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44" w:rsidRPr="00AC0DB1" w:rsidRDefault="0061654F" w:rsidP="00AC0DB1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7120EA" w:rsidTr="009D35D8">
        <w:tc>
          <w:tcPr>
            <w:tcW w:w="4747" w:type="dxa"/>
          </w:tcPr>
          <w:p w:rsidR="007120EA" w:rsidRDefault="007120E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AC0DB1"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  <w:t>${</w:t>
            </w:r>
            <w:proofErr w:type="spellStart"/>
            <w:r w:rsidRPr="00AC0DB1"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  <w:t>macroNameImage</w:t>
            </w:r>
            <w:proofErr w:type="spellEnd"/>
            <w:r w:rsidRPr="00AC0DB1"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  <w:t>}</w:t>
            </w:r>
            <w:bookmarkStart w:id="0" w:name="_GoBack"/>
            <w:bookmarkEnd w:id="0"/>
          </w:p>
          <w:p w:rsidR="009A206A" w:rsidRPr="009D087A" w:rsidRDefault="009A206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D087A">
              <w:rPr>
                <w:rFonts w:ascii="Arial Unicode MS" w:eastAsia="Arial Unicode MS" w:hAnsi="Arial Unicode MS" w:cs="Arial Unicode MS"/>
                <w:sz w:val="20"/>
                <w:szCs w:val="20"/>
              </w:rPr>
              <w:t>${</w:t>
            </w:r>
            <w:proofErr w:type="spellStart"/>
            <w:r w:rsidRPr="009D087A">
              <w:rPr>
                <w:rFonts w:ascii="Arial Unicode MS" w:eastAsia="Arial Unicode MS" w:hAnsi="Arial Unicode MS" w:cs="Arial Unicode MS"/>
                <w:sz w:val="20"/>
                <w:szCs w:val="20"/>
              </w:rPr>
              <w:t>codigo</w:t>
            </w:r>
            <w:proofErr w:type="spellEnd"/>
            <w:r w:rsidRPr="009D087A">
              <w:rPr>
                <w:rFonts w:ascii="Arial Unicode MS" w:eastAsia="Arial Unicode MS" w:hAnsi="Arial Unicode MS" w:cs="Arial Unicode MS"/>
                <w:sz w:val="20"/>
                <w:szCs w:val="20"/>
              </w:rPr>
              <w:t>}</w:t>
            </w:r>
          </w:p>
        </w:tc>
        <w:tc>
          <w:tcPr>
            <w:tcW w:w="4747" w:type="dxa"/>
            <w:vAlign w:val="center"/>
          </w:tcPr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</w:rPr>
            </w:pPr>
            <w:r w:rsidRPr="007120EA">
              <w:rPr>
                <w:rFonts w:eastAsia="Arial Unicode MS"/>
              </w:rPr>
              <w:t>Arq. Dany Durand Espínola</w:t>
            </w:r>
          </w:p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  <w:sz w:val="18"/>
                <w:szCs w:val="18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Ministro de Urbanismo, Vivienda y Hábitat</w:t>
            </w:r>
          </w:p>
          <w:p w:rsidR="007120EA" w:rsidRDefault="007120EA" w:rsidP="007120EA">
            <w:pPr>
              <w:spacing w:before="0" w:after="0"/>
              <w:ind w:right="0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MUVH</w:t>
            </w:r>
          </w:p>
        </w:tc>
      </w:tr>
    </w:tbl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81" w:rsidRDefault="00087581" w:rsidP="00861AD0">
      <w:pPr>
        <w:spacing w:before="0" w:after="0"/>
      </w:pPr>
      <w:r>
        <w:separator/>
      </w:r>
    </w:p>
  </w:endnote>
  <w:endnote w:type="continuationSeparator" w:id="0">
    <w:p w:rsidR="00087581" w:rsidRDefault="00087581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81" w:rsidRDefault="00087581" w:rsidP="00861AD0">
      <w:pPr>
        <w:spacing w:before="0" w:after="0"/>
      </w:pPr>
      <w:r>
        <w:separator/>
      </w:r>
    </w:p>
  </w:footnote>
  <w:footnote w:type="continuationSeparator" w:id="0">
    <w:p w:rsidR="00087581" w:rsidRDefault="00087581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87581"/>
    <w:rsid w:val="000A7692"/>
    <w:rsid w:val="000F2ABC"/>
    <w:rsid w:val="000F4743"/>
    <w:rsid w:val="00100254"/>
    <w:rsid w:val="001261EE"/>
    <w:rsid w:val="00135926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960C8"/>
    <w:rsid w:val="004C41C4"/>
    <w:rsid w:val="004F09AE"/>
    <w:rsid w:val="004F1C7F"/>
    <w:rsid w:val="005054CC"/>
    <w:rsid w:val="00520344"/>
    <w:rsid w:val="005350FD"/>
    <w:rsid w:val="005905CE"/>
    <w:rsid w:val="00594798"/>
    <w:rsid w:val="005A21CB"/>
    <w:rsid w:val="0061654F"/>
    <w:rsid w:val="00622DF5"/>
    <w:rsid w:val="00661FAE"/>
    <w:rsid w:val="00693108"/>
    <w:rsid w:val="006B1726"/>
    <w:rsid w:val="006D656A"/>
    <w:rsid w:val="006E607A"/>
    <w:rsid w:val="006F56F8"/>
    <w:rsid w:val="007060BA"/>
    <w:rsid w:val="007120EA"/>
    <w:rsid w:val="00721CFD"/>
    <w:rsid w:val="00723A3D"/>
    <w:rsid w:val="00726EFF"/>
    <w:rsid w:val="007A6DD2"/>
    <w:rsid w:val="007B5D20"/>
    <w:rsid w:val="007D2E62"/>
    <w:rsid w:val="007F1001"/>
    <w:rsid w:val="00810546"/>
    <w:rsid w:val="00835746"/>
    <w:rsid w:val="00861AD0"/>
    <w:rsid w:val="008B7021"/>
    <w:rsid w:val="008D7F06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A206A"/>
    <w:rsid w:val="009B6BD6"/>
    <w:rsid w:val="009C475E"/>
    <w:rsid w:val="009C6593"/>
    <w:rsid w:val="009D087A"/>
    <w:rsid w:val="009D35D8"/>
    <w:rsid w:val="00A141F6"/>
    <w:rsid w:val="00A3080C"/>
    <w:rsid w:val="00A3386D"/>
    <w:rsid w:val="00A813F4"/>
    <w:rsid w:val="00A81A0E"/>
    <w:rsid w:val="00AA7883"/>
    <w:rsid w:val="00AC0DB1"/>
    <w:rsid w:val="00AC7C4A"/>
    <w:rsid w:val="00AE112B"/>
    <w:rsid w:val="00B134A6"/>
    <w:rsid w:val="00B22AA7"/>
    <w:rsid w:val="00B25424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C5CF7"/>
    <w:rsid w:val="00CD67F5"/>
    <w:rsid w:val="00D10316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ED61E8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C47B1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13</cp:revision>
  <cp:lastPrinted>2013-12-19T14:54:00Z</cp:lastPrinted>
  <dcterms:created xsi:type="dcterms:W3CDTF">2018-12-28T14:05:00Z</dcterms:created>
  <dcterms:modified xsi:type="dcterms:W3CDTF">2019-01-02T12:04:00Z</dcterms:modified>
</cp:coreProperties>
</file>