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003366"/>
        </w:rPr>
        <w:t>DETAILED PROJECT REPORT</w:t>
      </w:r>
    </w:p>
    <w:p>
      <w:pPr>
        <w:pStyle w:val="Heading1"/>
      </w:pPr>
      <w:r>
        <w:t>Bio-Modified Bitumen Plant — 100 MT/Day</w:t>
      </w:r>
    </w:p>
    <w:p>
      <w:r>
        <w:t>Total Investment: Rs 14.53 Crore</w:t>
      </w:r>
    </w:p>
    <w:p>
      <w:r>
        <w:t>Plant Capacity: 100 MT/Day</w:t>
      </w:r>
    </w:p>
    <w:p>
      <w:r>
        <w:t>Location: Lucknow, Uttar Pradesh</w:t>
      </w:r>
    </w:p>
    <w:p/>
    <w:p>
      <w:r>
        <w:t>Prepared by: PPS Anantams</w:t>
      </w:r>
    </w:p>
    <w:p>
      <w:r>
        <w:t>Consultant: Prince Pratap Shah | +91 7795242424</w:t>
      </w:r>
    </w:p>
    <w:p>
      <w:r>
        <w:t>Date: 03 April 2026</w:t>
      </w:r>
    </w:p>
    <w:p>
      <w:r>
        <w:t>CONFIDENTIAL — For The Promoter use only</w:t>
      </w:r>
    </w:p>
    <w:p>
      <w:r>
        <w:br w:type="page"/>
      </w:r>
    </w:p>
    <w:p>
      <w:pPr>
        <w:pStyle w:val="Heading1"/>
      </w:pPr>
      <w:r>
        <w:rPr>
          <w:color w:val="003366"/>
        </w:rPr>
        <w:t>1. EXECUTIVE SUMMARY</w:t>
      </w:r>
    </w:p>
    <w:p>
      <w:r>
        <w:t>This Detailed Project Report presents a 100 MT/Day Bio-Modified Bitumen manufacturing plant using agricultural biomass pyrolysis technology. The project requires a total investment of Rs 14.53 Crore with a debt:equity ratio of 60:40.</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t>Plant Capacity</w:t>
            </w:r>
          </w:p>
        </w:tc>
        <w:tc>
          <w:tcPr>
            <w:tcW w:type="dxa" w:w="4320"/>
          </w:tcPr>
          <w:p>
            <w:r>
              <w:t>100 MT/Day</w:t>
            </w:r>
          </w:p>
        </w:tc>
      </w:tr>
      <w:tr>
        <w:tc>
          <w:tcPr>
            <w:tcW w:type="dxa" w:w="4320"/>
          </w:tcPr>
          <w:p>
            <w:r>
              <w:t>Total Investment</w:t>
            </w:r>
          </w:p>
        </w:tc>
        <w:tc>
          <w:tcPr>
            <w:tcW w:type="dxa" w:w="4320"/>
          </w:tcPr>
          <w:p>
            <w:r>
              <w:t>Rs 14.53 Crore</w:t>
            </w:r>
          </w:p>
        </w:tc>
      </w:tr>
      <w:tr>
        <w:tc>
          <w:tcPr>
            <w:tcW w:type="dxa" w:w="4320"/>
          </w:tcPr>
          <w:p>
            <w:r>
              <w:t>Bank Loan</w:t>
            </w:r>
          </w:p>
        </w:tc>
        <w:tc>
          <w:tcPr>
            <w:tcW w:type="dxa" w:w="4320"/>
          </w:tcPr>
          <w:p>
            <w:r>
              <w:t>Rs 8.72 Crore</w:t>
            </w:r>
          </w:p>
        </w:tc>
      </w:tr>
      <w:tr>
        <w:tc>
          <w:tcPr>
            <w:tcW w:type="dxa" w:w="4320"/>
          </w:tcPr>
          <w:p>
            <w:r>
              <w:t>Promoter Equity</w:t>
            </w:r>
          </w:p>
        </w:tc>
        <w:tc>
          <w:tcPr>
            <w:tcW w:type="dxa" w:w="4320"/>
          </w:tcPr>
          <w:p>
            <w:r>
              <w:t>Rs 5.81 Crore</w:t>
            </w:r>
          </w:p>
        </w:tc>
      </w:tr>
      <w:tr>
        <w:tc>
          <w:tcPr>
            <w:tcW w:type="dxa" w:w="4320"/>
          </w:tcPr>
          <w:p>
            <w:r>
              <w:t>Annual Revenue (Yr5)</w:t>
            </w:r>
          </w:p>
        </w:tc>
        <w:tc>
          <w:tcPr>
            <w:tcW w:type="dxa" w:w="4320"/>
          </w:tcPr>
          <w:p>
            <w:r>
              <w:t>Rs 4106 Lakhs</w:t>
            </w:r>
          </w:p>
        </w:tc>
      </w:tr>
      <w:tr>
        <w:tc>
          <w:tcPr>
            <w:tcW w:type="dxa" w:w="4320"/>
          </w:tcPr>
          <w:p>
            <w:r>
              <w:t>ROI</w:t>
            </w:r>
          </w:p>
        </w:tc>
        <w:tc>
          <w:tcPr>
            <w:tcW w:type="dxa" w:w="4320"/>
          </w:tcPr>
          <w:p>
            <w:r>
              <w:t>84.6%</w:t>
            </w:r>
          </w:p>
        </w:tc>
      </w:tr>
      <w:tr>
        <w:tc>
          <w:tcPr>
            <w:tcW w:type="dxa" w:w="4320"/>
          </w:tcPr>
          <w:p>
            <w:r>
              <w:t>IRR</w:t>
            </w:r>
          </w:p>
        </w:tc>
        <w:tc>
          <w:tcPr>
            <w:tcW w:type="dxa" w:w="4320"/>
          </w:tcPr>
          <w:p>
            <w:r>
              <w:t>119.3%</w:t>
            </w:r>
          </w:p>
        </w:tc>
      </w:tr>
      <w:tr>
        <w:tc>
          <w:tcPr>
            <w:tcW w:type="dxa" w:w="4320"/>
          </w:tcPr>
          <w:p>
            <w:r>
              <w:t>DSCR (Year 3)</w:t>
            </w:r>
          </w:p>
        </w:tc>
        <w:tc>
          <w:tcPr>
            <w:tcW w:type="dxa" w:w="4320"/>
          </w:tcPr>
          <w:p>
            <w:r>
              <w:t>6.13x</w:t>
            </w:r>
          </w:p>
        </w:tc>
      </w:tr>
      <w:tr>
        <w:tc>
          <w:tcPr>
            <w:tcW w:type="dxa" w:w="4320"/>
          </w:tcPr>
          <w:p>
            <w:r>
              <w:t>Break-Even</w:t>
            </w:r>
          </w:p>
        </w:tc>
        <w:tc>
          <w:tcPr>
            <w:tcW w:type="dxa" w:w="4320"/>
          </w:tcPr>
          <w:p>
            <w:r>
              <w:t>17 months</w:t>
            </w:r>
          </w:p>
        </w:tc>
      </w:tr>
      <w:tr>
        <w:tc>
          <w:tcPr>
            <w:tcW w:type="dxa" w:w="4320"/>
          </w:tcPr>
          <w:p>
            <w:r>
              <w:t>Monthly EMI</w:t>
            </w:r>
          </w:p>
        </w:tc>
        <w:tc>
          <w:tcPr>
            <w:tcW w:type="dxa" w:w="4320"/>
          </w:tcPr>
          <w:p>
            <w:r>
              <w:t>Rs 15.16 Lakhs</w:t>
            </w:r>
          </w:p>
        </w:tc>
      </w:tr>
      <w:tr>
        <w:tc>
          <w:tcPr>
            <w:tcW w:type="dxa" w:w="4320"/>
          </w:tcPr>
          <w:p>
            <w:r>
              <w:t>Staff Requirement</w:t>
            </w:r>
          </w:p>
        </w:tc>
        <w:tc>
          <w:tcPr>
            <w:tcW w:type="dxa" w:w="4320"/>
          </w:tcPr>
          <w:p>
            <w:r>
              <w:t>80 persons</w:t>
            </w:r>
          </w:p>
        </w:tc>
      </w:tr>
      <w:tr>
        <w:tc>
          <w:tcPr>
            <w:tcW w:type="dxa" w:w="4320"/>
          </w:tcPr>
          <w:p>
            <w:r>
              <w:t>Power Requirement</w:t>
            </w:r>
          </w:p>
        </w:tc>
        <w:tc>
          <w:tcPr>
            <w:tcW w:type="dxa" w:w="4320"/>
          </w:tcPr>
          <w:p>
            <w:r>
              <w:t>458 kW</w:t>
            </w:r>
          </w:p>
        </w:tc>
      </w:tr>
    </w:tbl>
    <w:p>
      <w:r>
        <w:br w:type="page"/>
      </w:r>
    </w:p>
    <w:p>
      <w:pPr>
        <w:pStyle w:val="Heading1"/>
      </w:pPr>
      <w:r>
        <w:rPr>
          <w:color w:val="003366"/>
        </w:rPr>
        <w:t>2. MARKET ANALYSIS</w:t>
      </w:r>
    </w:p>
    <w:p>
      <w:r>
        <w:t>India is the third-largest road network in the world with over 6.4 million km. The Government of India has allocated Rs 2.7 lakh crore for highway development in FY 2025-26. Bitumen demand is projected to grow at 8-10% CAGR driven by Bharatmala, PMGSY, and state highway projects.</w:t>
      </w:r>
    </w:p>
    <w:p>
      <w:r>
        <w:t>Bio-Modified Bitumen offers a sustainable alternative at Rs 35,000/MT compared to conventional VG30 at Rs 48,000-52,000/MT, providing a significant cost advantage while meeting NHAI green mandate requirements.</w:t>
      </w:r>
    </w:p>
    <w:p>
      <w:pPr>
        <w:pStyle w:val="Heading1"/>
      </w:pPr>
      <w:r>
        <w:rPr>
          <w:color w:val="003366"/>
        </w:rPr>
        <w:t>3. TECHNICAL DETAILS</w:t>
      </w:r>
    </w:p>
    <w:p>
      <w:pPr>
        <w:pStyle w:val="Heading2"/>
      </w:pPr>
      <w:r>
        <w:t>3.1 Process Flow</w:t>
      </w:r>
    </w:p>
    <w:p>
      <w:r>
        <w:t>Biomass Collection → Size Reduction (Shredder) → Drying (&lt;15% moisture) → Pyrolysis (400-600°C, oxygen-free) → Bio-Oil (40%) + Biochar (30%) + Syngas (25%) → Bio-Oil blended with bitumen → Bio-Modified Bitumen → Quality Testing → Dispatch</w:t>
      </w:r>
    </w:p>
    <w:p>
      <w:pPr>
        <w:pStyle w:val="Heading2"/>
      </w:pPr>
      <w:r>
        <w:t>3.2 Plant Specifications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Specification</w:t>
            </w:r>
          </w:p>
        </w:tc>
        <w:tc>
          <w:tcPr>
            <w:tcW w:type="dxa" w:w="4320"/>
          </w:tcPr>
          <w:p>
            <w:r>
              <w:rPr>
                <w:b/>
                <w:sz w:val="20"/>
              </w:rPr>
              <w:t>Value</w:t>
            </w:r>
          </w:p>
        </w:tc>
      </w:tr>
      <w:tr>
        <w:tc>
          <w:tcPr>
            <w:tcW w:type="dxa" w:w="4320"/>
          </w:tcPr>
          <w:p>
            <w:r>
              <w:t>Capacity</w:t>
            </w:r>
          </w:p>
        </w:tc>
        <w:tc>
          <w:tcPr>
            <w:tcW w:type="dxa" w:w="4320"/>
          </w:tcPr>
          <w:p>
            <w:r>
              <w:t>100 MT/Day biomass input</w:t>
            </w:r>
          </w:p>
        </w:tc>
      </w:tr>
      <w:tr>
        <w:tc>
          <w:tcPr>
            <w:tcW w:type="dxa" w:w="4320"/>
          </w:tcPr>
          <w:p>
            <w:r>
              <w:t>Bio-Oil Output</w:t>
            </w:r>
          </w:p>
        </w:tc>
        <w:tc>
          <w:tcPr>
            <w:tcW w:type="dxa" w:w="4320"/>
          </w:tcPr>
          <w:p>
            <w:r>
              <w:t>40000 Litres/day</w:t>
            </w:r>
          </w:p>
        </w:tc>
      </w:tr>
      <w:tr>
        <w:tc>
          <w:tcPr>
            <w:tcW w:type="dxa" w:w="4320"/>
          </w:tcPr>
          <w:p>
            <w:r>
              <w:t>Biochar Output</w:t>
            </w:r>
          </w:p>
        </w:tc>
        <w:tc>
          <w:tcPr>
            <w:tcW w:type="dxa" w:w="4320"/>
          </w:tcPr>
          <w:p>
            <w:r>
              <w:t>30000 Kg/day</w:t>
            </w:r>
          </w:p>
        </w:tc>
      </w:tr>
      <w:tr>
        <w:tc>
          <w:tcPr>
            <w:tcW w:type="dxa" w:w="4320"/>
          </w:tcPr>
          <w:p>
            <w:r>
              <w:t>Power Requirement</w:t>
            </w:r>
          </w:p>
        </w:tc>
        <w:tc>
          <w:tcPr>
            <w:tcW w:type="dxa" w:w="4320"/>
          </w:tcPr>
          <w:p>
            <w:r>
              <w:t>458 kW</w:t>
            </w:r>
          </w:p>
        </w:tc>
      </w:tr>
      <w:tr>
        <w:tc>
          <w:tcPr>
            <w:tcW w:type="dxa" w:w="4320"/>
          </w:tcPr>
          <w:p>
            <w:r>
              <w:t>Water Requirement</w:t>
            </w:r>
          </w:p>
        </w:tc>
        <w:tc>
          <w:tcPr>
            <w:tcW w:type="dxa" w:w="4320"/>
          </w:tcPr>
          <w:p>
            <w:r>
              <w:t>100 KLD</w:t>
            </w:r>
          </w:p>
        </w:tc>
      </w:tr>
      <w:tr>
        <w:tc>
          <w:tcPr>
            <w:tcW w:type="dxa" w:w="4320"/>
          </w:tcPr>
          <w:p>
            <w:r>
              <w:t>Land Requirement</w:t>
            </w:r>
          </w:p>
        </w:tc>
        <w:tc>
          <w:tcPr>
            <w:tcW w:type="dxa" w:w="4320"/>
          </w:tcPr>
          <w:p>
            <w:r>
              <w:t>52,000 sq ft (1.19 acres)</w:t>
            </w:r>
          </w:p>
        </w:tc>
      </w:tr>
      <w:tr>
        <w:tc>
          <w:tcPr>
            <w:tcW w:type="dxa" w:w="4320"/>
          </w:tcPr>
          <w:p>
            <w:r>
              <w:t>Manpower</w:t>
            </w:r>
          </w:p>
        </w:tc>
        <w:tc>
          <w:tcPr>
            <w:tcW w:type="dxa" w:w="4320"/>
          </w:tcPr>
          <w:p>
            <w:r>
              <w:t>80 persons</w:t>
            </w:r>
          </w:p>
        </w:tc>
      </w:tr>
      <w:tr>
        <w:tc>
          <w:tcPr>
            <w:tcW w:type="dxa" w:w="4320"/>
          </w:tcPr>
          <w:p>
            <w:r>
              <w:t>Working Days</w:t>
            </w:r>
          </w:p>
        </w:tc>
        <w:tc>
          <w:tcPr>
            <w:tcW w:type="dxa" w:w="4320"/>
          </w:tcPr>
          <w:p>
            <w:r>
              <w:t>300/year</w:t>
            </w:r>
          </w:p>
        </w:tc>
      </w:tr>
    </w:tbl>
    <w:p>
      <w:r>
        <w:br w:type="page"/>
      </w:r>
    </w:p>
    <w:p>
      <w:pPr>
        <w:pStyle w:val="Heading1"/>
      </w:pPr>
      <w:r>
        <w:rPr>
          <w:color w:val="003366"/>
        </w:rPr>
        <w:t>4. INVESTMENT BREAKDOWN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Amount</w:t>
            </w:r>
          </w:p>
        </w:tc>
      </w:tr>
      <w:tr>
        <w:tc>
          <w:tcPr>
            <w:tcW w:type="dxa" w:w="4320"/>
          </w:tcPr>
          <w:p>
            <w:r>
              <w:t>Civil &amp; Building</w:t>
            </w:r>
          </w:p>
        </w:tc>
        <w:tc>
          <w:tcPr>
            <w:tcW w:type="dxa" w:w="4320"/>
          </w:tcPr>
          <w:p>
            <w:r>
              <w:t>Rs 259.1 Lac</w:t>
            </w:r>
          </w:p>
        </w:tc>
      </w:tr>
      <w:tr>
        <w:tc>
          <w:tcPr>
            <w:tcW w:type="dxa" w:w="4320"/>
          </w:tcPr>
          <w:p>
            <w:r>
              <w:t>Machinery &amp; Equipment</w:t>
            </w:r>
          </w:p>
        </w:tc>
        <w:tc>
          <w:tcPr>
            <w:tcW w:type="dxa" w:w="4320"/>
          </w:tcPr>
          <w:p>
            <w:r>
              <w:t>Rs 1164.7 Lac</w:t>
            </w:r>
          </w:p>
        </w:tc>
      </w:tr>
      <w:tr>
        <w:tc>
          <w:tcPr>
            <w:tcW w:type="dxa" w:w="4320"/>
          </w:tcPr>
          <w:p>
            <w:r>
              <w:t>GST on Machinery (18%)</w:t>
            </w:r>
          </w:p>
        </w:tc>
        <w:tc>
          <w:tcPr>
            <w:tcW w:type="dxa" w:w="4320"/>
          </w:tcPr>
          <w:p>
            <w:r>
              <w:t>Rs 224.6 Lac</w:t>
            </w:r>
          </w:p>
        </w:tc>
      </w:tr>
      <w:tr>
        <w:tc>
          <w:tcPr>
            <w:tcW w:type="dxa" w:w="4320"/>
          </w:tcPr>
          <w:p>
            <w:r>
              <w:t>Working Capital</w:t>
            </w:r>
          </w:p>
        </w:tc>
        <w:tc>
          <w:tcPr>
            <w:tcW w:type="dxa" w:w="4320"/>
          </w:tcPr>
          <w:p>
            <w:r>
              <w:t>Rs 180.9 Lac</w:t>
            </w:r>
          </w:p>
        </w:tc>
      </w:tr>
      <w:tr>
        <w:tc>
          <w:tcPr>
            <w:tcW w:type="dxa" w:w="4320"/>
          </w:tcPr>
          <w:p>
            <w:r>
              <w:t>Interest During Construction</w:t>
            </w:r>
          </w:p>
        </w:tc>
        <w:tc>
          <w:tcPr>
            <w:tcW w:type="dxa" w:w="4320"/>
          </w:tcPr>
          <w:p>
            <w:r>
              <w:t>Rs 45.6 Lac</w:t>
            </w:r>
          </w:p>
        </w:tc>
      </w:tr>
      <w:tr>
        <w:tc>
          <w:tcPr>
            <w:tcW w:type="dxa" w:w="4320"/>
          </w:tcPr>
          <w:p>
            <w:r>
              <w:t>Pre-operative Expenses</w:t>
            </w:r>
          </w:p>
        </w:tc>
        <w:tc>
          <w:tcPr>
            <w:tcW w:type="dxa" w:w="4320"/>
          </w:tcPr>
          <w:p>
            <w:r>
              <w:t>Rs 43.6 Lac</w:t>
            </w:r>
          </w:p>
        </w:tc>
      </w:tr>
      <w:tr>
        <w:tc>
          <w:tcPr>
            <w:tcW w:type="dxa" w:w="4320"/>
          </w:tcPr>
          <w:p>
            <w:r>
              <w:t>Contingency</w:t>
            </w:r>
          </w:p>
        </w:tc>
        <w:tc>
          <w:tcPr>
            <w:tcW w:type="dxa" w:w="4320"/>
          </w:tcPr>
          <w:p>
            <w:r>
              <w:t>Rs 36.4 Lac</w:t>
            </w:r>
          </w:p>
        </w:tc>
      </w:tr>
      <w:tr>
        <w:tc>
          <w:tcPr>
            <w:tcW w:type="dxa" w:w="4320"/>
          </w:tcPr>
          <w:p>
            <w:r>
              <w:t>Security Deposit</w:t>
            </w:r>
          </w:p>
        </w:tc>
        <w:tc>
          <w:tcPr>
            <w:tcW w:type="dxa" w:w="4320"/>
          </w:tcPr>
          <w:p>
            <w:r>
              <w:t>Rs 17.8 Lac</w:t>
            </w:r>
          </w:p>
        </w:tc>
      </w:tr>
      <w:tr>
        <w:tc>
          <w:tcPr>
            <w:tcW w:type="dxa" w:w="4320"/>
          </w:tcPr>
          <w:p>
            <w:r>
              <w:t>TOTAL</w:t>
            </w:r>
          </w:p>
        </w:tc>
        <w:tc>
          <w:tcPr>
            <w:tcW w:type="dxa" w:w="4320"/>
          </w:tcPr>
          <w:p>
            <w:r>
              <w:t>Rs 1453.0 Lac (Rs 14.53 Crore)</w:t>
            </w:r>
          </w:p>
        </w:tc>
      </w:tr>
    </w:tbl>
    <w:p>
      <w:pPr>
        <w:pStyle w:val="Heading1"/>
      </w:pPr>
      <w:r>
        <w:rPr>
          <w:color w:val="003366"/>
        </w:rPr>
        <w:t>5. FINANCIAL PROJECTIONS (7 YEARS)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Year</w:t>
            </w:r>
          </w:p>
        </w:tc>
        <w:tc>
          <w:tcPr>
            <w:tcW w:type="dxa" w:w="1728"/>
          </w:tcPr>
          <w:p>
            <w:r>
              <w:rPr>
                <w:b/>
                <w:sz w:val="20"/>
              </w:rPr>
              <w:t>Revenue (Lac)</w:t>
            </w:r>
          </w:p>
        </w:tc>
        <w:tc>
          <w:tcPr>
            <w:tcW w:type="dxa" w:w="1728"/>
          </w:tcPr>
          <w:p>
            <w:r>
              <w:rPr>
                <w:b/>
                <w:sz w:val="20"/>
              </w:rPr>
              <w:t>EBITDA (Lac)</w:t>
            </w:r>
          </w:p>
        </w:tc>
        <w:tc>
          <w:tcPr>
            <w:tcW w:type="dxa" w:w="1728"/>
          </w:tcPr>
          <w:p>
            <w:r>
              <w:rPr>
                <w:b/>
                <w:sz w:val="20"/>
              </w:rPr>
              <w:t>PAT (Lac)</w:t>
            </w:r>
          </w:p>
        </w:tc>
        <w:tc>
          <w:tcPr>
            <w:tcW w:type="dxa" w:w="1728"/>
          </w:tcPr>
          <w:p>
            <w:r>
              <w:rPr>
                <w:b/>
                <w:sz w:val="20"/>
              </w:rPr>
              <w:t>DSCR</w:t>
            </w:r>
          </w:p>
        </w:tc>
      </w:tr>
      <w:tr>
        <w:tc>
          <w:tcPr>
            <w:tcW w:type="dxa" w:w="1728"/>
          </w:tcPr>
          <w:p>
            <w:r>
              <w:t>1</w:t>
            </w:r>
          </w:p>
        </w:tc>
        <w:tc>
          <w:tcPr>
            <w:tcW w:type="dxa" w:w="1728"/>
          </w:tcPr>
          <w:p>
            <w:r>
              <w:t>1932</w:t>
            </w:r>
          </w:p>
        </w:tc>
        <w:tc>
          <w:tcPr>
            <w:tcW w:type="dxa" w:w="1728"/>
          </w:tcPr>
          <w:p>
            <w:r>
              <w:t>845</w:t>
            </w:r>
          </w:p>
        </w:tc>
        <w:tc>
          <w:tcPr>
            <w:tcW w:type="dxa" w:w="1728"/>
          </w:tcPr>
          <w:p>
            <w:r>
              <w:t>450</w:t>
            </w:r>
          </w:p>
        </w:tc>
        <w:tc>
          <w:tcPr>
            <w:tcW w:type="dxa" w:w="1728"/>
          </w:tcPr>
          <w:p>
            <w:r>
              <w:t>3.27x</w:t>
            </w:r>
          </w:p>
        </w:tc>
      </w:tr>
      <w:tr>
        <w:tc>
          <w:tcPr>
            <w:tcW w:type="dxa" w:w="1728"/>
          </w:tcPr>
          <w:p>
            <w:r>
              <w:t>2</w:t>
            </w:r>
          </w:p>
        </w:tc>
        <w:tc>
          <w:tcPr>
            <w:tcW w:type="dxa" w:w="1728"/>
          </w:tcPr>
          <w:p>
            <w:r>
              <w:t>2656</w:t>
            </w:r>
          </w:p>
        </w:tc>
        <w:tc>
          <w:tcPr>
            <w:tcW w:type="dxa" w:w="1728"/>
          </w:tcPr>
          <w:p>
            <w:r>
              <w:t>1192</w:t>
            </w:r>
          </w:p>
        </w:tc>
        <w:tc>
          <w:tcPr>
            <w:tcW w:type="dxa" w:w="1728"/>
          </w:tcPr>
          <w:p>
            <w:r>
              <w:t>710</w:t>
            </w:r>
          </w:p>
        </w:tc>
        <w:tc>
          <w:tcPr>
            <w:tcW w:type="dxa" w:w="1728"/>
          </w:tcPr>
          <w:p>
            <w:r>
              <w:t>4.70x</w:t>
            </w:r>
          </w:p>
        </w:tc>
      </w:tr>
      <w:tr>
        <w:tc>
          <w:tcPr>
            <w:tcW w:type="dxa" w:w="1728"/>
          </w:tcPr>
          <w:p>
            <w:r>
              <w:t>3</w:t>
            </w:r>
          </w:p>
        </w:tc>
        <w:tc>
          <w:tcPr>
            <w:tcW w:type="dxa" w:w="1728"/>
          </w:tcPr>
          <w:p>
            <w:r>
              <w:t>3381</w:t>
            </w:r>
          </w:p>
        </w:tc>
        <w:tc>
          <w:tcPr>
            <w:tcW w:type="dxa" w:w="1728"/>
          </w:tcPr>
          <w:p>
            <w:r>
              <w:t>1538</w:t>
            </w:r>
          </w:p>
        </w:tc>
        <w:tc>
          <w:tcPr>
            <w:tcW w:type="dxa" w:w="1728"/>
          </w:tcPr>
          <w:p>
            <w:r>
              <w:t>970</w:t>
            </w:r>
          </w:p>
        </w:tc>
        <w:tc>
          <w:tcPr>
            <w:tcW w:type="dxa" w:w="1728"/>
          </w:tcPr>
          <w:p>
            <w:r>
              <w:t>6.13x</w:t>
            </w:r>
          </w:p>
        </w:tc>
      </w:tr>
      <w:tr>
        <w:tc>
          <w:tcPr>
            <w:tcW w:type="dxa" w:w="1728"/>
          </w:tcPr>
          <w:p>
            <w:r>
              <w:t>4</w:t>
            </w:r>
          </w:p>
        </w:tc>
        <w:tc>
          <w:tcPr>
            <w:tcW w:type="dxa" w:w="1728"/>
          </w:tcPr>
          <w:p>
            <w:r>
              <w:t>3864</w:t>
            </w:r>
          </w:p>
        </w:tc>
        <w:tc>
          <w:tcPr>
            <w:tcW w:type="dxa" w:w="1728"/>
          </w:tcPr>
          <w:p>
            <w:r>
              <w:t>1769</w:t>
            </w:r>
          </w:p>
        </w:tc>
        <w:tc>
          <w:tcPr>
            <w:tcW w:type="dxa" w:w="1728"/>
          </w:tcPr>
          <w:p>
            <w:r>
              <w:t>1143</w:t>
            </w:r>
          </w:p>
        </w:tc>
        <w:tc>
          <w:tcPr>
            <w:tcW w:type="dxa" w:w="1728"/>
          </w:tcPr>
          <w:p>
            <w:r>
              <w:t>7.08x</w:t>
            </w:r>
          </w:p>
        </w:tc>
      </w:tr>
      <w:tr>
        <w:tc>
          <w:tcPr>
            <w:tcW w:type="dxa" w:w="1728"/>
          </w:tcPr>
          <w:p>
            <w:r>
              <w:t>5</w:t>
            </w:r>
          </w:p>
        </w:tc>
        <w:tc>
          <w:tcPr>
            <w:tcW w:type="dxa" w:w="1728"/>
          </w:tcPr>
          <w:p>
            <w:r>
              <w:t>4106</w:t>
            </w:r>
          </w:p>
        </w:tc>
        <w:tc>
          <w:tcPr>
            <w:tcW w:type="dxa" w:w="1728"/>
          </w:tcPr>
          <w:p>
            <w:r>
              <w:t>1885</w:t>
            </w:r>
          </w:p>
        </w:tc>
        <w:tc>
          <w:tcPr>
            <w:tcW w:type="dxa" w:w="1728"/>
          </w:tcPr>
          <w:p>
            <w:r>
              <w:t>1230</w:t>
            </w:r>
          </w:p>
        </w:tc>
        <w:tc>
          <w:tcPr>
            <w:tcW w:type="dxa" w:w="1728"/>
          </w:tcPr>
          <w:p>
            <w:r>
              <w:t>7.56x</w:t>
            </w:r>
          </w:p>
        </w:tc>
      </w:tr>
      <w:tr>
        <w:tc>
          <w:tcPr>
            <w:tcW w:type="dxa" w:w="1728"/>
          </w:tcPr>
          <w:p>
            <w:r>
              <w:t>6</w:t>
            </w:r>
          </w:p>
        </w:tc>
        <w:tc>
          <w:tcPr>
            <w:tcW w:type="dxa" w:w="1728"/>
          </w:tcPr>
          <w:p>
            <w:r>
              <w:t>4347</w:t>
            </w:r>
          </w:p>
        </w:tc>
        <w:tc>
          <w:tcPr>
            <w:tcW w:type="dxa" w:w="1728"/>
          </w:tcPr>
          <w:p>
            <w:r>
              <w:t>2000</w:t>
            </w:r>
          </w:p>
        </w:tc>
        <w:tc>
          <w:tcPr>
            <w:tcW w:type="dxa" w:w="1728"/>
          </w:tcPr>
          <w:p>
            <w:r>
              <w:t>1316</w:t>
            </w:r>
          </w:p>
        </w:tc>
        <w:tc>
          <w:tcPr>
            <w:tcW w:type="dxa" w:w="1728"/>
          </w:tcPr>
          <w:p>
            <w:r>
              <w:t>8.03x</w:t>
            </w:r>
          </w:p>
        </w:tc>
      </w:tr>
      <w:tr>
        <w:tc>
          <w:tcPr>
            <w:tcW w:type="dxa" w:w="1728"/>
          </w:tcPr>
          <w:p>
            <w:r>
              <w:t>7</w:t>
            </w:r>
          </w:p>
        </w:tc>
        <w:tc>
          <w:tcPr>
            <w:tcW w:type="dxa" w:w="1728"/>
          </w:tcPr>
          <w:p>
            <w:r>
              <w:t>4347</w:t>
            </w:r>
          </w:p>
        </w:tc>
        <w:tc>
          <w:tcPr>
            <w:tcW w:type="dxa" w:w="1728"/>
          </w:tcPr>
          <w:p>
            <w:r>
              <w:t>2000</w:t>
            </w:r>
          </w:p>
        </w:tc>
        <w:tc>
          <w:tcPr>
            <w:tcW w:type="dxa" w:w="1728"/>
          </w:tcPr>
          <w:p>
            <w:r>
              <w:t>1316</w:t>
            </w:r>
          </w:p>
        </w:tc>
        <w:tc>
          <w:tcPr>
            <w:tcW w:type="dxa" w:w="1728"/>
          </w:tcPr>
          <w:p>
            <w:r>
              <w:t>8.03x</w:t>
            </w:r>
          </w:p>
        </w:tc>
      </w:tr>
    </w:tbl>
    <w:p/>
    <w:p>
      <w:r>
        <w:t>Profit per MT: Rs 19,250</w:t>
      </w:r>
    </w:p>
    <w:p>
      <w:r>
        <w:t>Monthly Profit (Yr5): Rs 102.5 Lakhs</w:t>
      </w:r>
    </w:p>
    <w:p>
      <w:pPr>
        <w:pStyle w:val="Heading1"/>
      </w:pPr>
      <w:r>
        <w:rPr>
          <w:color w:val="003366"/>
        </w:rPr>
        <w:t>6. COST STRUCTURE (Per MT Output)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Cost Item</w:t>
            </w:r>
          </w:p>
        </w:tc>
        <w:tc>
          <w:tcPr>
            <w:tcW w:type="dxa" w:w="4320"/>
          </w:tcPr>
          <w:p>
            <w:r>
              <w:rPr>
                <w:b/>
                <w:sz w:val="20"/>
              </w:rPr>
              <w:t>Rs/MT</w:t>
            </w:r>
          </w:p>
        </w:tc>
      </w:tr>
      <w:tr>
        <w:tc>
          <w:tcPr>
            <w:tcW w:type="dxa" w:w="4320"/>
          </w:tcPr>
          <w:p>
            <w:r>
              <w:t>Raw Material (Biomass)</w:t>
            </w:r>
          </w:p>
        </w:tc>
        <w:tc>
          <w:tcPr>
            <w:tcW w:type="dxa" w:w="4320"/>
          </w:tcPr>
          <w:p>
            <w:r>
              <w:t>8,000</w:t>
            </w:r>
          </w:p>
        </w:tc>
      </w:tr>
      <w:tr>
        <w:tc>
          <w:tcPr>
            <w:tcW w:type="dxa" w:w="4320"/>
          </w:tcPr>
          <w:p>
            <w:r>
              <w:t>Power &amp; Fuel</w:t>
            </w:r>
          </w:p>
        </w:tc>
        <w:tc>
          <w:tcPr>
            <w:tcW w:type="dxa" w:w="4320"/>
          </w:tcPr>
          <w:p>
            <w:r>
              <w:t>4,500</w:t>
            </w:r>
          </w:p>
        </w:tc>
      </w:tr>
      <w:tr>
        <w:tc>
          <w:tcPr>
            <w:tcW w:type="dxa" w:w="4320"/>
          </w:tcPr>
          <w:p>
            <w:r>
              <w:t>Labour</w:t>
            </w:r>
          </w:p>
        </w:tc>
        <w:tc>
          <w:tcPr>
            <w:tcW w:type="dxa" w:w="4320"/>
          </w:tcPr>
          <w:p>
            <w:r>
              <w:t>3,000</w:t>
            </w:r>
          </w:p>
        </w:tc>
      </w:tr>
      <w:tr>
        <w:tc>
          <w:tcPr>
            <w:tcW w:type="dxa" w:w="4320"/>
          </w:tcPr>
          <w:p>
            <w:r>
              <w:t>Chemicals &amp; Consumables</w:t>
            </w:r>
          </w:p>
        </w:tc>
        <w:tc>
          <w:tcPr>
            <w:tcW w:type="dxa" w:w="4320"/>
          </w:tcPr>
          <w:p>
            <w:r>
              <w:t>1,500</w:t>
            </w:r>
          </w:p>
        </w:tc>
      </w:tr>
      <w:tr>
        <w:tc>
          <w:tcPr>
            <w:tcW w:type="dxa" w:w="4320"/>
          </w:tcPr>
          <w:p>
            <w:r>
              <w:t>Packaging &amp; Handling</w:t>
            </w:r>
          </w:p>
        </w:tc>
        <w:tc>
          <w:tcPr>
            <w:tcW w:type="dxa" w:w="4320"/>
          </w:tcPr>
          <w:p>
            <w:r>
              <w:t>500</w:t>
            </w:r>
          </w:p>
        </w:tc>
      </w:tr>
      <w:tr>
        <w:tc>
          <w:tcPr>
            <w:tcW w:type="dxa" w:w="4320"/>
          </w:tcPr>
          <w:p>
            <w:r>
              <w:t>Transport (Outbound)</w:t>
            </w:r>
          </w:p>
        </w:tc>
        <w:tc>
          <w:tcPr>
            <w:tcW w:type="dxa" w:w="4320"/>
          </w:tcPr>
          <w:p>
            <w:r>
              <w:t>2,000</w:t>
            </w:r>
          </w:p>
        </w:tc>
      </w:tr>
      <w:tr>
        <w:tc>
          <w:tcPr>
            <w:tcW w:type="dxa" w:w="4320"/>
          </w:tcPr>
          <w:p>
            <w:r>
              <w:t>QC &amp; Testing</w:t>
            </w:r>
          </w:p>
        </w:tc>
        <w:tc>
          <w:tcPr>
            <w:tcW w:type="dxa" w:w="4320"/>
          </w:tcPr>
          <w:p>
            <w:r>
              <w:t>500</w:t>
            </w:r>
          </w:p>
        </w:tc>
      </w:tr>
      <w:tr>
        <w:tc>
          <w:tcPr>
            <w:tcW w:type="dxa" w:w="4320"/>
          </w:tcPr>
          <w:p>
            <w:r>
              <w:t>Miscellaneous</w:t>
            </w:r>
          </w:p>
        </w:tc>
        <w:tc>
          <w:tcPr>
            <w:tcW w:type="dxa" w:w="4320"/>
          </w:tcPr>
          <w:p>
            <w:r>
              <w:t>1,000</w:t>
            </w:r>
          </w:p>
        </w:tc>
      </w:tr>
      <w:tr>
        <w:tc>
          <w:tcPr>
            <w:tcW w:type="dxa" w:w="4320"/>
          </w:tcPr>
          <w:p>
            <w:r>
              <w:t>TOTAL VARIABLE COST</w:t>
            </w:r>
          </w:p>
        </w:tc>
        <w:tc>
          <w:tcPr>
            <w:tcW w:type="dxa" w:w="4320"/>
          </w:tcPr>
          <w:p>
            <w:r>
              <w:t>21,000</w:t>
            </w:r>
          </w:p>
        </w:tc>
      </w:tr>
      <w:tr>
        <w:tc>
          <w:tcPr>
            <w:tcW w:type="dxa" w:w="4320"/>
          </w:tcPr>
          <w:p>
            <w:r>
              <w:t>Selling Price</w:t>
            </w:r>
          </w:p>
        </w:tc>
        <w:tc>
          <w:tcPr>
            <w:tcW w:type="dxa" w:w="4320"/>
          </w:tcPr>
          <w:p>
            <w:r>
              <w:t>35,000</w:t>
            </w:r>
          </w:p>
        </w:tc>
      </w:tr>
      <w:tr>
        <w:tc>
          <w:tcPr>
            <w:tcW w:type="dxa" w:w="4320"/>
          </w:tcPr>
          <w:p>
            <w:r>
              <w:t>PROFIT PER MT</w:t>
            </w:r>
          </w:p>
        </w:tc>
        <w:tc>
          <w:tcPr>
            <w:tcW w:type="dxa" w:w="4320"/>
          </w:tcPr>
          <w:p>
            <w:r>
              <w:t>19,250</w:t>
            </w:r>
          </w:p>
        </w:tc>
      </w:tr>
    </w:tbl>
    <w:p>
      <w:pPr>
        <w:pStyle w:val="Heading1"/>
      </w:pPr>
      <w:r>
        <w:rPr>
          <w:color w:val="003366"/>
        </w:rPr>
        <w:t>7. RISK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Risk</w:t>
            </w:r>
          </w:p>
        </w:tc>
        <w:tc>
          <w:tcPr>
            <w:tcW w:type="dxa" w:w="4320"/>
          </w:tcPr>
          <w:p>
            <w:r>
              <w:rPr>
                <w:b/>
                <w:sz w:val="20"/>
              </w:rPr>
              <w:t>Mitigation</w:t>
            </w:r>
          </w:p>
        </w:tc>
      </w:tr>
      <w:tr>
        <w:tc>
          <w:tcPr>
            <w:tcW w:type="dxa" w:w="4320"/>
          </w:tcPr>
          <w:p>
            <w:r>
              <w:t>Raw material price increase</w:t>
            </w:r>
          </w:p>
        </w:tc>
        <w:tc>
          <w:tcPr>
            <w:tcW w:type="dxa" w:w="4320"/>
          </w:tcPr>
          <w:p>
            <w:r>
              <w:t>Long-term FPO contracts, multi-crop sourcing</w:t>
            </w:r>
          </w:p>
        </w:tc>
      </w:tr>
      <w:tr>
        <w:tc>
          <w:tcPr>
            <w:tcW w:type="dxa" w:w="4320"/>
          </w:tcPr>
          <w:p>
            <w:r>
              <w:t>Bitumen price volatility</w:t>
            </w:r>
          </w:p>
        </w:tc>
        <w:tc>
          <w:tcPr>
            <w:tcW w:type="dxa" w:w="4320"/>
          </w:tcPr>
          <w:p>
            <w:r>
              <w:t>Forward contracts, diversified product mix</w:t>
            </w:r>
          </w:p>
        </w:tc>
      </w:tr>
      <w:tr>
        <w:tc>
          <w:tcPr>
            <w:tcW w:type="dxa" w:w="4320"/>
          </w:tcPr>
          <w:p>
            <w:r>
              <w:t>Technology risk</w:t>
            </w:r>
          </w:p>
        </w:tc>
        <w:tc>
          <w:tcPr>
            <w:tcW w:type="dxa" w:w="4320"/>
          </w:tcPr>
          <w:p>
            <w:r>
              <w:t>Proven pyrolysis tech, CSIR-CRRI validated</w:t>
            </w:r>
          </w:p>
        </w:tc>
      </w:tr>
      <w:tr>
        <w:tc>
          <w:tcPr>
            <w:tcW w:type="dxa" w:w="4320"/>
          </w:tcPr>
          <w:p>
            <w:r>
              <w:t>Demand risk</w:t>
            </w:r>
          </w:p>
        </w:tc>
        <w:tc>
          <w:tcPr>
            <w:tcW w:type="dxa" w:w="4320"/>
          </w:tcPr>
          <w:p>
            <w:r>
              <w:t>Govt mandate for green materials, NHAI preference</w:t>
            </w:r>
          </w:p>
        </w:tc>
      </w:tr>
      <w:tr>
        <w:tc>
          <w:tcPr>
            <w:tcW w:type="dxa" w:w="4320"/>
          </w:tcPr>
          <w:p>
            <w:r>
              <w:t>Regulatory risk</w:t>
            </w:r>
          </w:p>
        </w:tc>
        <w:tc>
          <w:tcPr>
            <w:tcW w:type="dxa" w:w="4320"/>
          </w:tcPr>
          <w:p>
            <w:r>
              <w:t>All licenses identified, compliance calendar maintained</w:t>
            </w:r>
          </w:p>
        </w:tc>
      </w:tr>
      <w:tr>
        <w:tc>
          <w:tcPr>
            <w:tcW w:type="dxa" w:w="4320"/>
          </w:tcPr>
          <w:p>
            <w:r>
              <w:t>Monsoon seasonality</w:t>
            </w:r>
          </w:p>
        </w:tc>
        <w:tc>
          <w:tcPr>
            <w:tcW w:type="dxa" w:w="4320"/>
          </w:tcPr>
          <w:p>
            <w:r>
              <w:t>3-month raw material buffer storage</w:t>
            </w:r>
          </w:p>
        </w:tc>
      </w:tr>
    </w:tbl>
    <w:p>
      <w:pPr>
        <w:pStyle w:val="Heading1"/>
      </w:pPr>
      <w:r>
        <w:rPr>
          <w:color w:val="003366"/>
        </w:rPr>
        <w:t>8. LICENSES &amp; COMPLIANCE</w:t>
      </w:r>
    </w:p>
    <w:p>
      <w:r>
        <w:t>All required licenses identified with typical timelines: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License</w:t>
            </w:r>
          </w:p>
        </w:tc>
        <w:tc>
          <w:tcPr>
            <w:tcW w:type="dxa" w:w="2880"/>
          </w:tcPr>
          <w:p>
            <w:r>
              <w:rPr>
                <w:b/>
                <w:sz w:val="20"/>
              </w:rPr>
              <w:t>Authority</w:t>
            </w:r>
          </w:p>
        </w:tc>
        <w:tc>
          <w:tcPr>
            <w:tcW w:type="dxa" w:w="2880"/>
          </w:tcPr>
          <w:p>
            <w:r>
              <w:rPr>
                <w:b/>
                <w:sz w:val="20"/>
              </w:rPr>
              <w:t>Timeline</w:t>
            </w:r>
          </w:p>
        </w:tc>
      </w:tr>
      <w:tr>
        <w:tc>
          <w:tcPr>
            <w:tcW w:type="dxa" w:w="2880"/>
          </w:tcPr>
          <w:p>
            <w:r>
              <w:t>GST Registration</w:t>
            </w:r>
          </w:p>
        </w:tc>
        <w:tc>
          <w:tcPr>
            <w:tcW w:type="dxa" w:w="2880"/>
          </w:tcPr>
          <w:p>
            <w:r>
              <w:t>Central GST</w:t>
            </w:r>
          </w:p>
        </w:tc>
        <w:tc>
          <w:tcPr>
            <w:tcW w:type="dxa" w:w="2880"/>
          </w:tcPr>
          <w:p>
            <w:r>
              <w:t>7 days</w:t>
            </w:r>
          </w:p>
        </w:tc>
      </w:tr>
      <w:tr>
        <w:tc>
          <w:tcPr>
            <w:tcW w:type="dxa" w:w="2880"/>
          </w:tcPr>
          <w:p>
            <w:r>
              <w:t>Factory License</w:t>
            </w:r>
          </w:p>
        </w:tc>
        <w:tc>
          <w:tcPr>
            <w:tcW w:type="dxa" w:w="2880"/>
          </w:tcPr>
          <w:p>
            <w:r>
              <w:t>State Inspector</w:t>
            </w:r>
          </w:p>
        </w:tc>
        <w:tc>
          <w:tcPr>
            <w:tcW w:type="dxa" w:w="2880"/>
          </w:tcPr>
          <w:p>
            <w:r>
              <w:t>30 days</w:t>
            </w:r>
          </w:p>
        </w:tc>
      </w:tr>
      <w:tr>
        <w:tc>
          <w:tcPr>
            <w:tcW w:type="dxa" w:w="2880"/>
          </w:tcPr>
          <w:p>
            <w:r>
              <w:t>Consent to Establish (CTE)</w:t>
            </w:r>
          </w:p>
        </w:tc>
        <w:tc>
          <w:tcPr>
            <w:tcW w:type="dxa" w:w="2880"/>
          </w:tcPr>
          <w:p>
            <w:r>
              <w:t>State PCB</w:t>
            </w:r>
          </w:p>
        </w:tc>
        <w:tc>
          <w:tcPr>
            <w:tcW w:type="dxa" w:w="2880"/>
          </w:tcPr>
          <w:p>
            <w:r>
              <w:t>60 days</w:t>
            </w:r>
          </w:p>
        </w:tc>
      </w:tr>
      <w:tr>
        <w:tc>
          <w:tcPr>
            <w:tcW w:type="dxa" w:w="2880"/>
          </w:tcPr>
          <w:p>
            <w:r>
              <w:t>Fire NOC</w:t>
            </w:r>
          </w:p>
        </w:tc>
        <w:tc>
          <w:tcPr>
            <w:tcW w:type="dxa" w:w="2880"/>
          </w:tcPr>
          <w:p>
            <w:r>
              <w:t>Fire Department</w:t>
            </w:r>
          </w:p>
        </w:tc>
        <w:tc>
          <w:tcPr>
            <w:tcW w:type="dxa" w:w="2880"/>
          </w:tcPr>
          <w:p>
            <w:r>
              <w:t>30 days</w:t>
            </w:r>
          </w:p>
        </w:tc>
      </w:tr>
      <w:tr>
        <w:tc>
          <w:tcPr>
            <w:tcW w:type="dxa" w:w="2880"/>
          </w:tcPr>
          <w:p>
            <w:r>
              <w:t>PESO License</w:t>
            </w:r>
          </w:p>
        </w:tc>
        <w:tc>
          <w:tcPr>
            <w:tcW w:type="dxa" w:w="2880"/>
          </w:tcPr>
          <w:p>
            <w:r>
              <w:t>PESO Nagpur</w:t>
            </w:r>
          </w:p>
        </w:tc>
        <w:tc>
          <w:tcPr>
            <w:tcW w:type="dxa" w:w="2880"/>
          </w:tcPr>
          <w:p>
            <w:r>
              <w:t>90 days</w:t>
            </w:r>
          </w:p>
        </w:tc>
      </w:tr>
      <w:tr>
        <w:tc>
          <w:tcPr>
            <w:tcW w:type="dxa" w:w="2880"/>
          </w:tcPr>
          <w:p>
            <w:r>
              <w:t>Udyam (MSME)</w:t>
            </w:r>
          </w:p>
        </w:tc>
        <w:tc>
          <w:tcPr>
            <w:tcW w:type="dxa" w:w="2880"/>
          </w:tcPr>
          <w:p>
            <w:r>
              <w:t>MSME Ministry</w:t>
            </w:r>
          </w:p>
        </w:tc>
        <w:tc>
          <w:tcPr>
            <w:tcW w:type="dxa" w:w="2880"/>
          </w:tcPr>
          <w:p>
            <w:r>
              <w:t>1 day</w:t>
            </w:r>
          </w:p>
        </w:tc>
      </w:tr>
      <w:tr>
        <w:tc>
          <w:tcPr>
            <w:tcW w:type="dxa" w:w="2880"/>
          </w:tcPr>
          <w:p>
            <w:r>
              <w:t>EPF/ESI Registration</w:t>
            </w:r>
          </w:p>
        </w:tc>
        <w:tc>
          <w:tcPr>
            <w:tcW w:type="dxa" w:w="2880"/>
          </w:tcPr>
          <w:p>
            <w:r>
              <w:t>EPFO/ESIC</w:t>
            </w:r>
          </w:p>
        </w:tc>
        <w:tc>
          <w:tcPr>
            <w:tcW w:type="dxa" w:w="2880"/>
          </w:tcPr>
          <w:p>
            <w:r>
              <w:t>7 days</w:t>
            </w:r>
          </w:p>
        </w:tc>
      </w:tr>
      <w:tr>
        <w:tc>
          <w:tcPr>
            <w:tcW w:type="dxa" w:w="2880"/>
          </w:tcPr>
          <w:p>
            <w:r>
              <w:t>Electricity HT Connection</w:t>
            </w:r>
          </w:p>
        </w:tc>
        <w:tc>
          <w:tcPr>
            <w:tcW w:type="dxa" w:w="2880"/>
          </w:tcPr>
          <w:p>
            <w:r>
              <w:t>State DISCOM</w:t>
            </w:r>
          </w:p>
        </w:tc>
        <w:tc>
          <w:tcPr>
            <w:tcW w:type="dxa" w:w="2880"/>
          </w:tcPr>
          <w:p>
            <w:r>
              <w:t>60 days</w:t>
            </w:r>
          </w:p>
        </w:tc>
      </w:tr>
    </w:tbl>
    <w:p>
      <w:r>
        <w:br w:type="page"/>
      </w:r>
    </w:p>
    <w:p>
      <w:pPr>
        <w:pStyle w:val="Heading1"/>
      </w:pPr>
      <w:r>
        <w:rPr>
          <w:color w:val="003366"/>
        </w:rPr>
        <w:t>DISCLAIMER</w:t>
      </w:r>
    </w:p>
    <w:p>
      <w:r>
        <w:t>This DPR is based on current market data, verified assumptions, and standard engineering practices. All financial projections are estimates and subject to market conditions. The client should conduct independent due diligence before making investment decisions.</w:t>
      </w:r>
    </w:p>
    <w:p>
      <w:r>
        <w:br/>
        <w:t>Prepared by: PPS Anantams</w:t>
      </w:r>
    </w:p>
    <w:p>
      <w:r>
        <w:t>Prince Pratap Shah | +91 7795242424 | Vadodara, Gujarat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PPS Anantams Corporation Private Limited | Prince Pratap Shah | +91 7795242424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