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03A5" w14:textId="77777777" w:rsidR="00296BB7" w:rsidRDefault="00296BB7" w:rsidP="00296BB7">
      <w:pPr>
        <w:pStyle w:val="Heading1"/>
      </w:pPr>
      <w:r>
        <w:t>Topic 1: Temperature and Thermal Equilibrium</w:t>
      </w:r>
    </w:p>
    <w:p w14:paraId="0BFE9F8B" w14:textId="77777777" w:rsidR="00296BB7" w:rsidRDefault="00296BB7" w:rsidP="00296BB7">
      <w:pPr>
        <w:pStyle w:val="Heading2"/>
      </w:pPr>
      <w:r>
        <w:t>1.1 Introduction</w:t>
      </w:r>
    </w:p>
    <w:p w14:paraId="423B5FBA" w14:textId="77777777" w:rsidR="00296BB7" w:rsidRDefault="00296BB7" w:rsidP="00296BB7">
      <w:r>
        <w:t xml:space="preserve">You know from everyday experience that when a hot object (at high temperature) is brought in contact with a cold one (at low temperature), the hot object will get cooler and the cold object warmer until eventually there is no flow of heat from one to the other.  When there is no flow of heat, the objects have reached </w:t>
      </w:r>
      <w:r w:rsidRPr="001A22F0">
        <w:rPr>
          <w:b/>
        </w:rPr>
        <w:t>thermal equilibrium</w:t>
      </w:r>
      <w:r>
        <w:t xml:space="preserve">.  </w:t>
      </w:r>
    </w:p>
    <w:p w14:paraId="7AD4404D" w14:textId="77777777" w:rsidR="00296BB7" w:rsidRDefault="00296BB7" w:rsidP="00296BB7">
      <w:r>
        <w:t>But what is temperature?  On a microscopic level, temperature is related to the kinetic energy of the atoms/molecules.  The atoms have thermal energy and move around randomly. The higher the ave</w:t>
      </w:r>
      <w:r>
        <w:softHyphen/>
        <w:t>rage kinetic energy of the atoms, the higher the temperature.</w:t>
      </w:r>
    </w:p>
    <w:p w14:paraId="3BB3D318" w14:textId="77777777" w:rsidR="00296BB7" w:rsidRDefault="00296BB7" w:rsidP="00296BB7">
      <w:pPr>
        <w:pStyle w:val="Heading2"/>
      </w:pPr>
      <w:r>
        <w:t>1.2 Zeroth law of thermodynamics</w:t>
      </w:r>
    </w:p>
    <w:p w14:paraId="7CB602A0" w14:textId="77777777" w:rsidR="00296BB7" w:rsidRDefault="00296BB7" w:rsidP="00296BB7">
      <w:r>
        <w:t>The zeroth (0th) law of thermodynamics</w:t>
      </w:r>
      <w:r>
        <w:rPr>
          <w:rStyle w:val="FootnoteReference"/>
        </w:rPr>
        <w:footnoteReference w:id="1"/>
      </w:r>
      <w:r>
        <w:t xml:space="preserve"> states that: </w:t>
      </w:r>
    </w:p>
    <w:p w14:paraId="6D8FBC31" w14:textId="77777777" w:rsidR="00296BB7" w:rsidRPr="001A22F0" w:rsidRDefault="00296BB7" w:rsidP="00296BB7">
      <w:pPr>
        <w:pStyle w:val="IntenseQuote"/>
        <w:rPr>
          <w:b/>
        </w:rPr>
      </w:pPr>
      <w:r w:rsidRPr="001A22F0">
        <w:rPr>
          <w:b/>
        </w:rPr>
        <w:t xml:space="preserve">If a body A is in thermal equilibrium with body C, and body B is in thermal equilibrium with body C, then body A is in thermal equilibrium with body </w:t>
      </w:r>
      <w:proofErr w:type="gramStart"/>
      <w:r w:rsidRPr="001A22F0">
        <w:rPr>
          <w:b/>
        </w:rPr>
        <w:t>B</w:t>
      </w:r>
      <w:proofErr w:type="gramEnd"/>
      <w:r w:rsidRPr="001A22F0">
        <w:rPr>
          <w:b/>
        </w:rPr>
        <w:t xml:space="preserve"> </w:t>
      </w:r>
    </w:p>
    <w:p w14:paraId="3E339E9C" w14:textId="77777777" w:rsidR="00296BB7" w:rsidRDefault="00296BB7" w:rsidP="00296BB7">
      <w:proofErr w:type="gramStart"/>
      <w:r>
        <w:t>i.e.</w:t>
      </w:r>
      <w:proofErr w:type="gramEnd"/>
      <w:r>
        <w:t xml:space="preserve"> if two systems are each in thermal equilibrium with a third then they are in thermal equilibrium with each other.  This allows us to introduce the concept of </w:t>
      </w:r>
      <w:r>
        <w:rPr>
          <w:b/>
        </w:rPr>
        <w:t>temperature</w:t>
      </w:r>
      <w:r>
        <w:t xml:space="preserve">: </w:t>
      </w:r>
      <w:r>
        <w:rPr>
          <w:i/>
        </w:rPr>
        <w:t>bodies that are in thermal equilibrium with each other have the same temperature.</w:t>
      </w:r>
      <w:r>
        <w:t xml:space="preserve">  Taken together with observations of heat flow, it also lets us define a relative temperature scale: if heat flows from A to B when they are placed in contact, then A is at a higher temperature than B.</w:t>
      </w:r>
    </w:p>
    <w:p w14:paraId="5D58956C" w14:textId="77777777" w:rsidR="00296BB7" w:rsidRDefault="00296BB7" w:rsidP="00296BB7">
      <w:pPr>
        <w:pStyle w:val="Heading2"/>
      </w:pPr>
      <w:r>
        <w:t>1.3 Measuring temperature</w:t>
      </w:r>
    </w:p>
    <w:p w14:paraId="2A692667" w14:textId="77777777" w:rsidR="00296BB7" w:rsidRDefault="00296BB7" w:rsidP="00296BB7">
      <w:r>
        <w:t xml:space="preserve">From the zeroth law of </w:t>
      </w:r>
      <w:proofErr w:type="gramStart"/>
      <w:r>
        <w:t>thermodynamics</w:t>
      </w:r>
      <w:proofErr w:type="gramEnd"/>
      <w:r>
        <w:t xml:space="preserve"> we know that if two systems each have the same temperature as a third then they have the same temperature as each other.  We can then use that third system as a reference to measure temperature against, </w:t>
      </w:r>
      <w:proofErr w:type="gramStart"/>
      <w:r>
        <w:t>i.e.</w:t>
      </w:r>
      <w:proofErr w:type="gramEnd"/>
      <w:r>
        <w:t xml:space="preserve"> we can use it as a thermometer.  To measure tem</w:t>
      </w:r>
      <w:r>
        <w:softHyphen/>
        <w:t xml:space="preserve">perature, we need an </w:t>
      </w:r>
      <w:r w:rsidRPr="00C7350D">
        <w:rPr>
          <w:i/>
        </w:rPr>
        <w:t>instrument</w:t>
      </w:r>
      <w:r>
        <w:t xml:space="preserve"> (thermometer), a </w:t>
      </w:r>
      <w:r w:rsidRPr="00C7350D">
        <w:rPr>
          <w:i/>
        </w:rPr>
        <w:t>scale</w:t>
      </w:r>
      <w:r>
        <w:t xml:space="preserve"> and a </w:t>
      </w:r>
      <w:r w:rsidRPr="00C7350D">
        <w:rPr>
          <w:i/>
        </w:rPr>
        <w:t>standard</w:t>
      </w:r>
      <w:r>
        <w:t>.</w:t>
      </w:r>
    </w:p>
    <w:p w14:paraId="1EF312EA" w14:textId="77777777" w:rsidR="00296BB7" w:rsidRPr="00545E25" w:rsidRDefault="00296BB7" w:rsidP="00296BB7">
      <w:pPr>
        <w:rPr>
          <w:rFonts w:eastAsiaTheme="minorEastAsia"/>
        </w:rPr>
      </w:pPr>
      <w:r>
        <w:t>Anything that changes its physical behaviour with temperature can be used as a thermometer: for example, thermal expansion of a liquid, bending of a bimetallic strip, electrical resistance of a metal, frequency of the peak intensity of emitted electromagnetic radiation.  We can set up a temperature scale by defining the temperature at two fixed reference points—for example, the Celsius or Centi</w:t>
      </w:r>
      <w:r>
        <w:softHyphen/>
        <w:t>grade scale is defined by stating that the freezing point of pure water at one atmosphere pressure is 0</w:t>
      </w:r>
      <w:r>
        <w:rPr>
          <w:rFonts w:cstheme="minorHAnsi"/>
        </w:rPr>
        <w:t>°</w:t>
      </w:r>
      <w:r>
        <w:t xml:space="preserve"> C, and the boiling point is 100</w:t>
      </w:r>
      <w:r>
        <w:rPr>
          <w:rFonts w:cstheme="minorHAnsi"/>
        </w:rPr>
        <w:t>°</w:t>
      </w:r>
      <w:r>
        <w:t xml:space="preserve"> C.  If we have an instrument with a property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that depends on temperature, we can then define the temperature of any object in degrees Celsius by</w:t>
      </w:r>
      <w:r>
        <w:rPr>
          <w:rFonts w:eastAsiaTheme="minorEastAsia"/>
        </w:rPr>
        <w:tab/>
      </w:r>
      <w:r>
        <w:rPr>
          <w:rFonts w:eastAsiaTheme="minorEastAsia"/>
        </w:rPr>
        <w:br/>
      </w:r>
      <m:oMathPara>
        <m:oMath>
          <m:eqArr>
            <m:eqArrPr>
              <m:maxDist m:val="1"/>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=100</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100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6E295826" w14:textId="77777777" w:rsidR="00296BB7" w:rsidRDefault="00296BB7" w:rsidP="00296BB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100</m:t>
            </m:r>
          </m:sub>
        </m:sSub>
      </m:oMath>
      <w:r>
        <w:rPr>
          <w:rFonts w:eastAsiaTheme="minorEastAsia"/>
        </w:rPr>
        <w:t xml:space="preserve"> is the value of </w:t>
      </w:r>
      <w:r w:rsidRPr="00545E25">
        <w:rPr>
          <w:rFonts w:ascii="Cambria" w:eastAsiaTheme="minorEastAsia" w:hAnsi="Cambria"/>
          <w:i/>
        </w:rPr>
        <w:t>X</w:t>
      </w:r>
      <w:r>
        <w:rPr>
          <w:rFonts w:eastAsiaTheme="minorEastAsia"/>
        </w:rPr>
        <w:t xml:space="preserve"> at 100</w:t>
      </w:r>
      <w:r>
        <w:rPr>
          <w:rFonts w:eastAsiaTheme="minorEastAsia" w:cstheme="minorHAnsi"/>
        </w:rPr>
        <w:t>°</w:t>
      </w:r>
      <w:r>
        <w:rPr>
          <w:rFonts w:eastAsiaTheme="minorEastAsia"/>
        </w:rPr>
        <w:t xml:space="preserve"> C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the value at 0</w:t>
      </w:r>
      <w:r>
        <w:rPr>
          <w:rFonts w:eastAsiaTheme="minorEastAsia" w:cstheme="minorHAnsi"/>
        </w:rPr>
        <w:t>°</w:t>
      </w:r>
      <w:r>
        <w:rPr>
          <w:rFonts w:eastAsiaTheme="minorEastAsia"/>
        </w:rPr>
        <w:t xml:space="preserve"> C.  </w:t>
      </w:r>
    </w:p>
    <w:p w14:paraId="43278C09" w14:textId="77777777" w:rsidR="00296BB7" w:rsidRDefault="00296BB7" w:rsidP="00296BB7">
      <w:pPr>
        <w:rPr>
          <w:rFonts w:eastAsiaTheme="minorEastAsia"/>
        </w:rPr>
      </w:pPr>
      <w:r>
        <w:rPr>
          <w:rFonts w:eastAsiaTheme="minorEastAsia"/>
        </w:rPr>
        <w:t>The problem with this system is that although we have guaranteed that all thermometers will agree with each other at 0</w:t>
      </w:r>
      <w:r>
        <w:rPr>
          <w:rFonts w:eastAsiaTheme="minorEastAsia" w:cstheme="minorHAnsi"/>
        </w:rPr>
        <w:t>°</w:t>
      </w:r>
      <w:r>
        <w:rPr>
          <w:rFonts w:eastAsiaTheme="minorEastAsia"/>
        </w:rPr>
        <w:t xml:space="preserve"> C and at 100</w:t>
      </w:r>
      <w:r>
        <w:rPr>
          <w:rFonts w:eastAsiaTheme="minorEastAsia" w:cstheme="minorHAnsi"/>
        </w:rPr>
        <w:t>°</w:t>
      </w:r>
      <w:r>
        <w:rPr>
          <w:rFonts w:eastAsiaTheme="minorEastAsia"/>
        </w:rPr>
        <w:t xml:space="preserve"> C, we have not guaranteed that they will agree at any other tem</w:t>
      </w:r>
      <w:r>
        <w:rPr>
          <w:rFonts w:eastAsiaTheme="minorEastAsia"/>
        </w:rPr>
        <w:softHyphen/>
      </w:r>
      <w:r>
        <w:rPr>
          <w:rFonts w:eastAsiaTheme="minorEastAsia"/>
        </w:rPr>
        <w:lastRenderedPageBreak/>
        <w:t xml:space="preserve">perature.  This is because equation 1.1 defines a scale that is linear in </w:t>
      </w:r>
      <w:r w:rsidRPr="000F524C">
        <w:rPr>
          <w:rFonts w:ascii="Cambria" w:eastAsiaTheme="minorEastAsia" w:hAnsi="Cambria"/>
          <w:i/>
        </w:rPr>
        <w:t>X</w:t>
      </w:r>
      <w:r>
        <w:rPr>
          <w:rFonts w:eastAsiaTheme="minorEastAsia"/>
        </w:rPr>
        <w:t xml:space="preserve"> (</w:t>
      </w:r>
      <w:proofErr w:type="gramStart"/>
      <w:r>
        <w:rPr>
          <w:rFonts w:eastAsiaTheme="minorEastAsia"/>
        </w:rPr>
        <w:t>e.g.</w:t>
      </w:r>
      <w:proofErr w:type="gramEnd"/>
      <w:r>
        <w:rPr>
          <w:rFonts w:eastAsiaTheme="minorEastAsia"/>
        </w:rPr>
        <w:t xml:space="preserve"> a temperature of 50</w:t>
      </w:r>
      <w:r>
        <w:rPr>
          <w:rFonts w:eastAsiaTheme="minorEastAsia" w:cstheme="minorHAnsi"/>
        </w:rPr>
        <w:t>°</w:t>
      </w:r>
      <w:r>
        <w:rPr>
          <w:rFonts w:eastAsiaTheme="minorEastAsia"/>
        </w:rPr>
        <w:t xml:space="preserve"> C corresponds to a value of </w:t>
      </w:r>
      <w:r w:rsidRPr="000F524C">
        <w:rPr>
          <w:rFonts w:ascii="Cambria" w:eastAsiaTheme="minorEastAsia" w:hAnsi="Cambria"/>
          <w:i/>
        </w:rPr>
        <w:t>X</w:t>
      </w:r>
      <w:r>
        <w:rPr>
          <w:rFonts w:eastAsiaTheme="minorEastAsia"/>
        </w:rPr>
        <w:t xml:space="preserve"> exactly halfway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100</m:t>
            </m:r>
          </m:sub>
        </m:sSub>
      </m:oMath>
      <w:r>
        <w:rPr>
          <w:rFonts w:eastAsiaTheme="minorEastAsia"/>
        </w:rPr>
        <w:t xml:space="preserve">), but many properties that vary with temperature do not do so linearly.  For example, figure 1.1 shows the calibration curve of a </w:t>
      </w:r>
      <w:r>
        <w:rPr>
          <w:rFonts w:eastAsiaTheme="minorEastAsia"/>
          <w:b/>
        </w:rPr>
        <w:t>thermo</w:t>
      </w:r>
      <w:r>
        <w:rPr>
          <w:rFonts w:eastAsiaTheme="minorEastAsia"/>
          <w:b/>
        </w:rPr>
        <w:softHyphen/>
        <w:t>couple</w:t>
      </w:r>
      <w:r>
        <w:rPr>
          <w:rFonts w:eastAsiaTheme="minorEastAsia"/>
        </w:rPr>
        <w:t>, which is a device that measures tem</w:t>
      </w:r>
      <w:r>
        <w:rPr>
          <w:rFonts w:eastAsiaTheme="minorEastAsia"/>
        </w:rPr>
        <w:softHyphen/>
        <w:t xml:space="preserve">perature by measuring the voltage generated across a junction of two dissimilar metals.  </w:t>
      </w:r>
      <w:proofErr w:type="gramStart"/>
      <w:r>
        <w:rPr>
          <w:rFonts w:eastAsiaTheme="minorEastAsia"/>
        </w:rPr>
        <w:t>It is clear that the</w:t>
      </w:r>
      <w:proofErr w:type="gramEnd"/>
      <w:r>
        <w:rPr>
          <w:rFonts w:eastAsiaTheme="minorEastAsia"/>
        </w:rPr>
        <w:t xml:space="preserve"> voltage corresponding to 200</w:t>
      </w:r>
      <w:r>
        <w:rPr>
          <w:rFonts w:eastAsiaTheme="minorEastAsia" w:cstheme="minorHAnsi"/>
        </w:rPr>
        <w:t>°</w:t>
      </w:r>
      <w:r>
        <w:rPr>
          <w:rFonts w:eastAsiaTheme="minorEastAsia"/>
        </w:rPr>
        <w:t xml:space="preserve"> C is not simply </w:t>
      </w:r>
      <w:r w:rsidRPr="009F1085">
        <w:rPr>
          <w:i/>
          <w:noProof/>
          <w:lang w:eastAsia="en-GB"/>
        </w:rPr>
        <w:drawing>
          <wp:anchor distT="0" distB="0" distL="114300" distR="114300" simplePos="0" relativeHeight="251659264" behindDoc="0" locked="0" layoutInCell="1" allowOverlap="1" wp14:anchorId="11D7E84A" wp14:editId="22F71F79">
            <wp:simplePos x="0" y="0"/>
            <wp:positionH relativeFrom="column">
              <wp:posOffset>-44450</wp:posOffset>
            </wp:positionH>
            <wp:positionV relativeFrom="paragraph">
              <wp:posOffset>837565</wp:posOffset>
            </wp:positionV>
            <wp:extent cx="3599815" cy="3244215"/>
            <wp:effectExtent l="0" t="0" r="635" b="0"/>
            <wp:wrapSquare wrapText="bothSides"/>
            <wp:docPr id="4" name="Picture 4" descr="Calibration curve of a thermocouple, showing a nonlinear relation between voltage and temperature.  Plot by me, data from NIST Engineering Statistics Handbook." title="Calibration curve of a thermoco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99815" cy="324421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twice the voltage corres</w:t>
      </w:r>
      <w:r>
        <w:rPr>
          <w:rFonts w:eastAsiaTheme="minorEastAsia"/>
        </w:rPr>
        <w:softHyphen/>
        <w:t>ponding to 100</w:t>
      </w:r>
      <w:r>
        <w:rPr>
          <w:rFonts w:eastAsiaTheme="minorEastAsia" w:cstheme="minorHAnsi"/>
        </w:rPr>
        <w:t>°</w:t>
      </w:r>
      <w:r>
        <w:rPr>
          <w:rFonts w:eastAsiaTheme="minorEastAsia"/>
        </w:rPr>
        <w:t xml:space="preserve"> C, as it should be according to equation 1.1.  </w:t>
      </w:r>
    </w:p>
    <w:p w14:paraId="5F341434" w14:textId="77777777" w:rsidR="00296BB7" w:rsidRDefault="00296BB7" w:rsidP="00296BB7">
      <w:pPr>
        <w:rPr>
          <w:rFonts w:eastAsiaTheme="minorEastAsia"/>
        </w:rPr>
      </w:pPr>
      <w:r>
        <w:rPr>
          <w:rFonts w:eastAsiaTheme="minorEastAsia"/>
          <w:noProof/>
          <w:lang w:eastAsia="en-GB"/>
        </w:rPr>
        <mc:AlternateContent>
          <mc:Choice Requires="wps">
            <w:drawing>
              <wp:anchor distT="0" distB="0" distL="114300" distR="114300" simplePos="0" relativeHeight="251660288" behindDoc="0" locked="0" layoutInCell="1" allowOverlap="1" wp14:anchorId="7D7F2E75" wp14:editId="132645FA">
                <wp:simplePos x="0" y="0"/>
                <wp:positionH relativeFrom="column">
                  <wp:posOffset>133985</wp:posOffset>
                </wp:positionH>
                <wp:positionV relativeFrom="paragraph">
                  <wp:posOffset>1184275</wp:posOffset>
                </wp:positionV>
                <wp:extent cx="3415030" cy="431800"/>
                <wp:effectExtent l="0" t="0" r="0" b="6350"/>
                <wp:wrapSquare wrapText="bothSides"/>
                <wp:docPr id="5" name="Text Box 5"/>
                <wp:cNvGraphicFramePr/>
                <a:graphic xmlns:a="http://schemas.openxmlformats.org/drawingml/2006/main">
                  <a:graphicData uri="http://schemas.microsoft.com/office/word/2010/wordprocessingShape">
                    <wps:wsp>
                      <wps:cNvSpPr txBox="1"/>
                      <wps:spPr>
                        <a:xfrm>
                          <a:off x="0" y="0"/>
                          <a:ext cx="3415030" cy="431800"/>
                        </a:xfrm>
                        <a:prstGeom prst="rect">
                          <a:avLst/>
                        </a:prstGeom>
                        <a:solidFill>
                          <a:schemeClr val="lt1"/>
                        </a:solidFill>
                        <a:ln w="6350">
                          <a:noFill/>
                        </a:ln>
                      </wps:spPr>
                      <wps:txbx>
                        <w:txbxContent>
                          <w:p w14:paraId="46AA826C" w14:textId="77777777" w:rsidR="00296BB7" w:rsidRPr="00EC0D49" w:rsidRDefault="00296BB7" w:rsidP="00296BB7">
                            <w:pPr>
                              <w:rPr>
                                <w:i/>
                                <w:sz w:val="20"/>
                              </w:rPr>
                            </w:pPr>
                            <w:r>
                              <w:rPr>
                                <w:i/>
                                <w:sz w:val="20"/>
                              </w:rPr>
                              <w:t xml:space="preserve">Figure 1.1: calibration curve for a thermocouple, using data from the NIST Engineering Statistics Handbook, section 4.1.3.3.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7F2E75" id="_x0000_t202" coordsize="21600,21600" o:spt="202" path="m,l,21600r21600,l21600,xe">
                <v:stroke joinstyle="miter"/>
                <v:path gradientshapeok="t" o:connecttype="rect"/>
              </v:shapetype>
              <v:shape id="Text Box 5" o:spid="_x0000_s1026" type="#_x0000_t202" style="position:absolute;left:0;text-align:left;margin-left:10.55pt;margin-top:93.25pt;width:268.9pt;height: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" fillcolor="white [3201]" stroked="f" strokeweight=".5pt">
                <v:textbox>
                  <w:txbxContent>
                    <w:p w14:paraId="46AA826C" w14:textId="77777777" w:rsidR="00296BB7" w:rsidRPr="00EC0D49" w:rsidRDefault="00296BB7" w:rsidP="00296BB7">
                      <w:pPr>
                        <w:rPr>
                          <w:i/>
                          <w:sz w:val="20"/>
                        </w:rPr>
                      </w:pPr>
                      <w:r>
                        <w:rPr>
                          <w:i/>
                          <w:sz w:val="20"/>
                        </w:rPr>
                        <w:t xml:space="preserve">Figure 1.1: calibration curve for a thermocouple, using data from the NIST Engineering Statistics Handbook, section 4.1.3.3. </w:t>
                      </w:r>
                    </w:p>
                  </w:txbxContent>
                </v:textbox>
                <w10:wrap type="square"/>
              </v:shape>
            </w:pict>
          </mc:Fallback>
        </mc:AlternateContent>
      </w:r>
      <w:r>
        <w:t>To solve this problem, we need to de</w:t>
      </w:r>
      <w:r>
        <w:softHyphen/>
        <w:t xml:space="preserve">fine some sort of reference scale, and then </w:t>
      </w:r>
      <w:r>
        <w:rPr>
          <w:b/>
        </w:rPr>
        <w:t>calibrate</w:t>
      </w:r>
      <w:r>
        <w:t xml:space="preserve"> our thermome</w:t>
      </w:r>
      <w:r>
        <w:softHyphen/>
        <w:t xml:space="preserve">ters with respect to that scale.  We will see later in the course that the </w:t>
      </w:r>
      <w:r>
        <w:rPr>
          <w:b/>
        </w:rPr>
        <w:t>ideal gas law</w:t>
      </w:r>
      <w:r>
        <w:t xml:space="preserve">, </w:t>
      </w:r>
      <m:oMath>
        <m:r>
          <w:rPr>
            <w:rFonts w:ascii="Cambria Math" w:hAnsi="Cambria Math"/>
          </w:rPr>
          <m:t>pV=nRT</m:t>
        </m:r>
      </m:oMath>
      <w:r>
        <w:rPr>
          <w:rFonts w:eastAsiaTheme="minorEastAsia"/>
        </w:rPr>
        <w:t>, can pro</w:t>
      </w:r>
      <w:r>
        <w:rPr>
          <w:rFonts w:eastAsiaTheme="minorEastAsia"/>
        </w:rPr>
        <w:softHyphen/>
        <w:t>vide such a reference scale: we can either maintain the gas at constant volume and measure how the pres</w:t>
      </w:r>
      <w:r>
        <w:rPr>
          <w:rFonts w:eastAsiaTheme="minorEastAsia"/>
        </w:rPr>
        <w:softHyphen/>
        <w:t>sure changes when we change the temperature, or maintain it at con</w:t>
      </w:r>
      <w:r>
        <w:rPr>
          <w:rFonts w:eastAsiaTheme="minorEastAsia"/>
        </w:rPr>
        <w:softHyphen/>
        <w:t>stant pressure and measure the vol</w:t>
      </w:r>
      <w:r>
        <w:rPr>
          <w:rFonts w:eastAsiaTheme="minorEastAsia"/>
        </w:rPr>
        <w:softHyphen/>
        <w:t>ume change.</w:t>
      </w:r>
    </w:p>
    <w:p w14:paraId="6BF7EE0C" w14:textId="77777777" w:rsidR="00296BB7" w:rsidRPr="009D7857" w:rsidRDefault="00296BB7" w:rsidP="00296BB7">
      <w:pPr>
        <w:rPr>
          <w:rFonts w:eastAsiaTheme="minorEastAsia"/>
        </w:rPr>
      </w:pPr>
      <w:r>
        <w:rPr>
          <w:rFonts w:eastAsiaTheme="minorEastAsia"/>
        </w:rPr>
        <w:t xml:space="preserve">The ideal gas law predicts that the gas pressure at constant volume (or volume at constant pressure) should reach zero at </w:t>
      </w:r>
      <w:r>
        <w:rPr>
          <w:rFonts w:eastAsiaTheme="minorEastAsia"/>
          <w:i/>
        </w:rPr>
        <w:t>T</w:t>
      </w:r>
      <w:r>
        <w:rPr>
          <w:rFonts w:eastAsiaTheme="minorEastAsia"/>
        </w:rPr>
        <w:t xml:space="preserve"> = −273.15° C.  This is defined as </w:t>
      </w:r>
      <w:r>
        <w:rPr>
          <w:rFonts w:eastAsiaTheme="minorEastAsia"/>
          <w:b/>
        </w:rPr>
        <w:t>absolute zero</w:t>
      </w:r>
      <w:r>
        <w:rPr>
          <w:rFonts w:eastAsiaTheme="minorEastAsia"/>
        </w:rPr>
        <w:t>.  The Kelvin temperature scale takes absolute ze</w:t>
      </w:r>
      <w:r>
        <w:rPr>
          <w:rFonts w:eastAsiaTheme="minorEastAsia"/>
        </w:rPr>
        <w:softHyphen/>
        <w:t xml:space="preserve">ro as one of its reference points and the </w:t>
      </w:r>
      <w:r>
        <w:rPr>
          <w:rFonts w:eastAsiaTheme="minorEastAsia"/>
          <w:b/>
        </w:rPr>
        <w:t>triple point of water</w:t>
      </w:r>
      <w:r>
        <w:rPr>
          <w:rFonts w:eastAsiaTheme="minorEastAsia"/>
        </w:rPr>
        <w:t xml:space="preserve">, </w:t>
      </w:r>
      <w:proofErr w:type="gramStart"/>
      <w:r>
        <w:rPr>
          <w:rFonts w:eastAsiaTheme="minorEastAsia"/>
        </w:rPr>
        <w:t>i.e.</w:t>
      </w:r>
      <w:proofErr w:type="gramEnd"/>
      <w:r>
        <w:rPr>
          <w:rFonts w:eastAsiaTheme="minorEastAsia"/>
        </w:rPr>
        <w:t xml:space="preserve"> the temperature at which ice, liquid water and water vapour all coexist in equilibrium, as the other.  The triple point of water occurs at a pressure of 611.657 Pa and is </w:t>
      </w:r>
      <w:r>
        <w:rPr>
          <w:rFonts w:eastAsiaTheme="minorEastAsia"/>
          <w:b/>
        </w:rPr>
        <w:t>defined</w:t>
      </w:r>
      <w:r>
        <w:rPr>
          <w:rFonts w:eastAsiaTheme="minorEastAsia"/>
        </w:rPr>
        <w:t xml:space="preserve"> to have a temperature of 273.16 K (see Fig 1.2).  Note that the advantage of the triple point over freezing and boiling points is that you do not have to specify (and measure) a pressure, since the triple point is a </w:t>
      </w:r>
      <w:r>
        <w:rPr>
          <w:rFonts w:eastAsiaTheme="minorEastAsia"/>
          <w:i/>
        </w:rPr>
        <w:t>point</w:t>
      </w:r>
      <w:r>
        <w:rPr>
          <w:rFonts w:eastAsiaTheme="minorEastAsia"/>
        </w:rPr>
        <w:t xml:space="preserve"> (not a line) on the plot of pressure against temperature.  Therefore, using a gas thermometer, we can define the Kelvin temperature of any object as</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triple</m:t>
                  </m:r>
                </m:sub>
              </m:sSub>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triple</m:t>
                      </m:r>
                    </m:sub>
                  </m:sSub>
                </m:den>
              </m:f>
              <m:r>
                <w:rPr>
                  <w:rFonts w:ascii="Cambria Math" w:eastAsiaTheme="minorEastAsia" w:hAnsi="Cambria Math"/>
                </w:rPr>
                <m:t xml:space="preserve"> </m:t>
              </m:r>
              <m:r>
                <m:rPr>
                  <m:nor/>
                </m:rPr>
                <w:rPr>
                  <w:rFonts w:eastAsiaTheme="minorEastAsia"/>
                </w:rPr>
                <m:t>(constant volume) or</m:t>
              </m:r>
              <m:r>
                <m:rPr>
                  <m:nor/>
                </m:rPr>
                <w:rPr>
                  <w:rFonts w:ascii="Cambria Math" w:eastAsiaTheme="minorEastAsia" w:hAnsi="Cambria Math"/>
                </w:rPr>
                <m:t xml:space="preserve">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triple</m:t>
                  </m:r>
                </m:sub>
              </m:sSub>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triple</m:t>
                      </m:r>
                    </m:sub>
                  </m:sSub>
                </m:den>
              </m:f>
              <m:r>
                <w:rPr>
                  <w:rFonts w:ascii="Cambria Math" w:eastAsiaTheme="minorEastAsia" w:hAnsi="Cambria Math"/>
                </w:rPr>
                <m:t xml:space="preserve"> </m:t>
              </m:r>
              <m:r>
                <m:rPr>
                  <m:nor/>
                </m:rPr>
                <w:rPr>
                  <w:rFonts w:eastAsiaTheme="minorEastAsia"/>
                </w:rPr>
                <m:t>(constant pressure).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eqArr>
        </m:oMath>
      </m:oMathPara>
    </w:p>
    <w:p w14:paraId="2174366D" w14:textId="77777777" w:rsidR="00296BB7" w:rsidRDefault="00296BB7" w:rsidP="00296BB7">
      <w:pPr>
        <w:rPr>
          <w:rFonts w:eastAsiaTheme="minorEastAsia"/>
        </w:rPr>
      </w:pPr>
      <w:r>
        <w:rPr>
          <w:rFonts w:eastAsiaTheme="minorEastAsia"/>
        </w:rPr>
        <w:t>Any other thermometer can be calibrated against a gas thermometer, or against any thermome</w:t>
      </w:r>
      <w:r>
        <w:rPr>
          <w:rFonts w:eastAsiaTheme="minorEastAsia"/>
        </w:rPr>
        <w:softHyphen/>
        <w:t>ter whose temperature dependence is based on well-defined and well-understood physics.  Such ther</w:t>
      </w:r>
      <w:r>
        <w:rPr>
          <w:rFonts w:eastAsiaTheme="minorEastAsia"/>
        </w:rPr>
        <w:softHyphen/>
        <w:t xml:space="preserve">mometers are known as </w:t>
      </w:r>
      <w:r>
        <w:rPr>
          <w:rFonts w:eastAsiaTheme="minorEastAsia"/>
          <w:b/>
        </w:rPr>
        <w:t>primary thermometers</w:t>
      </w:r>
      <w:r>
        <w:rPr>
          <w:rFonts w:eastAsiaTheme="minorEastAsia"/>
        </w:rPr>
        <w:t xml:space="preserve">: besides constant-volume and constant-pressure gas thermometers, they include </w:t>
      </w:r>
      <w:r>
        <w:rPr>
          <w:rFonts w:eastAsiaTheme="minorEastAsia"/>
          <w:b/>
        </w:rPr>
        <w:t>acoustic thermometers</w:t>
      </w:r>
      <w:r>
        <w:rPr>
          <w:rFonts w:eastAsiaTheme="minorEastAsia"/>
        </w:rPr>
        <w:t xml:space="preserve">, which measure the speed of sound in a gas (which has a known relation to the average speed of gas molecules, and therefore to the temperature) and </w:t>
      </w:r>
      <w:r>
        <w:rPr>
          <w:rFonts w:eastAsiaTheme="minorEastAsia"/>
          <w:b/>
        </w:rPr>
        <w:t>Johnson noise thermometers</w:t>
      </w:r>
      <w:r>
        <w:rPr>
          <w:rFonts w:eastAsiaTheme="minorEastAsia"/>
        </w:rPr>
        <w:t>, which measure the electronic noise power across a resistor (this is generated by the random thermal motion of the charge carriers, and therefore is directly proportional to absolute temperature).</w:t>
      </w:r>
    </w:p>
    <w:p w14:paraId="0258B504" w14:textId="77777777" w:rsidR="00296BB7" w:rsidRDefault="00296BB7" w:rsidP="00296BB7">
      <w:pPr>
        <w:rPr>
          <w:rFonts w:eastAsiaTheme="minorEastAsia"/>
        </w:rPr>
      </w:pPr>
      <w:r>
        <w:rPr>
          <w:rFonts w:eastAsiaTheme="minorEastAsia"/>
          <w:noProof/>
        </w:rPr>
        <w:lastRenderedPageBreak/>
        <w:drawing>
          <wp:inline distT="0" distB="0" distL="0" distR="0" wp14:anchorId="3E574AE2" wp14:editId="35E08962">
            <wp:extent cx="5731510" cy="4242435"/>
            <wp:effectExtent l="0" t="0" r="0" b="0"/>
            <wp:docPr id="1391868349" name="Picture 1" descr="A diagram of liquid and g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68349" name="Picture 1" descr="A diagram of liquid and ga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inline>
        </w:drawing>
      </w:r>
    </w:p>
    <w:p w14:paraId="2024FD86" w14:textId="77777777" w:rsidR="00296BB7" w:rsidRDefault="00296BB7" w:rsidP="00296BB7">
      <w:pPr>
        <w:rPr>
          <w:rFonts w:eastAsiaTheme="minorEastAsia"/>
        </w:rPr>
      </w:pPr>
      <w:r>
        <w:rPr>
          <w:i/>
          <w:sz w:val="20"/>
        </w:rPr>
        <w:t>Figure 1.2: Phase diagram of water illustrating the triple point of water (ice, liquid water and water vapour coexist)</w:t>
      </w:r>
    </w:p>
    <w:p w14:paraId="461EB175" w14:textId="77777777" w:rsidR="00296BB7" w:rsidRDefault="00296BB7" w:rsidP="00296BB7">
      <w:pPr>
        <w:rPr>
          <w:rFonts w:eastAsiaTheme="minorEastAsia"/>
        </w:rPr>
      </w:pPr>
    </w:p>
    <w:p w14:paraId="228AB3B1" w14:textId="77777777" w:rsidR="00296BB7" w:rsidRDefault="00296BB7" w:rsidP="00296BB7">
      <w:pPr>
        <w:pStyle w:val="Heading2"/>
        <w:rPr>
          <w:rFonts w:eastAsiaTheme="minorEastAsia"/>
        </w:rPr>
      </w:pPr>
      <w:r>
        <w:rPr>
          <w:rFonts w:eastAsiaTheme="minorEastAsia"/>
        </w:rPr>
        <w:t>1.4 Thermal expansion</w:t>
      </w:r>
    </w:p>
    <w:p w14:paraId="3E1C4D24" w14:textId="77777777" w:rsidR="00296BB7" w:rsidRPr="007F1BDF" w:rsidRDefault="00296BB7" w:rsidP="00296BB7">
      <w:proofErr w:type="gramStart"/>
      <w:r>
        <w:t>Generally</w:t>
      </w:r>
      <w:proofErr w:type="gramEnd"/>
      <w:r>
        <w:t xml:space="preserve"> materials expand (increase in volume) on heating and contract (decrease in volume) on cooling.  For small changes in temperature, the relationship is linear: the change in volume is pro</w:t>
      </w:r>
      <w:r>
        <w:softHyphen/>
        <w:t xml:space="preserve">portional to the change in temperature.  If we only measure the length of an object, the change in length </w:t>
      </w:r>
      <m:oMath>
        <m:r>
          <m:rPr>
            <m:sty m:val="p"/>
          </m:rPr>
          <w:rPr>
            <w:rFonts w:ascii="Cambria Math" w:hAnsi="Cambria Math"/>
          </w:rPr>
          <m:t>Δ</m:t>
        </m:r>
        <m:r>
          <w:rPr>
            <w:rFonts w:ascii="Cambria Math" w:hAnsi="Cambria Math"/>
          </w:rPr>
          <m:t>L</m:t>
        </m:r>
      </m:oMath>
      <w:r>
        <w:rPr>
          <w:rFonts w:eastAsiaTheme="minorEastAsia"/>
        </w:rPr>
        <w:t xml:space="preserve"> corresponding to a change in temperature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given by</w:t>
      </w:r>
      <w:r>
        <w:rPr>
          <w:rFonts w:eastAsiaTheme="minorEastAsia"/>
        </w:rPr>
        <w:tab/>
      </w:r>
      <w:r>
        <w:rPr>
          <w:rFonts w:eastAsiaTheme="minorEastAsia"/>
        </w:rPr>
        <w:br/>
      </w: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L=α</m:t>
              </m:r>
              <m:sSub>
                <m:sSubPr>
                  <m:ctrlPr>
                    <w:rPr>
                      <w:rFonts w:ascii="Cambria Math" w:hAnsi="Cambria Math"/>
                      <w:i/>
                    </w:rPr>
                  </m:ctrlPr>
                </m:sSubPr>
                <m:e>
                  <m:r>
                    <w:rPr>
                      <w:rFonts w:ascii="Cambria Math" w:hAnsi="Cambria Math"/>
                    </w:rPr>
                    <m:t>L</m:t>
                  </m:r>
                </m:e>
                <m:sub>
                  <m:r>
                    <w:rPr>
                      <w:rFonts w:ascii="Cambria Math" w:hAnsi="Cambria Math"/>
                    </w:rPr>
                    <m:t>0</m:t>
                  </m:r>
                </m:sub>
              </m:sSub>
              <m:r>
                <m:rPr>
                  <m:sty m:val="p"/>
                </m:rPr>
                <w:rPr>
                  <w:rFonts w:ascii="Cambria Math" w:hAnsi="Cambria Math"/>
                </w:rPr>
                <m:t>Δ</m:t>
              </m:r>
              <m:r>
                <w:rPr>
                  <w:rFonts w:ascii="Cambria Math" w:hAnsi="Cambria Math"/>
                </w:rPr>
                <m:t>T,#</m:t>
              </m:r>
              <m:d>
                <m:dPr>
                  <m:ctrlPr>
                    <w:rPr>
                      <w:rFonts w:ascii="Cambria Math" w:hAnsi="Cambria Math"/>
                      <w:i/>
                    </w:rPr>
                  </m:ctrlPr>
                </m:dPr>
                <m:e>
                  <m:r>
                    <w:rPr>
                      <w:rFonts w:ascii="Cambria Math" w:hAnsi="Cambria Math"/>
                    </w:rPr>
                    <m:t>1.3</m:t>
                  </m:r>
                </m:e>
              </m:d>
            </m:e>
          </m:eqArr>
          <m:r>
            <m:rPr>
              <m:sty m:val="p"/>
            </m:rPr>
            <w:rPr>
              <w:rFonts w:ascii="Cambria Math" w:hAnsi="Cambria Math"/>
            </w:rPr>
            <w:br/>
          </m:r>
        </m:oMath>
      </m:oMathPara>
      <w:r>
        <w:t xml:space="preserve">where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eastAsiaTheme="minorEastAsia"/>
        </w:rPr>
        <w:t xml:space="preserve"> is the original length of the object and </w:t>
      </w:r>
      <w:r w:rsidRPr="00B66046">
        <w:rPr>
          <w:rFonts w:ascii="Cambria" w:eastAsiaTheme="minorEastAsia" w:hAnsi="Cambria"/>
          <w:i/>
        </w:rPr>
        <w:t>α</w:t>
      </w:r>
      <w:r>
        <w:rPr>
          <w:rFonts w:eastAsiaTheme="minorEastAsia"/>
        </w:rPr>
        <w:t xml:space="preserve"> is the </w:t>
      </w:r>
      <w:r>
        <w:rPr>
          <w:rFonts w:eastAsiaTheme="minorEastAsia"/>
          <w:b/>
        </w:rPr>
        <w:t>coefficient of linear expansion</w:t>
      </w:r>
      <w:r>
        <w:rPr>
          <w:rFonts w:eastAsiaTheme="minorEastAsia"/>
        </w:rPr>
        <w:t xml:space="preserve">, which is a property of the material.  The dimensions of </w:t>
      </w:r>
      <w:r w:rsidRPr="00B66046">
        <w:rPr>
          <w:rFonts w:ascii="Cambria" w:eastAsiaTheme="minorEastAsia" w:hAnsi="Cambria"/>
          <w:i/>
        </w:rPr>
        <w:t>α</w:t>
      </w:r>
      <w:r>
        <w:rPr>
          <w:rFonts w:ascii="Cambria" w:eastAsiaTheme="minorEastAsia" w:hAnsi="Cambria"/>
        </w:rPr>
        <w:t xml:space="preserve"> </w:t>
      </w:r>
      <w:r w:rsidRPr="00B66046">
        <w:rPr>
          <w:rFonts w:eastAsiaTheme="minorEastAsia"/>
        </w:rPr>
        <w:t>are inverse temperature</w:t>
      </w:r>
      <w:r>
        <w:rPr>
          <w:rFonts w:eastAsiaTheme="minorEastAsia"/>
        </w:rPr>
        <w:t>, but its numerical values are often quoted in units such as µm m</w:t>
      </w:r>
      <w:r>
        <w:rPr>
          <w:rFonts w:eastAsiaTheme="minorEastAsia"/>
          <w:vertAlign w:val="superscript"/>
        </w:rPr>
        <w:t>−1</w:t>
      </w:r>
      <w:r>
        <w:rPr>
          <w:rFonts w:eastAsiaTheme="minorEastAsia"/>
        </w:rPr>
        <w:t xml:space="preserve"> K</w:t>
      </w:r>
      <w:r>
        <w:rPr>
          <w:rFonts w:eastAsiaTheme="minorEastAsia"/>
          <w:vertAlign w:val="superscript"/>
        </w:rPr>
        <w:t>−1</w:t>
      </w:r>
      <w:r>
        <w:rPr>
          <w:rFonts w:eastAsiaTheme="minorEastAsia"/>
        </w:rPr>
        <w:t xml:space="preserve"> for convenience.</w:t>
      </w:r>
    </w:p>
    <w:p w14:paraId="5EC82EA0" w14:textId="77777777" w:rsidR="00296BB7" w:rsidRDefault="00296BB7" w:rsidP="00296BB7">
      <w:r>
        <w:t>If the material expands in three dimensions, the change in volume is given by a similar linear expres</w:t>
      </w:r>
      <w:r>
        <w:softHyphen/>
        <w:t>sion,</w:t>
      </w:r>
      <w:r>
        <w:tab/>
      </w:r>
      <w:r>
        <w:br/>
      </w: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V=β</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Δ</m:t>
              </m:r>
              <m:r>
                <w:rPr>
                  <w:rFonts w:ascii="Cambria Math" w:hAnsi="Cambria Math"/>
                </w:rPr>
                <m:t>T,#</m:t>
              </m:r>
              <m:d>
                <m:dPr>
                  <m:ctrlPr>
                    <w:rPr>
                      <w:rFonts w:ascii="Cambria Math" w:hAnsi="Cambria Math"/>
                      <w:i/>
                    </w:rPr>
                  </m:ctrlPr>
                </m:dPr>
                <m:e>
                  <m:r>
                    <w:rPr>
                      <w:rFonts w:ascii="Cambria Math" w:hAnsi="Cambria Math"/>
                    </w:rPr>
                    <m:t>1.4</m:t>
                  </m:r>
                </m:e>
              </m:d>
            </m:e>
          </m:eqArr>
          <m:r>
            <m:rPr>
              <m:sty m:val="p"/>
            </m:rPr>
            <w:rPr>
              <w:rFonts w:ascii="Cambria Math" w:hAnsi="Cambria Math"/>
            </w:rPr>
            <w:br/>
          </m:r>
        </m:oMath>
      </m:oMathPara>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is the original volume and </w:t>
      </w:r>
      <w:r w:rsidRPr="007F1BDF">
        <w:rPr>
          <w:rFonts w:ascii="Cambria" w:eastAsiaTheme="minorEastAsia" w:hAnsi="Cambria"/>
          <w:i/>
        </w:rPr>
        <w:t>β</w:t>
      </w:r>
      <w:r>
        <w:rPr>
          <w:rFonts w:eastAsiaTheme="minorEastAsia"/>
        </w:rPr>
        <w:t xml:space="preserve"> is the coefficient of volume expansion.</w:t>
      </w:r>
    </w:p>
    <w:p w14:paraId="40B19414" w14:textId="77777777" w:rsidR="00296BB7" w:rsidRPr="00BF336D" w:rsidRDefault="00296BB7" w:rsidP="00296BB7">
      <w:pPr>
        <w:rPr>
          <w:rFonts w:eastAsiaTheme="minorEastAsia"/>
        </w:rPr>
      </w:pPr>
      <w:r>
        <w:t xml:space="preserve">If the material is </w:t>
      </w:r>
      <w:r>
        <w:rPr>
          <w:b/>
        </w:rPr>
        <w:t>isotropic</w:t>
      </w:r>
      <w:r>
        <w:t xml:space="preserve">, </w:t>
      </w:r>
      <w:proofErr w:type="gramStart"/>
      <w:r>
        <w:t>i.e.</w:t>
      </w:r>
      <w:proofErr w:type="gramEnd"/>
      <w:r>
        <w:t xml:space="preserve"> its properties are the same in all directions, we can derive a simple relationship between </w:t>
      </w:r>
      <w:r w:rsidRPr="007F1BDF">
        <w:rPr>
          <w:rFonts w:ascii="Cambria" w:hAnsi="Cambria"/>
          <w:i/>
        </w:rPr>
        <w:t>α</w:t>
      </w:r>
      <w:r>
        <w:t xml:space="preserve"> and </w:t>
      </w:r>
      <w:r w:rsidRPr="007F1BDF">
        <w:rPr>
          <w:rFonts w:ascii="Cambria" w:hAnsi="Cambria"/>
          <w:i/>
        </w:rPr>
        <w:t>β</w:t>
      </w:r>
      <w:r>
        <w:t xml:space="preserve">.  Consider a cube of the material, with volume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3</m:t>
            </m:r>
          </m:sup>
        </m:sSubSup>
      </m:oMath>
      <w:r>
        <w:rPr>
          <w:rFonts w:eastAsiaTheme="minorEastAsia"/>
        </w:rPr>
        <w:t>.  Then the rate of change of volume with respect to temperature is given by</w:t>
      </w:r>
      <w:r>
        <w:rPr>
          <w:rFonts w:eastAsiaTheme="minorEastAsia"/>
        </w:rPr>
        <w:tab/>
      </w:r>
      <w:r>
        <w:rPr>
          <w:rFonts w:eastAsiaTheme="minorEastAsia"/>
        </w:rPr>
        <w:br/>
      </w:r>
      <m:oMathPara>
        <m:oMath>
          <m:f>
            <m:fPr>
              <m:ctrlPr>
                <w:rPr>
                  <w:rFonts w:ascii="Cambria Math" w:hAnsi="Cambria Math"/>
                  <w:i/>
                </w:rPr>
              </m:ctrlPr>
            </m:fPr>
            <m:num>
              <m:r>
                <m:rPr>
                  <m:sty m:val="p"/>
                </m:rPr>
                <w:rPr>
                  <w:rFonts w:ascii="Cambria Math" w:hAnsi="Cambria Math"/>
                </w:rPr>
                <m:t>d</m:t>
              </m:r>
              <m: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=3</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m:rPr>
                  <m:sty m:val="p"/>
                </m:rPr>
                <w:rPr>
                  <w:rFonts w:ascii="Cambria Math" w:hAnsi="Cambria Math"/>
                </w:rPr>
                <m:t>d</m:t>
              </m:r>
              <m:r>
                <w:rPr>
                  <w:rFonts w:ascii="Cambria Math" w:hAnsi="Cambria Math"/>
                </w:rPr>
                <m:t>L</m:t>
              </m:r>
            </m:num>
            <m:den>
              <m:r>
                <m:rPr>
                  <m:sty m:val="p"/>
                </m:rPr>
                <w:rPr>
                  <w:rFonts w:ascii="Cambria Math" w:hAnsi="Cambria Math"/>
                </w:rPr>
                <m:t>d</m:t>
              </m:r>
              <m:r>
                <w:rPr>
                  <w:rFonts w:ascii="Cambria Math" w:hAnsi="Cambria Math"/>
                </w:rPr>
                <m:t>T</m:t>
              </m:r>
            </m:den>
          </m:f>
          <m:r>
            <m:rPr>
              <m:sty m:val="p"/>
            </m:rPr>
            <w:rPr>
              <w:rFonts w:ascii="Cambria Math" w:eastAsiaTheme="minorEastAsia" w:hAnsi="Cambria Math"/>
            </w:rPr>
            <w:br/>
          </m:r>
        </m:oMath>
      </m:oMathPara>
      <w:r>
        <w:rPr>
          <w:rFonts w:eastAsiaTheme="minorEastAsia"/>
        </w:rPr>
        <w:t xml:space="preserve">by the chain rule.  But from equation 1.3, </w:t>
      </w:r>
      <m:oMath>
        <m:r>
          <m:rPr>
            <m:sty m:val="p"/>
          </m:rPr>
          <w:rPr>
            <w:rFonts w:ascii="Cambria Math" w:eastAsiaTheme="minorEastAsia" w:hAnsi="Cambria Math"/>
          </w:rPr>
          <m:t>d</m:t>
        </m:r>
        <m:r>
          <w:rPr>
            <w:rFonts w:ascii="Cambria Math" w:eastAsiaTheme="minorEastAsia" w:hAnsi="Cambria Math"/>
          </w:rPr>
          <m:t>L</m:t>
        </m:r>
        <m:r>
          <m:rPr>
            <m:lit/>
          </m:rPr>
          <w:rPr>
            <w:rFonts w:ascii="Cambria Math" w:eastAsiaTheme="minorEastAsia" w:hAnsi="Cambria Math"/>
          </w:rPr>
          <m:t>/</m:t>
        </m:r>
        <m:r>
          <m:rPr>
            <m:sty m:val="p"/>
          </m:rPr>
          <w:rPr>
            <w:rFonts w:ascii="Cambria Math" w:eastAsiaTheme="minorEastAsia" w:hAnsi="Cambria Math"/>
          </w:rPr>
          <m:t>d</m:t>
        </m:r>
        <m:r>
          <w:rPr>
            <w:rFonts w:ascii="Cambria Math" w:eastAsiaTheme="minorEastAsia" w:hAnsi="Cambria Math"/>
          </w:rPr>
          <m:t>T=α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and from equation 1.4, </w:t>
      </w:r>
      <m:oMath>
        <m:r>
          <m:rPr>
            <m:sty m:val="p"/>
          </m:rPr>
          <w:rPr>
            <w:rFonts w:ascii="Cambria Math" w:eastAsiaTheme="minorEastAsia" w:hAnsi="Cambria Math"/>
          </w:rPr>
          <m:t>d</m:t>
        </m:r>
        <m:r>
          <w:rPr>
            <w:rFonts w:ascii="Cambria Math" w:eastAsiaTheme="minorEastAsia" w:hAnsi="Cambria Math"/>
          </w:rPr>
          <m:t>V</m:t>
        </m:r>
        <m:r>
          <m:rPr>
            <m:lit/>
          </m:rPr>
          <w:rPr>
            <w:rFonts w:ascii="Cambria Math" w:eastAsiaTheme="minorEastAsia" w:hAnsi="Cambria Math"/>
          </w:rPr>
          <m:t>/</m:t>
        </m:r>
        <m:r>
          <m:rPr>
            <m:sty m:val="p"/>
          </m:rPr>
          <w:rPr>
            <w:rFonts w:ascii="Cambria Math" w:eastAsiaTheme="minorEastAsia" w:hAnsi="Cambria Math"/>
          </w:rPr>
          <m:t>d</m:t>
        </m:r>
        <m:r>
          <w:rPr>
            <w:rFonts w:ascii="Cambria Math" w:eastAsiaTheme="minorEastAsia" w:hAnsi="Cambria Math"/>
          </w:rPr>
          <m:t>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If we </w:t>
      </w:r>
      <w:r>
        <w:rPr>
          <w:rFonts w:eastAsiaTheme="minorEastAsia"/>
        </w:rPr>
        <w:lastRenderedPageBreak/>
        <w:t>substitute these in, we get</w:t>
      </w:r>
      <w:r>
        <w:rPr>
          <w:rFonts w:eastAsiaTheme="minorEastAsia"/>
        </w:rPr>
        <w:tab/>
      </w:r>
      <w:r>
        <w:rPr>
          <w:rFonts w:eastAsiaTheme="minorEastAsia"/>
        </w:rPr>
        <w:br/>
      </w:r>
      <m:oMathPara>
        <m:oMath>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0</m:t>
              </m:r>
            </m:sub>
            <m:sup>
              <m:r>
                <w:rPr>
                  <w:rFonts w:ascii="Cambria Math" w:eastAsiaTheme="minorEastAsia" w:hAnsi="Cambria Math"/>
                </w:rPr>
                <m:t>3</m:t>
              </m:r>
            </m:sup>
          </m:sSubSup>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=3α</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0</m:t>
              </m:r>
            </m:sub>
            <m:sup>
              <m:r>
                <w:rPr>
                  <w:rFonts w:ascii="Cambria Math" w:eastAsiaTheme="minorEastAsia" w:hAnsi="Cambria Math"/>
                </w:rPr>
                <m:t>3</m:t>
              </m:r>
            </m:sup>
          </m:sSubSup>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from which we immediately read off</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β=3α.#</m:t>
              </m:r>
              <m:d>
                <m:dPr>
                  <m:ctrlPr>
                    <w:rPr>
                      <w:rFonts w:ascii="Cambria Math" w:eastAsiaTheme="minorEastAsia" w:hAnsi="Cambria Math"/>
                      <w:i/>
                    </w:rPr>
                  </m:ctrlPr>
                </m:dPr>
                <m:e>
                  <m:r>
                    <w:rPr>
                      <w:rFonts w:ascii="Cambria Math" w:eastAsiaTheme="minorEastAsia" w:hAnsi="Cambria Math"/>
                    </w:rPr>
                    <m:t>1.5</m:t>
                  </m:r>
                </m:e>
              </m:d>
            </m:e>
          </m:eqArr>
        </m:oMath>
      </m:oMathPara>
    </w:p>
    <w:p w14:paraId="778AA8F1" w14:textId="77777777" w:rsidR="00296BB7" w:rsidRDefault="00296BB7" w:rsidP="00296BB7">
      <w:pPr>
        <w:rPr>
          <w:rFonts w:eastAsiaTheme="minorEastAsia"/>
        </w:rPr>
      </w:pPr>
      <w:r>
        <w:rPr>
          <w:rFonts w:eastAsiaTheme="minorEastAsia"/>
        </w:rPr>
        <w:t xml:space="preserve">Because thermal expansion is easy to measure and </w:t>
      </w:r>
      <w:proofErr w:type="gramStart"/>
      <w:r>
        <w:rPr>
          <w:rFonts w:eastAsiaTheme="minorEastAsia"/>
        </w:rPr>
        <w:t>fairly linear</w:t>
      </w:r>
      <w:proofErr w:type="gramEnd"/>
      <w:r>
        <w:rPr>
          <w:rFonts w:eastAsiaTheme="minorEastAsia"/>
        </w:rPr>
        <w:t xml:space="preserve"> with temperature, it is often used in thermometry.  The most obvious example is the standard mercury-in-glass or alcohol-in-glass thermo</w:t>
      </w:r>
      <w:r>
        <w:rPr>
          <w:rFonts w:eastAsiaTheme="minorEastAsia"/>
        </w:rPr>
        <w:softHyphen/>
        <w:t>meter.  Bimetallic strips, made of two strips of metal with different coefficients of thermal expansion bonded together along their long edges, bend when heated and can be used either as a thermometer (the bending moves a pointer on a scale) or as a heat-operated switch (the bending makes or breaks an electrical contact).</w:t>
      </w:r>
    </w:p>
    <w:p w14:paraId="1D80120D" w14:textId="77777777" w:rsidR="00296BB7" w:rsidRDefault="00296BB7" w:rsidP="00296BB7">
      <w:pPr>
        <w:pStyle w:val="Heading3"/>
        <w:pBdr>
          <w:top w:val="single" w:sz="4" w:space="1" w:color="auto"/>
          <w:left w:val="single" w:sz="4" w:space="4" w:color="auto"/>
          <w:bottom w:val="single" w:sz="4" w:space="1" w:color="auto"/>
          <w:right w:val="single" w:sz="4" w:space="4" w:color="auto"/>
        </w:pBdr>
        <w:rPr>
          <w:rFonts w:eastAsiaTheme="minorEastAsia"/>
          <w:i/>
        </w:rPr>
      </w:pPr>
      <w:r>
        <w:rPr>
          <w:rFonts w:eastAsiaTheme="minorEastAsia"/>
          <w:i/>
        </w:rPr>
        <w:t>Example 1.1</w:t>
      </w:r>
    </w:p>
    <w:p w14:paraId="554130CC" w14:textId="77777777" w:rsidR="00296BB7" w:rsidRDefault="00296BB7" w:rsidP="00296BB7">
      <w:pPr>
        <w:pBdr>
          <w:top w:val="single" w:sz="4" w:space="1" w:color="auto"/>
          <w:left w:val="single" w:sz="4" w:space="4" w:color="auto"/>
          <w:bottom w:val="single" w:sz="4" w:space="1" w:color="auto"/>
          <w:right w:val="single" w:sz="4" w:space="4" w:color="auto"/>
        </w:pBdr>
      </w:pPr>
      <w:r>
        <w:t>A mercury thermometer has a cylindrical bulb 2 cm in length and 0.8 cm in diameter, attached to a cylindrical tube 0.30 mm in diameter and 15 cm in length.  The coefficient of linear thermal expansion of mercury is 61 µm m</w:t>
      </w:r>
      <w:r>
        <w:rPr>
          <w:vertAlign w:val="superscript"/>
        </w:rPr>
        <w:t>−1</w:t>
      </w:r>
      <w:r>
        <w:t xml:space="preserve"> K</w:t>
      </w:r>
      <w:r>
        <w:rPr>
          <w:vertAlign w:val="superscript"/>
        </w:rPr>
        <w:t>−1</w:t>
      </w:r>
      <w:r>
        <w:t xml:space="preserve">.  By how much does the mercury </w:t>
      </w:r>
      <w:proofErr w:type="gramStart"/>
      <w:r>
        <w:t>rise up</w:t>
      </w:r>
      <w:proofErr w:type="gramEnd"/>
      <w:r>
        <w:t xml:space="preserve"> the tube for a change in tem</w:t>
      </w:r>
      <w:r>
        <w:softHyphen/>
        <w:t>perature of 1° C?</w:t>
      </w:r>
    </w:p>
    <w:p w14:paraId="40F9E52A" w14:textId="77777777" w:rsidR="00296BB7" w:rsidRDefault="00296BB7" w:rsidP="00296BB7">
      <w:pPr>
        <w:pStyle w:val="Heading3"/>
        <w:pBdr>
          <w:top w:val="single" w:sz="4" w:space="1" w:color="auto"/>
          <w:left w:val="single" w:sz="4" w:space="4" w:color="auto"/>
          <w:bottom w:val="single" w:sz="4" w:space="1" w:color="auto"/>
          <w:right w:val="single" w:sz="4" w:space="4" w:color="auto"/>
        </w:pBdr>
        <w:rPr>
          <w:i/>
        </w:rPr>
      </w:pPr>
      <w:r>
        <w:rPr>
          <w:i/>
        </w:rPr>
        <w:t>Answer</w:t>
      </w:r>
    </w:p>
    <w:p w14:paraId="4DD95B0B" w14:textId="77777777" w:rsidR="00296BB7" w:rsidRDefault="00296BB7" w:rsidP="00296BB7">
      <w:pPr>
        <w:pBdr>
          <w:top w:val="single" w:sz="4" w:space="1" w:color="auto"/>
          <w:left w:val="single" w:sz="4" w:space="4" w:color="auto"/>
          <w:bottom w:val="single" w:sz="4" w:space="1" w:color="auto"/>
          <w:right w:val="single" w:sz="4" w:space="4" w:color="auto"/>
        </w:pBdr>
        <w:rPr>
          <w:rFonts w:eastAsiaTheme="minorEastAsia"/>
        </w:rPr>
      </w:pPr>
      <w:r>
        <w:t xml:space="preserve">The volume of mercury in the bulb is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L=1.00</m:t>
        </m:r>
      </m:oMath>
      <w:r>
        <w:rPr>
          <w:rFonts w:eastAsiaTheme="minorEastAsia"/>
        </w:rPr>
        <w:t xml:space="preserve"> cm</w:t>
      </w:r>
      <w:r>
        <w:rPr>
          <w:rFonts w:eastAsiaTheme="minorEastAsia"/>
          <w:vertAlign w:val="superscript"/>
        </w:rPr>
        <w:t>3</w:t>
      </w:r>
      <w:r>
        <w:rPr>
          <w:rFonts w:eastAsiaTheme="minorEastAsia"/>
        </w:rPr>
        <w:t>, and we can neglect the volume in the tube (the largest it could possibly be is 0.01 cm</w:t>
      </w:r>
      <w:r>
        <w:rPr>
          <w:rFonts w:eastAsiaTheme="minorEastAsia"/>
          <w:vertAlign w:val="superscript"/>
        </w:rPr>
        <w:t>3</w:t>
      </w:r>
      <w:r>
        <w:rPr>
          <w:rFonts w:eastAsiaTheme="minorEastAsia"/>
        </w:rPr>
        <w:t>).  The coefficient of linear expansion is 61×10</w:t>
      </w:r>
      <w:r>
        <w:rPr>
          <w:rFonts w:eastAsiaTheme="minorEastAsia"/>
          <w:vertAlign w:val="superscript"/>
        </w:rPr>
        <w:t>−6</w:t>
      </w:r>
      <w:r>
        <w:rPr>
          <w:rFonts w:eastAsiaTheme="minorEastAsia"/>
        </w:rPr>
        <w:t xml:space="preserve"> K</w:t>
      </w:r>
      <w:r>
        <w:rPr>
          <w:rFonts w:eastAsiaTheme="minorEastAsia"/>
          <w:vertAlign w:val="superscript"/>
        </w:rPr>
        <w:t>−1</w:t>
      </w:r>
      <w:r>
        <w:rPr>
          <w:rFonts w:eastAsiaTheme="minorEastAsia"/>
        </w:rPr>
        <w:t>, but we need the coefficient of volume expansion, so we use equation 1.5 to get 183×10</w:t>
      </w:r>
      <w:r>
        <w:rPr>
          <w:rFonts w:eastAsiaTheme="minorEastAsia"/>
          <w:vertAlign w:val="superscript"/>
        </w:rPr>
        <w:t>−6</w:t>
      </w:r>
      <w:r>
        <w:rPr>
          <w:rFonts w:eastAsiaTheme="minorEastAsia"/>
        </w:rPr>
        <w:t xml:space="preserve"> K</w:t>
      </w:r>
      <w:r>
        <w:rPr>
          <w:rFonts w:eastAsiaTheme="minorEastAsia"/>
          <w:vertAlign w:val="superscript"/>
        </w:rPr>
        <w:t>−1</w:t>
      </w:r>
      <w:r>
        <w:rPr>
          <w:rFonts w:eastAsiaTheme="minorEastAsia"/>
        </w:rPr>
        <w:t xml:space="preserve">.  </w:t>
      </w:r>
      <w:proofErr w:type="gramStart"/>
      <w:r>
        <w:rPr>
          <w:rFonts w:eastAsiaTheme="minorEastAsia"/>
        </w:rPr>
        <w:t>Therefore</w:t>
      </w:r>
      <w:proofErr w:type="gramEnd"/>
      <w:r>
        <w:rPr>
          <w:rFonts w:eastAsiaTheme="minorEastAsia"/>
        </w:rPr>
        <w:t xml:space="preserve"> the volume of the mercury increases by 1.83×10</w:t>
      </w:r>
      <w:r>
        <w:rPr>
          <w:rFonts w:eastAsiaTheme="minorEastAsia"/>
          <w:vertAlign w:val="superscript"/>
        </w:rPr>
        <w:t>−4</w:t>
      </w:r>
      <w:r>
        <w:rPr>
          <w:rFonts w:eastAsiaTheme="minorEastAsia"/>
        </w:rPr>
        <w:t xml:space="preserve"> cm</w:t>
      </w:r>
      <w:r>
        <w:rPr>
          <w:rFonts w:eastAsiaTheme="minorEastAsia"/>
          <w:vertAlign w:val="superscript"/>
        </w:rPr>
        <w:t>3</w:t>
      </w:r>
      <w:r>
        <w:rPr>
          <w:rFonts w:eastAsiaTheme="minorEastAsia"/>
        </w:rPr>
        <w:t xml:space="preserve"> for a temperature rise of 1 K (= 1° C).  This must go up the tube, which has a cross-sectional area of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7.07×10</w:t>
      </w:r>
      <w:r>
        <w:rPr>
          <w:rFonts w:eastAsiaTheme="minorEastAsia"/>
          <w:vertAlign w:val="superscript"/>
        </w:rPr>
        <w:t>−4</w:t>
      </w:r>
      <w:r>
        <w:rPr>
          <w:rFonts w:eastAsiaTheme="minorEastAsia"/>
        </w:rPr>
        <w:t xml:space="preserve"> cm</w:t>
      </w:r>
      <w:r>
        <w:rPr>
          <w:rFonts w:eastAsiaTheme="minorEastAsia"/>
          <w:vertAlign w:val="superscript"/>
        </w:rPr>
        <w:t>2</w:t>
      </w:r>
      <w:r>
        <w:rPr>
          <w:rFonts w:eastAsiaTheme="minorEastAsia"/>
        </w:rPr>
        <w:t>.  The mercury rises by 1.83×10</w:t>
      </w:r>
      <w:r>
        <w:rPr>
          <w:rFonts w:eastAsiaTheme="minorEastAsia"/>
          <w:vertAlign w:val="superscript"/>
        </w:rPr>
        <w:t>−4</w:t>
      </w:r>
      <w:r>
        <w:rPr>
          <w:rFonts w:eastAsiaTheme="minorEastAsia"/>
        </w:rPr>
        <w:t>/7.07×10</w:t>
      </w:r>
      <w:r>
        <w:rPr>
          <w:rFonts w:eastAsiaTheme="minorEastAsia"/>
          <w:vertAlign w:val="superscript"/>
        </w:rPr>
        <w:t>−4</w:t>
      </w:r>
      <w:r>
        <w:rPr>
          <w:rFonts w:eastAsiaTheme="minorEastAsia"/>
        </w:rPr>
        <w:t xml:space="preserve"> = 0.26 cm.</w:t>
      </w:r>
    </w:p>
    <w:p w14:paraId="688E5BFE" w14:textId="257C4E74" w:rsidR="00296BB7" w:rsidRDefault="00296BB7" w:rsidP="00296BB7">
      <w:pPr>
        <w:jc w:val="left"/>
      </w:pPr>
    </w:p>
    <w:sectPr w:rsidR="00296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257A" w14:textId="77777777" w:rsidR="00650A41" w:rsidRDefault="00650A41" w:rsidP="00296BB7">
      <w:pPr>
        <w:spacing w:after="0" w:line="240" w:lineRule="auto"/>
      </w:pPr>
      <w:r>
        <w:separator/>
      </w:r>
    </w:p>
  </w:endnote>
  <w:endnote w:type="continuationSeparator" w:id="0">
    <w:p w14:paraId="439B27C4" w14:textId="77777777" w:rsidR="00650A41" w:rsidRDefault="00650A41" w:rsidP="0029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5173" w14:textId="77777777" w:rsidR="00650A41" w:rsidRDefault="00650A41" w:rsidP="00296BB7">
      <w:pPr>
        <w:spacing w:after="0" w:line="240" w:lineRule="auto"/>
      </w:pPr>
      <w:r>
        <w:separator/>
      </w:r>
    </w:p>
  </w:footnote>
  <w:footnote w:type="continuationSeparator" w:id="0">
    <w:p w14:paraId="5D39120C" w14:textId="77777777" w:rsidR="00650A41" w:rsidRDefault="00650A41" w:rsidP="00296BB7">
      <w:pPr>
        <w:spacing w:after="0" w:line="240" w:lineRule="auto"/>
      </w:pPr>
      <w:r>
        <w:continuationSeparator/>
      </w:r>
    </w:p>
  </w:footnote>
  <w:footnote w:id="1">
    <w:p w14:paraId="020340CF" w14:textId="77777777" w:rsidR="00296BB7" w:rsidRDefault="00296BB7" w:rsidP="00296BB7">
      <w:pPr>
        <w:pStyle w:val="FootnoteText"/>
      </w:pPr>
      <w:r>
        <w:rPr>
          <w:rStyle w:val="FootnoteReference"/>
        </w:rPr>
        <w:footnoteRef/>
      </w:r>
      <w:r>
        <w:t xml:space="preserve"> It’s called the zeroth law because it is more fundamental than the first </w:t>
      </w:r>
      <w:proofErr w:type="gramStart"/>
      <w:r>
        <w:t>law, but</w:t>
      </w:r>
      <w:proofErr w:type="gramEnd"/>
      <w:r>
        <w:t xml:space="preserve"> was defined later.  Early thermal physicists took this property for granted, as being obviously true (thermometers do, empirically, work), but it is necessary to state it formally </w:t>
      </w:r>
      <w:proofErr w:type="gramStart"/>
      <w:r>
        <w:t>so as to</w:t>
      </w:r>
      <w:proofErr w:type="gramEnd"/>
      <w:r>
        <w:t xml:space="preserve"> have a clear definition of the concept of temperature.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B7"/>
    <w:rsid w:val="00296BB7"/>
    <w:rsid w:val="0032318E"/>
    <w:rsid w:val="00375053"/>
    <w:rsid w:val="00541284"/>
    <w:rsid w:val="005E1F22"/>
    <w:rsid w:val="00650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676AB2"/>
  <w15:chartTrackingRefBased/>
  <w15:docId w15:val="{D448C70B-1D0B-D140-BFEF-45244603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BB7"/>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296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B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96B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96BB7"/>
    <w:rPr>
      <w:rFonts w:asciiTheme="majorHAnsi" w:eastAsiaTheme="majorEastAsia" w:hAnsiTheme="majorHAnsi" w:cstheme="majorBidi"/>
      <w:color w:val="1F3763" w:themeColor="accent1" w:themeShade="7F"/>
      <w:kern w:val="0"/>
      <w14:ligatures w14:val="none"/>
    </w:rPr>
  </w:style>
  <w:style w:type="paragraph" w:styleId="IntenseQuote">
    <w:name w:val="Intense Quote"/>
    <w:basedOn w:val="Normal"/>
    <w:next w:val="Normal"/>
    <w:link w:val="IntenseQuoteChar"/>
    <w:uiPriority w:val="30"/>
    <w:qFormat/>
    <w:rsid w:val="00296B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6BB7"/>
    <w:rPr>
      <w:i/>
      <w:iCs/>
      <w:color w:val="4472C4" w:themeColor="accent1"/>
      <w:kern w:val="0"/>
      <w:sz w:val="22"/>
      <w:szCs w:val="22"/>
      <w14:ligatures w14:val="none"/>
    </w:rPr>
  </w:style>
  <w:style w:type="paragraph" w:styleId="FootnoteText">
    <w:name w:val="footnote text"/>
    <w:basedOn w:val="Normal"/>
    <w:link w:val="FootnoteTextChar"/>
    <w:uiPriority w:val="99"/>
    <w:semiHidden/>
    <w:unhideWhenUsed/>
    <w:rsid w:val="00296B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BB7"/>
    <w:rPr>
      <w:kern w:val="0"/>
      <w:sz w:val="20"/>
      <w:szCs w:val="20"/>
      <w14:ligatures w14:val="none"/>
    </w:rPr>
  </w:style>
  <w:style w:type="character" w:styleId="FootnoteReference">
    <w:name w:val="footnote reference"/>
    <w:basedOn w:val="DefaultParagraphFont"/>
    <w:uiPriority w:val="99"/>
    <w:semiHidden/>
    <w:unhideWhenUsed/>
    <w:rsid w:val="00296B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2023-08-29T15:14:00Z</dcterms:created>
  <dcterms:modified xsi:type="dcterms:W3CDTF">2023-08-29T15:15:00Z</dcterms:modified>
</cp:coreProperties>
</file>