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-1158240</wp:posOffset>
            </wp:positionH>
            <wp:positionV relativeFrom="paragraph">
              <wp:posOffset>-893445</wp:posOffset>
            </wp:positionV>
            <wp:extent cx="7559675" cy="10699115"/>
            <wp:effectExtent l="0" t="0" r="14605" b="146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0"/>
        </w:numPr>
        <w:rPr>
          <w:rFonts w:hint="default"/>
          <w:b/>
          <w:bCs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Configurar un virtualhost basado en nombre denominado daw02 que permita el</w:t>
      </w:r>
      <w:r>
        <w:rPr>
          <w:rFonts w:hint="default"/>
          <w:b w:val="0"/>
          <w:bCs w:val="0"/>
          <w:sz w:val="24"/>
          <w:szCs w:val="24"/>
          <w:lang w:val="es-ES"/>
        </w:rPr>
        <w:t xml:space="preserve"> </w:t>
      </w:r>
      <w:r>
        <w:rPr>
          <w:rFonts w:hint="default"/>
          <w:b w:val="0"/>
          <w:bCs w:val="0"/>
          <w:sz w:val="24"/>
          <w:szCs w:val="24"/>
        </w:rPr>
        <w:t>acceso de la página web de la empresa en Internet al directorio del servidor web:</w:t>
      </w:r>
      <w:r>
        <w:rPr>
          <w:rFonts w:hint="default"/>
          <w:b w:val="0"/>
          <w:bCs w:val="0"/>
          <w:sz w:val="24"/>
          <w:szCs w:val="24"/>
          <w:lang w:val="es-ES"/>
        </w:rPr>
        <w:t xml:space="preserve"> </w:t>
      </w:r>
      <w:r>
        <w:rPr>
          <w:rFonts w:hint="default"/>
          <w:b/>
          <w:bCs/>
          <w:sz w:val="24"/>
          <w:szCs w:val="24"/>
        </w:rPr>
        <w:t>todo-daw02</w:t>
      </w:r>
      <w:r>
        <w:rPr>
          <w:rFonts w:hint="default"/>
          <w:b/>
          <w:bCs/>
          <w:sz w:val="24"/>
          <w:szCs w:val="24"/>
          <w:lang w:val="es-ES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Hacer accesible a través de Internet las siguientes URL que identifican a la empresa:</w:t>
      </w:r>
      <w:r>
        <w:rPr>
          <w:rFonts w:hint="default"/>
          <w:b w:val="0"/>
          <w:bCs w:val="0"/>
          <w:sz w:val="24"/>
          <w:szCs w:val="24"/>
          <w:lang w:val="es-ES"/>
        </w:rPr>
        <w:t xml:space="preserve"> </w:t>
      </w:r>
      <w:r>
        <w:rPr>
          <w:rFonts w:hint="default"/>
          <w:b/>
          <w:bCs/>
          <w:sz w:val="24"/>
          <w:szCs w:val="24"/>
        </w:rPr>
        <w:t>www.daw02.local y daw02.local</w:t>
      </w:r>
      <w:r>
        <w:rPr>
          <w:rFonts w:hint="default"/>
          <w:b/>
          <w:bCs/>
          <w:sz w:val="24"/>
          <w:szCs w:val="24"/>
          <w:lang w:val="es-ES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Para crear un nuevo virtualhost, vamos a acceder al directorio</w:t>
      </w:r>
      <w:r>
        <w:rPr>
          <w:rFonts w:hint="default"/>
          <w:b/>
          <w:bCs/>
          <w:lang w:val="es-ES"/>
        </w:rPr>
        <w:t xml:space="preserve"> /etc/apache2/sites-available/, </w:t>
      </w:r>
      <w:r>
        <w:rPr>
          <w:rFonts w:hint="default"/>
          <w:b w:val="0"/>
          <w:bCs w:val="0"/>
          <w:lang w:val="es-ES"/>
        </w:rPr>
        <w:t>y en dicho directorio vamos a crear el archivo de configuración de nuestro sitio.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ES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lang w:val="es-ES"/>
        </w:rPr>
      </w:pPr>
      <w:r>
        <w:drawing>
          <wp:inline distT="0" distB="0" distL="114300" distR="114300">
            <wp:extent cx="5269865" cy="1751965"/>
            <wp:effectExtent l="0" t="0" r="317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E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E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Una vez configurado, vamos a activar el sitio, y a reiniciar apache para que los cambios hagan efecto.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E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203960"/>
            <wp:effectExtent l="0" t="0" r="146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Vamos a crear el directorio al que hemos referenciado en el archivo de configuración como punto de entrada a nuestro sitio.</w:t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604260" cy="34290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Ahora, vamos a modificar el archivo </w:t>
      </w:r>
      <w:r>
        <w:rPr>
          <w:rFonts w:hint="default"/>
          <w:b/>
          <w:bCs/>
          <w:lang w:val="es-ES"/>
        </w:rPr>
        <w:t xml:space="preserve">etc/hosts </w:t>
      </w:r>
      <w:r>
        <w:rPr>
          <w:rFonts w:hint="default"/>
          <w:b w:val="0"/>
          <w:bCs w:val="0"/>
          <w:lang w:val="es-ES"/>
        </w:rPr>
        <w:t>para hacer accesible nuestra web en local usando la dirección web que nos indica la actividad: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s-ES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876165" cy="1779905"/>
            <wp:effectExtent l="0" t="0" r="635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Lo último que nos queda para hacer nuestro sitio accesible es crear un index.html en el directorio que hemos creado para el sitio.</w:t>
      </w:r>
    </w:p>
    <w:p>
      <w:pPr>
        <w:numPr>
          <w:ilvl w:val="0"/>
          <w:numId w:val="0"/>
        </w:numPr>
        <w:jc w:val="left"/>
        <w:rPr>
          <w:rFonts w:hint="default"/>
          <w:lang w:val="es-ES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Una vez creado, accediendo a </w:t>
      </w:r>
      <w:r>
        <w:rPr>
          <w:rFonts w:hint="default"/>
          <w:b/>
          <w:bCs/>
          <w:lang w:val="es-ES"/>
        </w:rPr>
        <w:fldChar w:fldCharType="begin"/>
      </w:r>
      <w:r>
        <w:rPr>
          <w:rFonts w:hint="default"/>
          <w:b/>
          <w:bCs/>
          <w:lang w:val="es-ES"/>
        </w:rPr>
        <w:instrText xml:space="preserve"> HYPERLINK "http://daw02.local," </w:instrText>
      </w:r>
      <w:r>
        <w:rPr>
          <w:rFonts w:hint="default"/>
          <w:b/>
          <w:bCs/>
          <w:lang w:val="es-ES"/>
        </w:rPr>
        <w:fldChar w:fldCharType="separate"/>
      </w:r>
      <w:r>
        <w:rPr>
          <w:rStyle w:val="4"/>
          <w:rFonts w:hint="default"/>
          <w:b/>
          <w:bCs/>
          <w:lang w:val="es-ES"/>
        </w:rPr>
        <w:t>http://daw02.local</w:t>
      </w:r>
      <w:r>
        <w:rPr>
          <w:rStyle w:val="4"/>
          <w:rFonts w:hint="default"/>
          <w:b w:val="0"/>
          <w:bCs w:val="0"/>
          <w:lang w:val="es-ES"/>
        </w:rPr>
        <w:t>,</w:t>
      </w:r>
      <w:r>
        <w:rPr>
          <w:rFonts w:hint="default"/>
          <w:b/>
          <w:bCs/>
          <w:lang w:val="es-ES"/>
        </w:rPr>
        <w:fldChar w:fldCharType="end"/>
      </w:r>
      <w:r>
        <w:rPr>
          <w:rFonts w:hint="default"/>
          <w:b w:val="0"/>
          <w:bCs w:val="0"/>
          <w:lang w:val="es-ES"/>
        </w:rPr>
        <w:t xml:space="preserve"> podremos visualizar nuestro nuevo sitio.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s-ES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s-ES"/>
        </w:rPr>
      </w:pPr>
      <w:r>
        <w:drawing>
          <wp:inline distT="0" distB="0" distL="114300" distR="114300">
            <wp:extent cx="5267960" cy="1308735"/>
            <wp:effectExtent l="0" t="0" r="508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Configurar en el servidor el tipo</w:t>
      </w:r>
      <w:r>
        <w:rPr>
          <w:rFonts w:hint="default"/>
          <w:b/>
          <w:bCs/>
          <w:sz w:val="24"/>
          <w:szCs w:val="24"/>
        </w:rPr>
        <w:t xml:space="preserve"> MIME</w:t>
      </w:r>
      <w:r>
        <w:rPr>
          <w:rFonts w:hint="default"/>
          <w:b w:val="0"/>
          <w:bCs w:val="0"/>
          <w:sz w:val="24"/>
          <w:szCs w:val="24"/>
        </w:rPr>
        <w:t xml:space="preserve"> posible que permite la identificación correcta</w:t>
      </w:r>
      <w:r>
        <w:rPr>
          <w:rFonts w:hint="default"/>
          <w:b w:val="0"/>
          <w:bCs w:val="0"/>
          <w:sz w:val="24"/>
          <w:szCs w:val="24"/>
          <w:lang w:val="es-ES"/>
        </w:rPr>
        <w:t xml:space="preserve"> </w:t>
      </w:r>
      <w:r>
        <w:rPr>
          <w:rFonts w:hint="default"/>
          <w:b w:val="0"/>
          <w:bCs w:val="0"/>
          <w:sz w:val="24"/>
          <w:szCs w:val="24"/>
        </w:rPr>
        <w:t>del vídeo presentación formato flv situado dentro del directorio videos y de nombre</w:t>
      </w:r>
      <w:r>
        <w:rPr>
          <w:rFonts w:hint="default"/>
          <w:b w:val="0"/>
          <w:bCs w:val="0"/>
          <w:sz w:val="24"/>
          <w:szCs w:val="24"/>
          <w:lang w:val="es-ES"/>
        </w:rPr>
        <w:t xml:space="preserve"> </w:t>
      </w:r>
      <w:r>
        <w:rPr>
          <w:rFonts w:hint="default"/>
          <w:b w:val="0"/>
          <w:bCs w:val="0"/>
          <w:sz w:val="24"/>
          <w:szCs w:val="24"/>
        </w:rPr>
        <w:t>video.flv.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/>
          <w:b w:val="0"/>
          <w:bCs w:val="0"/>
          <w:sz w:val="20"/>
          <w:szCs w:val="20"/>
          <w:lang w:val="es-ES"/>
        </w:rPr>
      </w:pPr>
      <w:r>
        <w:rPr>
          <w:rFonts w:hint="default"/>
          <w:b w:val="0"/>
          <w:bCs w:val="0"/>
          <w:sz w:val="20"/>
          <w:szCs w:val="20"/>
          <w:lang w:val="es-ES"/>
        </w:rPr>
        <w:t xml:space="preserve">Para añadir el tipo de vídeo flv a nuestro servidor, vamos a acceder al archivo de configuración de tipos MIME de nuestro servidor, </w:t>
      </w:r>
      <w:r>
        <w:rPr>
          <w:rFonts w:hint="default"/>
          <w:b/>
          <w:bCs/>
          <w:sz w:val="20"/>
          <w:szCs w:val="20"/>
          <w:lang w:val="es-ES"/>
        </w:rPr>
        <w:t>/etc/mime.types</w:t>
      </w:r>
      <w:r>
        <w:rPr>
          <w:rFonts w:hint="default"/>
          <w:b w:val="0"/>
          <w:bCs w:val="0"/>
          <w:sz w:val="20"/>
          <w:szCs w:val="20"/>
          <w:lang w:val="es-ES"/>
        </w:rPr>
        <w:t>. Dentro de este fichero, por defecto, ya tenemos añadido el tipo flv.</w:t>
      </w:r>
    </w:p>
    <w:p>
      <w:pPr>
        <w:numPr>
          <w:numId w:val="0"/>
        </w:numPr>
        <w:rPr>
          <w:rFonts w:hint="default"/>
          <w:b w:val="0"/>
          <w:bCs w:val="0"/>
          <w:sz w:val="20"/>
          <w:szCs w:val="20"/>
          <w:lang w:val="es-E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3307080"/>
            <wp:effectExtent l="0" t="0" r="14605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Una vez tenemos el tipo añadido, vamos a introducir un video en el directorio /var/www/todo-daw02/videos.</w:t>
      </w:r>
    </w:p>
    <w:p>
      <w:pPr>
        <w:numPr>
          <w:numId w:val="0"/>
        </w:numPr>
        <w:rPr>
          <w:rFonts w:hint="default"/>
          <w:lang w:val="es-ES"/>
        </w:rPr>
      </w:pPr>
    </w:p>
    <w:p>
      <w:pPr>
        <w:numPr>
          <w:numId w:val="0"/>
        </w:num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4442460" cy="358140"/>
            <wp:effectExtent l="0" t="0" r="7620" b="762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Vamos a modificar nuestro html para introducir el video e indicarle el tipo de vídeo que debe de procesar:</w:t>
      </w:r>
    </w:p>
    <w:p>
      <w:pPr>
        <w:numPr>
          <w:numId w:val="0"/>
        </w:numPr>
        <w:rPr>
          <w:rFonts w:hint="default"/>
          <w:lang w:val="es-E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2531110"/>
            <wp:effectExtent l="0" t="0" r="1270" b="13970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Ahora, al acceder a nuestra web, podremos ver el vídeo.</w:t>
      </w:r>
    </w:p>
    <w:p>
      <w:pPr>
        <w:numPr>
          <w:numId w:val="0"/>
        </w:numPr>
        <w:rPr>
          <w:rFonts w:hint="default"/>
          <w:lang w:val="es-ES"/>
        </w:rPr>
      </w:pPr>
    </w:p>
    <w:p>
      <w:pPr>
        <w:numPr>
          <w:numId w:val="0"/>
        </w:numPr>
        <w:rPr>
          <w:rFonts w:hint="default"/>
          <w:lang w:val="es-ES"/>
        </w:rPr>
      </w:pPr>
      <w:r>
        <w:drawing>
          <wp:inline distT="0" distB="0" distL="114300" distR="114300">
            <wp:extent cx="5268595" cy="2734945"/>
            <wp:effectExtent l="0" t="0" r="4445" b="8255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Crear el subdirectorio todo-daw02/delimitado teniendo en cuenta que: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s-ES"/>
        </w:rPr>
      </w:pPr>
    </w:p>
    <w:p>
      <w:pPr>
        <w:numPr>
          <w:numId w:val="0"/>
        </w:numPr>
        <w:ind w:firstLine="708" w:firstLineChars="0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El directorio todo-daw02 permite el acceso a cualquier usuario.</w:t>
      </w:r>
    </w:p>
    <w:p>
      <w:pPr>
        <w:numPr>
          <w:numId w:val="0"/>
        </w:numPr>
        <w:ind w:firstLine="708" w:firstLineChars="0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El subdirectorio todo-daw02/delimitado permite el acceso solamente al</w:t>
      </w:r>
    </w:p>
    <w:p>
      <w:pPr>
        <w:numPr>
          <w:numId w:val="0"/>
        </w:numPr>
        <w:ind w:firstLine="708" w:firstLineChars="0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personal de la empresa que tenga el rol: admin.</w:t>
      </w:r>
    </w:p>
    <w:p>
      <w:pPr>
        <w:numPr>
          <w:numId w:val="0"/>
        </w:numPr>
        <w:ind w:firstLine="708" w:firstLineChars="0"/>
        <w:rPr>
          <w:rFonts w:hint="default"/>
          <w:sz w:val="24"/>
          <w:szCs w:val="24"/>
          <w:lang w:val="es-ES"/>
        </w:rPr>
      </w:pPr>
    </w:p>
    <w:p>
      <w:pPr>
        <w:numPr>
          <w:numId w:val="0"/>
        </w:numPr>
        <w:ind w:firstLine="708" w:firstLineChars="0"/>
        <w:rPr>
          <w:rFonts w:hint="default"/>
          <w:sz w:val="24"/>
          <w:szCs w:val="24"/>
          <w:lang w:val="es-ES"/>
        </w:rPr>
      </w:pPr>
    </w:p>
    <w:p>
      <w:pPr>
        <w:numPr>
          <w:numId w:val="0"/>
        </w:numPr>
        <w:rPr>
          <w:rFonts w:hint="default"/>
          <w:sz w:val="20"/>
          <w:szCs w:val="20"/>
          <w:lang w:val="es-ES"/>
        </w:rPr>
      </w:pPr>
      <w:r>
        <w:rPr>
          <w:rFonts w:hint="default"/>
          <w:sz w:val="20"/>
          <w:szCs w:val="20"/>
          <w:lang w:val="es-ES"/>
        </w:rPr>
        <w:t xml:space="preserve">Una vez que previamente tenemos 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B86F4B"/>
    <w:multiLevelType w:val="singleLevel"/>
    <w:tmpl w:val="9CB86F4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CC0792"/>
    <w:rsid w:val="27CC0792"/>
    <w:rsid w:val="46FE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2023-10-17T16:16:00Z</dcterms:created>
  <dc:creator>mpach</dc:creator>
  <cp:lastModifiedBy>Manuel Pacheco Sánchez</cp:lastModifiedBy>
  <dcterms:modified xsi:type="dcterms:W3CDTF">2023-10-18T14:23:43Z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3082-12.2.0.13215</vt:lpwstr>
  </property>
  <property fmtid="{D5CDD505-2E9C-101B-9397-08002B2CF9AE}" pid="3" name="ICV">
    <vt:lpwstr>4A76D4AC0CF94D3884F4E097E426D88D_11</vt:lpwstr>
  </property>
</Properties>
</file>