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Determinación de rangos: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Identidfica todo el rango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Broadcast: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Es el mas alto, identifica a todos los host.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Ejercicio de examen: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utilizados: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ip route -&gt; para ver la tabla de rutas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 terminal -&gt; para comenzar a configurar el dispositvo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route ip -&gt; del propio dispositivo mascara ip del dispositivo donde queremos llegarvamos agregar una ruta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Router(config)#ip route 172.16.3.0 </w:t>
        <w:tab/>
        <w:t xml:space="preserve">255.255.255.0 </w:t>
        <w:tab/>
        <w:t xml:space="preserve">172.16.2.1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guardar cambios en el router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copy running-config startup-config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