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rFonts w:ascii="Calibri" w:hAnsi="Calibri"/>
          <w:b/>
          <w:sz w:val="32"/>
        </w:rPr>
        <w:t>Architecture Document</w:t>
      </w:r>
    </w:p>
    <w:p>
      <w:pPr>
        <w:jc w:val="center"/>
      </w:pPr>
      <w:r>
        <w:rPr>
          <w:rFonts w:ascii="Calibri" w:hAnsi="Calibri"/>
          <w:sz w:val="24"/>
        </w:rPr>
        <w:t>CollabCodeHub — Real-Time Collaborative Cloud Coding Workspace</w:t>
      </w:r>
    </w:p>
    <w:p>
      <w:r>
        <w:br/>
      </w:r>
    </w:p>
    <w:p>
      <w:pPr>
        <w:jc w:val="both"/>
      </w:pPr>
      <w:r>
        <w:rPr>
          <w:rFonts w:ascii="Calibri" w:hAnsi="Calibri"/>
          <w:b/>
          <w:sz w:val="28"/>
        </w:rPr>
        <w:t>1. Application</w:t>
      </w:r>
    </w:p>
    <w:p>
      <w:pPr>
        <w:jc w:val="both"/>
      </w:pPr>
      <w:r>
        <w:rPr>
          <w:rFonts w:ascii="Calibri" w:hAnsi="Calibri"/>
          <w:b/>
          <w:sz w:val="24"/>
        </w:rPr>
        <w:t>1.1 Architecture Type: Event-Driven + Serverless</w:t>
      </w:r>
    </w:p>
    <w:p>
      <w:pPr>
        <w:jc w:val="both"/>
      </w:pPr>
      <w:r>
        <w:rPr>
          <w:rFonts w:ascii="Calibri" w:hAnsi="Calibri"/>
          <w:b w:val="0"/>
          <w:sz w:val="22"/>
        </w:rPr>
        <w:t>CollabCodeHub adopts a hybrid Event-Driven and Serverless architecture. The platform is fundamentally event-driven because every user interaction — a keystroke, a chat message, a task drag, or an AI invocation — triggers an asynchronous event that is propagated across the system without polling. The serverless dimension is realized through Supabase, which provides managed PostgreSQL, authentication, and real-time pub/sub without requiring the team to provision or maintain dedicated backend servers.</w:t>
      </w:r>
    </w:p>
    <w:p>
      <w:pPr>
        <w:jc w:val="both"/>
      </w:pPr>
      <w:r>
        <w:rPr>
          <w:rFonts w:ascii="Calibri" w:hAnsi="Calibri"/>
          <w:b w:val="0"/>
          <w:sz w:val="22"/>
        </w:rPr>
        <w:t>This architecture was chosen over a traditional monolithic approach because CollabCodeHub must handle highly concurrent, bi-directional data streams (real-time code sync) while maintaining independent scalability of each service layer. A monolithic server would become a bottleneck under simultaneous multi-room editing loads.</w:t>
      </w:r>
    </w:p>
    <w:p>
      <w:pPr>
        <w:jc w:val="both"/>
      </w:pPr>
      <w:r>
        <w:rPr>
          <w:rFonts w:ascii="Calibri" w:hAnsi="Calibri"/>
          <w:b/>
          <w:sz w:val="24"/>
        </w:rPr>
        <w:t>1.2 Microservices Decomposition</w:t>
      </w:r>
    </w:p>
    <w:p>
      <w:pPr>
        <w:jc w:val="both"/>
      </w:pPr>
      <w:r>
        <w:rPr>
          <w:rFonts w:ascii="Calibri" w:hAnsi="Calibri"/>
          <w:b w:val="0"/>
          <w:sz w:val="22"/>
        </w:rPr>
        <w:t>While not a traditional containerized microservices deployment, the system is logically decomposed into independently operable service boundaries:</w:t>
      </w:r>
    </w:p>
    <w:p>
      <w:pPr>
        <w:jc w:val="both"/>
      </w:pPr>
      <w:r>
        <w:rPr>
          <w:rFonts w:ascii="Calibri" w:hAnsi="Calibri"/>
          <w:b w:val="0"/>
          <w:sz w:val="22"/>
        </w:rPr>
        <w:t>• Authentication Service: Handled entirely by Supabase GoTrue. Issues JWTs, manages OAuth providers, and auto-provisions user profiles via PostgreSQL triggers.</w:t>
      </w:r>
    </w:p>
    <w:p>
      <w:pPr>
        <w:jc w:val="both"/>
      </w:pPr>
      <w:r>
        <w:rPr>
          <w:rFonts w:ascii="Calibri" w:hAnsi="Calibri"/>
          <w:b w:val="0"/>
          <w:sz w:val="22"/>
        </w:rPr>
        <w:t>• Collaboration Service: Powered by Liveblocks + Yjs CRDT engine. Manages WebSocket rooms, presence tracking, and conflict-free document state replication.</w:t>
      </w:r>
    </w:p>
    <w:p>
      <w:pPr>
        <w:jc w:val="both"/>
      </w:pPr>
      <w:r>
        <w:rPr>
          <w:rFonts w:ascii="Calibri" w:hAnsi="Calibri"/>
          <w:b w:val="0"/>
          <w:sz w:val="22"/>
        </w:rPr>
        <w:t>• Persistence Service: Supabase PostgreSQL with Row-Level Security (RLS). Stores rooms, memberships, messages, and tasks with fine-grained authorization policies.</w:t>
      </w:r>
    </w:p>
    <w:p>
      <w:pPr>
        <w:jc w:val="both"/>
      </w:pPr>
      <w:r>
        <w:rPr>
          <w:rFonts w:ascii="Calibri" w:hAnsi="Calibri"/>
          <w:b w:val="0"/>
          <w:sz w:val="22"/>
        </w:rPr>
        <w:t>• AI Intelligence Service: The aiAgent.ts middleware routes prompts to the HuggingFace Inference API (Qwen2.5-7B-Instruct) and parses deterministic JSON responses into workspace file operations.</w:t>
      </w:r>
    </w:p>
    <w:p>
      <w:pPr>
        <w:jc w:val="both"/>
      </w:pPr>
      <w:r>
        <w:rPr>
          <w:rFonts w:ascii="Calibri" w:hAnsi="Calibri"/>
          <w:b w:val="0"/>
          <w:sz w:val="22"/>
        </w:rPr>
        <w:t>• Execution Service: Express.js server providing a Liveblocks auth endpoint and a WebSocket-based PTY terminal for remote code execution via xterm.js.</w:t>
      </w:r>
    </w:p>
    <w:p>
      <w:pPr>
        <w:jc w:val="both"/>
      </w:pPr>
      <w:r>
        <w:rPr>
          <w:rFonts w:ascii="Calibri" w:hAnsi="Calibri"/>
          <w:b/>
          <w:sz w:val="24"/>
        </w:rPr>
        <w:t>1.3 Event-Driven Flow</w:t>
      </w:r>
    </w:p>
    <w:p>
      <w:pPr>
        <w:jc w:val="both"/>
      </w:pPr>
      <w:r>
        <w:rPr>
          <w:rFonts w:ascii="Calibri" w:hAnsi="Calibri"/>
          <w:b w:val="0"/>
          <w:sz w:val="22"/>
        </w:rPr>
        <w:t>Events in the system are categorized as follows:</w:t>
      </w:r>
    </w:p>
    <w:p>
      <w:pPr>
        <w:jc w:val="both"/>
      </w:pPr>
      <w:r>
        <w:rPr>
          <w:rFonts w:ascii="Calibri" w:hAnsi="Calibri"/>
          <w:b w:val="0"/>
          <w:sz w:val="22"/>
        </w:rPr>
        <w:t>• CRDT Events: Keystroke deltas captured by Yjs, broadcast via Liveblocks WebSocket to all room peers. These are the highest-frequency events (~50ms cycle).</w:t>
      </w:r>
    </w:p>
    <w:p>
      <w:pPr>
        <w:jc w:val="both"/>
      </w:pPr>
      <w:r>
        <w:rPr>
          <w:rFonts w:ascii="Calibri" w:hAnsi="Calibri"/>
          <w:b w:val="0"/>
          <w:sz w:val="22"/>
        </w:rPr>
        <w:t>• Realtime Database Events: Supabase Realtime listens on the 'messages' and 'tasks' tables via PostgreSQL publications. Any INSERT or UPDATE triggers an instant WebSocket push to subscribed clients.</w:t>
      </w:r>
    </w:p>
    <w:p>
      <w:pPr>
        <w:jc w:val="both"/>
      </w:pPr>
      <w:r>
        <w:rPr>
          <w:rFonts w:ascii="Calibri" w:hAnsi="Calibri"/>
          <w:b w:val="0"/>
          <w:sz w:val="22"/>
        </w:rPr>
        <w:t>• AI Agent Events: User-initiated prompts trigger a synchronous HTTP POST to HuggingFace. The returned file operations are applied as CRDT mutations, which then cascade as standard CRDT events to all peers.</w:t>
      </w:r>
    </w:p>
    <w:p>
      <w:pPr>
        <w:jc w:val="both"/>
      </w:pPr>
      <w:r>
        <w:rPr>
          <w:rFonts w:ascii="Calibri" w:hAnsi="Calibri"/>
          <w:b/>
          <w:sz w:val="24"/>
        </w:rPr>
        <w:t>1.4 Serverless Components</w:t>
      </w:r>
    </w:p>
    <w:p>
      <w:pPr>
        <w:jc w:val="both"/>
      </w:pPr>
      <w:r>
        <w:rPr>
          <w:rFonts w:ascii="Calibri" w:hAnsi="Calibri"/>
          <w:b w:val="0"/>
          <w:sz w:val="22"/>
        </w:rPr>
        <w:t>• Supabase Auth (GoTrue): Serverless identity management. Zero backend code required for user registration, login, or session validation.</w:t>
      </w:r>
    </w:p>
    <w:p>
      <w:pPr>
        <w:jc w:val="both"/>
      </w:pPr>
      <w:r>
        <w:rPr>
          <w:rFonts w:ascii="Calibri" w:hAnsi="Calibri"/>
          <w:b w:val="0"/>
          <w:sz w:val="22"/>
        </w:rPr>
        <w:t>• Supabase PostgreSQL: Fully managed database with automatic backups, connection pooling, and built-in REST/GraphQL APIs.</w:t>
      </w:r>
    </w:p>
    <w:p>
      <w:pPr>
        <w:jc w:val="both"/>
      </w:pPr>
      <w:r>
        <w:rPr>
          <w:rFonts w:ascii="Calibri" w:hAnsi="Calibri"/>
          <w:b w:val="0"/>
          <w:sz w:val="22"/>
        </w:rPr>
        <w:t>• Liveblocks: Serverless real-time infrastructure. WebSocket room management, presence, and CRDT storage are handled by the Liveblocks cloud without any server provisioning.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_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Figure 1: Component Diagram — System Module Decomposition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conve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Figure 2: Use Case Diagram — Actor-System Interactions</w:t>
      </w:r>
    </w:p>
    <w:p>
      <w:r>
        <w:br w:type="page"/>
      </w:r>
    </w:p>
    <w:p>
      <w:pPr>
        <w:jc w:val="both"/>
      </w:pPr>
      <w:r>
        <w:rPr>
          <w:rFonts w:ascii="Calibri" w:hAnsi="Calibri"/>
          <w:b/>
          <w:sz w:val="28"/>
        </w:rPr>
        <w:t>2. Database</w:t>
      </w:r>
    </w:p>
    <w:p>
      <w:pPr>
        <w:jc w:val="both"/>
      </w:pPr>
      <w:r>
        <w:rPr>
          <w:rFonts w:ascii="Calibri" w:hAnsi="Calibri"/>
          <w:b/>
          <w:sz w:val="24"/>
        </w:rPr>
        <w:t>2.1 ER Diagram</w:t>
      </w:r>
    </w:p>
    <w:p>
      <w:pPr>
        <w:jc w:val="both"/>
      </w:pPr>
      <w:r>
        <w:rPr>
          <w:rFonts w:ascii="Calibri" w:hAnsi="Calibri"/>
          <w:b w:val="0"/>
          <w:sz w:val="22"/>
        </w:rPr>
        <w:t>The database layer is built on Supabase-managed PostgreSQL. The Entity-Relationship model comprises five core entities with clearly defined foreign key constraints and role-based access enforcement.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er_diagram_conver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Figure 3: ER / Class Diagram — Database Entity Relationships</w:t>
      </w:r>
    </w:p>
    <w:p>
      <w:pPr>
        <w:jc w:val="both"/>
      </w:pPr>
      <w:r>
        <w:rPr>
          <w:rFonts w:ascii="Calibri" w:hAnsi="Calibri"/>
          <w:b/>
          <w:sz w:val="24"/>
        </w:rPr>
        <w:t>2.2 Schema Design</w:t>
      </w:r>
    </w:p>
    <w:p>
      <w:pPr>
        <w:jc w:val="both"/>
      </w:pPr>
      <w:r>
        <w:rPr>
          <w:rFonts w:ascii="Calibri" w:hAnsi="Calibri"/>
          <w:b w:val="0"/>
          <w:sz w:val="22"/>
        </w:rPr>
        <w:t>The schema is designed with the following tables:</w:t>
      </w:r>
    </w:p>
    <w:p>
      <w:pPr>
        <w:jc w:val="both"/>
      </w:pPr>
      <w:r>
        <w:rPr>
          <w:rFonts w:ascii="Calibri" w:hAnsi="Calibri"/>
          <w:b w:val="0"/>
          <w:sz w:val="22"/>
        </w:rPr>
        <w:t>• profiles: Stores user identity data (id, username, full_name, avatar_url). Primary key references auth.users via ON DELETE CASCADE. Auto-populated by a PostgreSQL trigger (handle_new_user) upon registration.</w:t>
      </w:r>
    </w:p>
    <w:p>
      <w:pPr>
        <w:jc w:val="both"/>
      </w:pPr>
      <w:r>
        <w:rPr>
          <w:rFonts w:ascii="Calibri" w:hAnsi="Calibri"/>
          <w:b w:val="0"/>
          <w:sz w:val="22"/>
        </w:rPr>
        <w:t>• rooms: Defines collaborative workspaces (id, name, slug, created_by, settings). The 'slug' field is UNIQUE to enable human-readable room URLs. 'settings' is a JSONB column for flexible room configuration.</w:t>
      </w:r>
    </w:p>
    <w:p>
      <w:pPr>
        <w:jc w:val="both"/>
      </w:pPr>
      <w:r>
        <w:rPr>
          <w:rFonts w:ascii="Calibri" w:hAnsi="Calibri"/>
          <w:b w:val="0"/>
          <w:sz w:val="22"/>
        </w:rPr>
        <w:t>• room_members: Junction table linking users to rooms with role-based access (admin/member). Enforces UNIQUE(room_id, user_id) to prevent duplicate memberships.</w:t>
      </w:r>
    </w:p>
    <w:p>
      <w:pPr>
        <w:jc w:val="both"/>
      </w:pPr>
      <w:r>
        <w:rPr>
          <w:rFonts w:ascii="Calibri" w:hAnsi="Calibri"/>
          <w:b w:val="0"/>
          <w:sz w:val="22"/>
        </w:rPr>
        <w:t>• messages: Stores real-time chat data per room. Subject to RLS policy requiring the sender to be a verified room member via the is_room_member(room_id) helper function.</w:t>
      </w:r>
    </w:p>
    <w:p>
      <w:pPr>
        <w:jc w:val="both"/>
      </w:pPr>
      <w:r>
        <w:rPr>
          <w:rFonts w:ascii="Calibri" w:hAnsi="Calibri"/>
          <w:b w:val="0"/>
          <w:sz w:val="22"/>
        </w:rPr>
        <w:t>• tasks: Kanban task cards with status tracking (todo, in-progress, done, archived). Supports drag-and-drop ordering via a 'position' integer column.</w:t>
      </w:r>
    </w:p>
    <w:p>
      <w:pPr>
        <w:jc w:val="both"/>
      </w:pPr>
      <w:r>
        <w:rPr>
          <w:rFonts w:ascii="Calibri" w:hAnsi="Calibri"/>
          <w:b/>
          <w:sz w:val="22"/>
        </w:rPr>
        <w:t>Security Implementation:</w:t>
      </w:r>
    </w:p>
    <w:p>
      <w:pPr>
        <w:jc w:val="both"/>
      </w:pPr>
      <w:r>
        <w:rPr>
          <w:rFonts w:ascii="Calibri" w:hAnsi="Calibri"/>
          <w:b w:val="0"/>
          <w:sz w:val="22"/>
        </w:rPr>
        <w:t>All five tables have Row-Level Security (RLS) enabled. A SECURITY DEFINER helper function is_room_member(r_id UUID) encapsulates the membership check to prevent infinite recursion in policy evaluation. This function returns TRUE only if the requesting user (auth.uid()) exists in the room_members table for the given room_id.</w:t>
      </w:r>
    </w:p>
    <w:p>
      <w:r>
        <w:br w:type="page"/>
      </w:r>
    </w:p>
    <w:p>
      <w:pPr>
        <w:jc w:val="both"/>
      </w:pPr>
      <w:r>
        <w:rPr>
          <w:rFonts w:ascii="Calibri" w:hAnsi="Calibri"/>
          <w:b/>
          <w:sz w:val="28"/>
        </w:rPr>
        <w:t>3. Data Exchange Contract</w:t>
      </w:r>
    </w:p>
    <w:p>
      <w:pPr>
        <w:jc w:val="both"/>
      </w:pPr>
      <w:r>
        <w:rPr>
          <w:rFonts w:ascii="Calibri" w:hAnsi="Calibri"/>
          <w:b/>
          <w:sz w:val="24"/>
        </w:rPr>
        <w:t>3.1 Frequency of Data Exchanges</w:t>
      </w:r>
    </w:p>
    <w:p>
      <w:pPr>
        <w:jc w:val="both"/>
      </w:pPr>
      <w:r>
        <w:rPr>
          <w:rFonts w:ascii="Calibri" w:hAnsi="Calibri"/>
          <w:b w:val="0"/>
          <w:sz w:val="22"/>
        </w:rPr>
        <w:t>The platform operates across three distinct frequency tiers:</w:t>
      </w:r>
    </w:p>
    <w:p>
      <w:pPr>
        <w:jc w:val="both"/>
      </w:pPr>
      <w:r>
        <w:rPr>
          <w:rFonts w:ascii="Calibri" w:hAnsi="Calibri"/>
          <w:b w:val="0"/>
          <w:sz w:val="22"/>
        </w:rPr>
        <w:t>• Ultra-High Frequency (~20-50ms): CRDT deltas for collaborative code editing. Every keystroke generates a Yjs update event that is broadcast via Liveblocks WebSocket to all connected peers in the room. This is the most latency-sensitive channel.</w:t>
      </w:r>
    </w:p>
    <w:p>
      <w:pPr>
        <w:jc w:val="both"/>
      </w:pPr>
      <w:r>
        <w:rPr>
          <w:rFonts w:ascii="Calibri" w:hAnsi="Calibri"/>
          <w:b w:val="0"/>
          <w:sz w:val="22"/>
        </w:rPr>
        <w:t>• High Frequency (~100-500ms): Supabase Realtime subscriptions for chat messages and task state changes. These piggyback on PostgreSQL's NOTIFY/LISTEN mechanism via the supabase_realtime publication.</w:t>
      </w:r>
    </w:p>
    <w:p>
      <w:pPr>
        <w:jc w:val="both"/>
      </w:pPr>
      <w:r>
        <w:rPr>
          <w:rFonts w:ascii="Calibri" w:hAnsi="Calibri"/>
          <w:b w:val="0"/>
          <w:sz w:val="22"/>
        </w:rPr>
        <w:t>• On-Demand (~2-5 seconds): AI Agent requests to HuggingFace. These are user-initiated, synchronous HTTP calls that occur only when the user explicitly invokes the AI Pulse interface.</w:t>
      </w:r>
    </w:p>
    <w:p>
      <w:pPr>
        <w:jc w:val="both"/>
      </w:pPr>
      <w:r>
        <w:rPr>
          <w:rFonts w:ascii="Calibri" w:hAnsi="Calibri"/>
          <w:b/>
          <w:sz w:val="24"/>
        </w:rPr>
        <w:t>3.2 Data Sets</w:t>
      </w:r>
    </w:p>
    <w:p>
      <w:pPr>
        <w:jc w:val="both"/>
      </w:pPr>
      <w:r>
        <w:rPr>
          <w:rFonts w:ascii="Calibri" w:hAnsi="Calibri"/>
          <w:b w:val="0"/>
          <w:sz w:val="22"/>
        </w:rPr>
        <w:t>The following data sets are exchanged across service boundaries:</w:t>
      </w:r>
    </w:p>
    <w:p>
      <w:pPr>
        <w:jc w:val="both"/>
      </w:pPr>
      <w:r>
        <w:rPr>
          <w:rFonts w:ascii="Calibri" w:hAnsi="Calibri"/>
          <w:b w:val="0"/>
          <w:sz w:val="22"/>
        </w:rPr>
        <w:t>• Authentication Tokens: JWT (JSON Web Token) containing user ID, email, and session metadata. Issued by Supabase Auth, consumed by all protected endpoints.</w:t>
      </w:r>
    </w:p>
    <w:p>
      <w:pPr>
        <w:jc w:val="both"/>
      </w:pPr>
      <w:r>
        <w:rPr>
          <w:rFonts w:ascii="Calibri" w:hAnsi="Calibri"/>
          <w:b w:val="0"/>
          <w:sz w:val="22"/>
        </w:rPr>
        <w:t>• CRDT State Vectors: Binary-encoded Yjs document states containing the full edit history of all files in a workspace. Exchanged between Yjs local instances and the Liveblocks persistence layer.</w:t>
      </w:r>
    </w:p>
    <w:p>
      <w:pPr>
        <w:jc w:val="both"/>
      </w:pPr>
      <w:r>
        <w:rPr>
          <w:rFonts w:ascii="Calibri" w:hAnsi="Calibri"/>
          <w:b w:val="0"/>
          <w:sz w:val="22"/>
        </w:rPr>
        <w:t>• Chat Payloads: JSON objects containing room_id, user_id, content, and timestamp. Inserted into the messages table and broadcast via Supabase Realtime.</w:t>
      </w:r>
    </w:p>
    <w:p>
      <w:pPr>
        <w:jc w:val="both"/>
      </w:pPr>
      <w:r>
        <w:rPr>
          <w:rFonts w:ascii="Calibri" w:hAnsi="Calibri"/>
          <w:b w:val="0"/>
          <w:sz w:val="22"/>
        </w:rPr>
        <w:t>• Task Payloads: JSON objects containing room_id, title, description, status, assigned_to, and position. Synchronized via Supabase Realtime on the tasks table.</w:t>
      </w:r>
    </w:p>
    <w:p>
      <w:pPr>
        <w:jc w:val="both"/>
      </w:pPr>
      <w:r>
        <w:rPr>
          <w:rFonts w:ascii="Calibri" w:hAnsi="Calibri"/>
          <w:b w:val="0"/>
          <w:sz w:val="22"/>
        </w:rPr>
        <w:t>• AI Agent Payloads: The request payload contains a system prompt (workspace context) and user command. The response payload follows a strict AgentResponse schema: { message: string, files: AgentFileOp[] } where each AgentFileOp contains action (create/update/delete), name, and content.</w:t>
      </w:r>
    </w:p>
    <w:p>
      <w:pPr>
        <w:jc w:val="both"/>
      </w:pPr>
      <w:r>
        <w:rPr>
          <w:rFonts w:ascii="Calibri" w:hAnsi="Calibri"/>
          <w:b/>
          <w:sz w:val="24"/>
        </w:rPr>
        <w:t>3.3 Mode of Exchanges</w:t>
      </w:r>
    </w:p>
    <w:p>
      <w:pPr>
        <w:jc w:val="both"/>
      </w:pPr>
      <w:r>
        <w:rPr>
          <w:rFonts w:ascii="Calibri" w:hAnsi="Calibri"/>
          <w:b w:val="0"/>
          <w:sz w:val="22"/>
        </w:rPr>
        <w:t>• WebSocket (WSS): Primary transport for real-time collaboration (Liveblocks CRDT sync) and database change streams (Supabase Realtime). Provides persistent, bidirectional, full-duplex connections.</w:t>
      </w:r>
    </w:p>
    <w:p>
      <w:pPr>
        <w:jc w:val="both"/>
      </w:pPr>
      <w:r>
        <w:rPr>
          <w:rFonts w:ascii="Calibri" w:hAnsi="Calibri"/>
          <w:b w:val="0"/>
          <w:sz w:val="22"/>
        </w:rPr>
        <w:t>• REST API (HTTPS): Used for Supabase database queries (SELECT, INSERT, UPDATE), authentication endpoints, and the HuggingFace Inference API. All REST calls are authenticated via Bearer JWT tokens.</w:t>
      </w:r>
    </w:p>
    <w:p>
      <w:pPr>
        <w:jc w:val="both"/>
      </w:pPr>
      <w:r>
        <w:rPr>
          <w:rFonts w:ascii="Calibri" w:hAnsi="Calibri"/>
          <w:b w:val="0"/>
          <w:sz w:val="22"/>
        </w:rPr>
        <w:t>• Internal Function Calls: The aiAgent.ts module communicates with the Yjs local document via in-memory JavaScript function calls within the browser context. No network transport is needed for applying AI-generated file operations to the local CRDT state.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diagram_conver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Figure 4: Data Flow Diagram (Level 1) — System Data Exchange Flows</w:t>
      </w:r>
    </w:p>
    <w:p>
      <w:r>
        <w:br w:type="page"/>
      </w:r>
    </w:p>
    <w:p>
      <w:pPr>
        <w:jc w:val="both"/>
      </w:pPr>
      <w:r>
        <w:rPr>
          <w:rFonts w:ascii="Calibri" w:hAnsi="Calibri"/>
          <w:b/>
          <w:sz w:val="28"/>
        </w:rPr>
        <w:t>4. Supporting Diagrams</w:t>
      </w:r>
    </w:p>
    <w:p>
      <w:pPr>
        <w:jc w:val="both"/>
      </w:pPr>
      <w:r>
        <w:rPr>
          <w:rFonts w:ascii="Calibri" w:hAnsi="Calibri"/>
          <w:b/>
          <w:sz w:val="24"/>
        </w:rPr>
        <w:t>4.1 Sequence Diagram</w:t>
      </w:r>
    </w:p>
    <w:p>
      <w:pPr>
        <w:jc w:val="both"/>
      </w:pPr>
      <w:r>
        <w:rPr>
          <w:rFonts w:ascii="Calibri" w:hAnsi="Calibri"/>
          <w:b w:val="0"/>
          <w:sz w:val="22"/>
        </w:rPr>
        <w:t>The following sequence diagram illustrates the complete lifecycle of a user session: from authentication through collaborative editing to AI-assisted code generation. It traces every message exchange between the browser clients, the CRDT engine, the Liveblocks WebSocket infrastructure, Supabase services, and the HuggingFace AI backend.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conve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Figure 5: Sequence Diagram — Authentication, Real-Time Editing, and AI Agent Flow</w:t>
      </w:r>
    </w:p>
    <w:p/>
    <w:p>
      <w:pPr>
        <w:jc w:val="both"/>
      </w:pPr>
      <w:r>
        <w:rPr>
          <w:rFonts w:ascii="Calibri" w:hAnsi="Calibri"/>
          <w:b/>
          <w:sz w:val="24"/>
        </w:rPr>
        <w:t>4.2 Deployment Diagram</w:t>
      </w:r>
    </w:p>
    <w:p>
      <w:pPr>
        <w:jc w:val="both"/>
      </w:pPr>
      <w:r>
        <w:rPr>
          <w:rFonts w:ascii="Calibri" w:hAnsi="Calibri"/>
          <w:b w:val="0"/>
          <w:sz w:val="22"/>
        </w:rPr>
        <w:t>The deployment diagram maps the logical components to their physical or cloud-hosted deployment targets. Client-side components execute within the user's web browser. The Liveblocks, Supabase, and HuggingFace services are externally managed cloud platforms. The Express.js server can be deployed on a local machine or a VPS for terminal execution capabilities.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_conver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0"/>
        </w:rPr>
        <w:t>Figure 6: Deployment Diagram — Physical Infrastructure and Cloud Service 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