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E8C" w:rsidRPr="007E5F67" w:rsidRDefault="00786E8C" w:rsidP="00786E8C">
      <w:pPr>
        <w:rPr>
          <w:b/>
          <w:snapToGrid w:val="0"/>
          <w:sz w:val="32"/>
          <w:szCs w:val="32"/>
        </w:rPr>
      </w:pPr>
      <w:r>
        <w:rPr>
          <w:b/>
          <w:snapToGrid w:val="0"/>
          <w:sz w:val="32"/>
          <w:szCs w:val="32"/>
        </w:rPr>
        <w:t xml:space="preserve">                     TRENDS IN LIMITED OVER CRICKET</w:t>
      </w:r>
    </w:p>
    <w:p w:rsidR="00786E8C" w:rsidRDefault="00786E8C" w:rsidP="00786E8C">
      <w:pPr>
        <w:rPr>
          <w:b/>
          <w:snapToGrid w:val="0"/>
          <w:sz w:val="24"/>
          <w:szCs w:val="24"/>
        </w:rPr>
      </w:pPr>
      <w:r>
        <w:rPr>
          <w:b/>
          <w:snapToGrid w:val="0"/>
          <w:sz w:val="24"/>
          <w:szCs w:val="24"/>
        </w:rPr>
        <w:t xml:space="preserve">   </w:t>
      </w:r>
      <w:r w:rsidR="00BC4B13">
        <w:rPr>
          <w:b/>
          <w:snapToGrid w:val="0"/>
          <w:sz w:val="24"/>
          <w:szCs w:val="24"/>
        </w:rPr>
        <w:t xml:space="preserve">             </w:t>
      </w:r>
      <w:r w:rsidR="00BC4B13">
        <w:rPr>
          <w:b/>
          <w:snapToGrid w:val="0"/>
          <w:sz w:val="24"/>
          <w:szCs w:val="24"/>
        </w:rPr>
        <w:tab/>
      </w:r>
      <w:r w:rsidR="00BC4B13">
        <w:rPr>
          <w:b/>
          <w:snapToGrid w:val="0"/>
          <w:sz w:val="24"/>
          <w:szCs w:val="24"/>
        </w:rPr>
        <w:tab/>
      </w:r>
      <w:r w:rsidR="00BC4B13">
        <w:rPr>
          <w:b/>
          <w:snapToGrid w:val="0"/>
          <w:sz w:val="24"/>
          <w:szCs w:val="24"/>
        </w:rPr>
        <w:tab/>
      </w:r>
      <w:r w:rsidR="00BC4B13">
        <w:rPr>
          <w:b/>
          <w:snapToGrid w:val="0"/>
          <w:sz w:val="24"/>
          <w:szCs w:val="24"/>
        </w:rPr>
        <w:tab/>
        <w:t>1980/81 to 2010/11</w:t>
      </w:r>
    </w:p>
    <w:p w:rsidR="00786E8C" w:rsidRPr="00371F58" w:rsidRDefault="009521B2" w:rsidP="00786E8C">
      <w:pPr>
        <w:rPr>
          <w:b/>
          <w:i/>
          <w:snapToGrid w:val="0"/>
          <w:color w:val="0C0CEA"/>
          <w:sz w:val="24"/>
          <w:szCs w:val="24"/>
          <w:u w:val="single"/>
        </w:rPr>
      </w:pPr>
      <w:r w:rsidRPr="00371F58">
        <w:rPr>
          <w:b/>
          <w:i/>
          <w:snapToGrid w:val="0"/>
          <w:color w:val="0C0CEA"/>
          <w:sz w:val="24"/>
          <w:szCs w:val="24"/>
          <w:u w:val="single"/>
        </w:rPr>
        <w:t>Summary 2010/11</w:t>
      </w:r>
      <w:r w:rsidR="00786E8C" w:rsidRPr="00371F58">
        <w:rPr>
          <w:b/>
          <w:i/>
          <w:snapToGrid w:val="0"/>
          <w:color w:val="0C0CEA"/>
          <w:sz w:val="24"/>
          <w:szCs w:val="24"/>
          <w:u w:val="single"/>
        </w:rPr>
        <w:t xml:space="preserve"> Season</w:t>
      </w:r>
    </w:p>
    <w:p w:rsidR="00786E8C" w:rsidRPr="00371F58" w:rsidRDefault="00B97C34" w:rsidP="00786E8C">
      <w:pPr>
        <w:rPr>
          <w:i/>
          <w:snapToGrid w:val="0"/>
          <w:color w:val="0C0CEA"/>
          <w:sz w:val="24"/>
          <w:szCs w:val="24"/>
        </w:rPr>
      </w:pPr>
      <w:r w:rsidRPr="00371F58">
        <w:rPr>
          <w:i/>
          <w:snapToGrid w:val="0"/>
          <w:color w:val="0C0CEA"/>
          <w:sz w:val="24"/>
          <w:szCs w:val="24"/>
        </w:rPr>
        <w:t xml:space="preserve">Canterbury had an excellent </w:t>
      </w:r>
      <w:r w:rsidR="0069100C" w:rsidRPr="00371F58">
        <w:rPr>
          <w:i/>
          <w:snapToGrid w:val="0"/>
          <w:color w:val="0C0CEA"/>
          <w:sz w:val="24"/>
          <w:szCs w:val="24"/>
        </w:rPr>
        <w:t>season, leading the competition in almost all statistics.</w:t>
      </w:r>
    </w:p>
    <w:p w:rsidR="00786E8C" w:rsidRPr="00371F58" w:rsidRDefault="00B97C34" w:rsidP="00786E8C">
      <w:pPr>
        <w:rPr>
          <w:i/>
          <w:snapToGrid w:val="0"/>
          <w:color w:val="0C0CEA"/>
          <w:sz w:val="24"/>
          <w:szCs w:val="24"/>
        </w:rPr>
      </w:pPr>
      <w:r w:rsidRPr="00371F58">
        <w:rPr>
          <w:i/>
          <w:snapToGrid w:val="0"/>
          <w:color w:val="0C0CEA"/>
          <w:sz w:val="24"/>
          <w:szCs w:val="24"/>
        </w:rPr>
        <w:t>They had seven team scores over 250, the same as Auckland. However they only</w:t>
      </w:r>
      <w:r w:rsidR="00786E8C" w:rsidRPr="00371F58">
        <w:rPr>
          <w:i/>
          <w:snapToGrid w:val="0"/>
          <w:color w:val="0C0CEA"/>
          <w:sz w:val="24"/>
          <w:szCs w:val="24"/>
        </w:rPr>
        <w:t xml:space="preserve"> </w:t>
      </w:r>
      <w:r w:rsidRPr="00371F58">
        <w:rPr>
          <w:i/>
          <w:snapToGrid w:val="0"/>
          <w:color w:val="0C0CEA"/>
          <w:sz w:val="24"/>
          <w:szCs w:val="24"/>
        </w:rPr>
        <w:t>had three scores over 250 against them while Auckland had seven.</w:t>
      </w:r>
    </w:p>
    <w:p w:rsidR="00786E8C" w:rsidRPr="00371F58" w:rsidRDefault="00786E8C" w:rsidP="00786E8C">
      <w:pPr>
        <w:rPr>
          <w:i/>
          <w:snapToGrid w:val="0"/>
          <w:color w:val="0C0CEA"/>
          <w:sz w:val="24"/>
          <w:szCs w:val="24"/>
        </w:rPr>
      </w:pPr>
      <w:r w:rsidRPr="00371F58">
        <w:rPr>
          <w:i/>
          <w:snapToGrid w:val="0"/>
          <w:color w:val="0C0CEA"/>
          <w:sz w:val="24"/>
          <w:szCs w:val="24"/>
        </w:rPr>
        <w:t>They batted first</w:t>
      </w:r>
      <w:r w:rsidR="00B97C34" w:rsidRPr="00371F58">
        <w:rPr>
          <w:i/>
          <w:snapToGrid w:val="0"/>
          <w:color w:val="0C0CEA"/>
          <w:sz w:val="24"/>
          <w:szCs w:val="24"/>
        </w:rPr>
        <w:t xml:space="preserve"> on seven occasions winning five and </w:t>
      </w:r>
      <w:r w:rsidRPr="00371F58">
        <w:rPr>
          <w:i/>
          <w:snapToGrid w:val="0"/>
          <w:color w:val="0C0CEA"/>
          <w:sz w:val="24"/>
          <w:szCs w:val="24"/>
        </w:rPr>
        <w:t>l</w:t>
      </w:r>
      <w:r w:rsidR="00B97C34" w:rsidRPr="00371F58">
        <w:rPr>
          <w:i/>
          <w:snapToGrid w:val="0"/>
          <w:color w:val="0C0CEA"/>
          <w:sz w:val="24"/>
          <w:szCs w:val="24"/>
        </w:rPr>
        <w:t>osing two.</w:t>
      </w:r>
      <w:r w:rsidRPr="00371F58">
        <w:rPr>
          <w:i/>
          <w:snapToGrid w:val="0"/>
          <w:color w:val="0C0CEA"/>
          <w:sz w:val="24"/>
          <w:szCs w:val="24"/>
        </w:rPr>
        <w:t xml:space="preserve"> </w:t>
      </w:r>
      <w:r w:rsidR="00F9748C" w:rsidRPr="00371F58">
        <w:rPr>
          <w:i/>
          <w:snapToGrid w:val="0"/>
          <w:color w:val="0C0CEA"/>
          <w:sz w:val="24"/>
          <w:szCs w:val="24"/>
        </w:rPr>
        <w:t xml:space="preserve">Batting second they chased down Otago’s score of 220 in 44.3 </w:t>
      </w:r>
      <w:proofErr w:type="spellStart"/>
      <w:r w:rsidR="00F9748C" w:rsidRPr="00371F58">
        <w:rPr>
          <w:i/>
          <w:snapToGrid w:val="0"/>
          <w:color w:val="0C0CEA"/>
          <w:sz w:val="24"/>
          <w:szCs w:val="24"/>
        </w:rPr>
        <w:t>overs</w:t>
      </w:r>
      <w:proofErr w:type="spellEnd"/>
      <w:r w:rsidR="00F9748C" w:rsidRPr="00371F58">
        <w:rPr>
          <w:i/>
          <w:snapToGrid w:val="0"/>
          <w:color w:val="0C0CEA"/>
          <w:sz w:val="24"/>
          <w:szCs w:val="24"/>
        </w:rPr>
        <w:t xml:space="preserve"> and almost reached </w:t>
      </w:r>
      <w:proofErr w:type="gramStart"/>
      <w:r w:rsidR="00F9748C" w:rsidRPr="00371F58">
        <w:rPr>
          <w:i/>
          <w:snapToGrid w:val="0"/>
          <w:color w:val="0C0CEA"/>
          <w:sz w:val="24"/>
          <w:szCs w:val="24"/>
        </w:rPr>
        <w:t>Auckland ‘s</w:t>
      </w:r>
      <w:proofErr w:type="gramEnd"/>
      <w:r w:rsidR="00F9748C" w:rsidRPr="00371F58">
        <w:rPr>
          <w:i/>
          <w:snapToGrid w:val="0"/>
          <w:color w:val="0C0CEA"/>
          <w:sz w:val="24"/>
          <w:szCs w:val="24"/>
        </w:rPr>
        <w:t xml:space="preserve"> 335 in the final game.</w:t>
      </w:r>
    </w:p>
    <w:p w:rsidR="00786E8C" w:rsidRPr="00371F58" w:rsidRDefault="00786E8C" w:rsidP="00786E8C">
      <w:pPr>
        <w:rPr>
          <w:i/>
          <w:snapToGrid w:val="0"/>
          <w:color w:val="0C0CEA"/>
          <w:sz w:val="24"/>
          <w:szCs w:val="24"/>
        </w:rPr>
      </w:pPr>
      <w:r w:rsidRPr="00371F58">
        <w:rPr>
          <w:i/>
          <w:snapToGrid w:val="0"/>
          <w:color w:val="0C0CEA"/>
          <w:sz w:val="24"/>
          <w:szCs w:val="24"/>
        </w:rPr>
        <w:t>Two defeats occurr</w:t>
      </w:r>
      <w:r w:rsidR="00F9748C" w:rsidRPr="00371F58">
        <w:rPr>
          <w:i/>
          <w:snapToGrid w:val="0"/>
          <w:color w:val="0C0CEA"/>
          <w:sz w:val="24"/>
          <w:szCs w:val="24"/>
        </w:rPr>
        <w:t>ed while defending scores of 255 and 295</w:t>
      </w:r>
      <w:r w:rsidRPr="00371F58">
        <w:rPr>
          <w:i/>
          <w:snapToGrid w:val="0"/>
          <w:color w:val="0C0CEA"/>
          <w:sz w:val="24"/>
          <w:szCs w:val="24"/>
        </w:rPr>
        <w:t xml:space="preserve"> </w:t>
      </w:r>
    </w:p>
    <w:p w:rsidR="00786E8C" w:rsidRPr="00371F58" w:rsidRDefault="00786E8C" w:rsidP="00786E8C">
      <w:pPr>
        <w:rPr>
          <w:i/>
          <w:snapToGrid w:val="0"/>
          <w:color w:val="FF0000"/>
          <w:sz w:val="24"/>
          <w:szCs w:val="24"/>
        </w:rPr>
      </w:pPr>
      <w:r w:rsidRPr="00371F58">
        <w:rPr>
          <w:i/>
          <w:snapToGrid w:val="0"/>
          <w:color w:val="FF0000"/>
          <w:sz w:val="24"/>
          <w:szCs w:val="24"/>
        </w:rPr>
        <w:t xml:space="preserve">The </w:t>
      </w:r>
      <w:r w:rsidR="00F9748C" w:rsidRPr="00371F58">
        <w:rPr>
          <w:i/>
          <w:snapToGrid w:val="0"/>
          <w:color w:val="FF0000"/>
          <w:sz w:val="24"/>
          <w:szCs w:val="24"/>
        </w:rPr>
        <w:t xml:space="preserve">team </w:t>
      </w:r>
      <w:r w:rsidR="00371F58" w:rsidRPr="00371F58">
        <w:rPr>
          <w:i/>
          <w:snapToGrid w:val="0"/>
          <w:color w:val="FF0000"/>
          <w:sz w:val="24"/>
          <w:szCs w:val="24"/>
        </w:rPr>
        <w:t>scored at the highest rate, 5.54</w:t>
      </w:r>
      <w:r w:rsidRPr="00371F58">
        <w:rPr>
          <w:i/>
          <w:snapToGrid w:val="0"/>
          <w:color w:val="FF0000"/>
          <w:sz w:val="24"/>
          <w:szCs w:val="24"/>
        </w:rPr>
        <w:t xml:space="preserve"> runs/</w:t>
      </w:r>
      <w:proofErr w:type="spellStart"/>
      <w:r w:rsidRPr="00371F58">
        <w:rPr>
          <w:i/>
          <w:snapToGrid w:val="0"/>
          <w:color w:val="FF0000"/>
          <w:sz w:val="24"/>
          <w:szCs w:val="24"/>
        </w:rPr>
        <w:t>over</w:t>
      </w:r>
      <w:proofErr w:type="gramStart"/>
      <w:r w:rsidR="00F9748C" w:rsidRPr="00371F58">
        <w:rPr>
          <w:i/>
          <w:snapToGrid w:val="0"/>
          <w:color w:val="FF0000"/>
          <w:sz w:val="24"/>
          <w:szCs w:val="24"/>
        </w:rPr>
        <w:t>,of</w:t>
      </w:r>
      <w:proofErr w:type="spellEnd"/>
      <w:proofErr w:type="gramEnd"/>
      <w:r w:rsidR="00F9748C" w:rsidRPr="00371F58">
        <w:rPr>
          <w:i/>
          <w:snapToGrid w:val="0"/>
          <w:color w:val="FF0000"/>
          <w:sz w:val="24"/>
          <w:szCs w:val="24"/>
        </w:rPr>
        <w:t xml:space="preserve"> all six teams and had the lowest run rate of 5.09 against them.</w:t>
      </w:r>
    </w:p>
    <w:p w:rsidR="00F9748C" w:rsidRPr="00371F58" w:rsidRDefault="00786E8C" w:rsidP="00786E8C">
      <w:pPr>
        <w:rPr>
          <w:i/>
          <w:snapToGrid w:val="0"/>
          <w:color w:val="FF0000"/>
          <w:sz w:val="24"/>
          <w:szCs w:val="24"/>
        </w:rPr>
      </w:pPr>
      <w:r w:rsidRPr="00371F58">
        <w:rPr>
          <w:i/>
          <w:snapToGrid w:val="0"/>
          <w:color w:val="FF0000"/>
          <w:sz w:val="24"/>
          <w:szCs w:val="24"/>
        </w:rPr>
        <w:t xml:space="preserve">They </w:t>
      </w:r>
      <w:r w:rsidR="00F9748C" w:rsidRPr="00371F58">
        <w:rPr>
          <w:i/>
          <w:snapToGrid w:val="0"/>
          <w:color w:val="FF0000"/>
          <w:sz w:val="24"/>
          <w:szCs w:val="24"/>
        </w:rPr>
        <w:t>scored just over 39 runs for every wicket lost, the highest, and at 27 runs took a wicket more frequently than any other team.</w:t>
      </w:r>
    </w:p>
    <w:p w:rsidR="009521B2" w:rsidRPr="00371F58" w:rsidRDefault="009521B2" w:rsidP="00786E8C">
      <w:pPr>
        <w:rPr>
          <w:i/>
          <w:snapToGrid w:val="0"/>
          <w:color w:val="FF0000"/>
          <w:sz w:val="24"/>
          <w:szCs w:val="24"/>
        </w:rPr>
      </w:pPr>
      <w:r w:rsidRPr="00371F58">
        <w:rPr>
          <w:i/>
          <w:snapToGrid w:val="0"/>
          <w:color w:val="FF0000"/>
          <w:sz w:val="24"/>
          <w:szCs w:val="24"/>
        </w:rPr>
        <w:t>They took a wicket every 32 balls, the best rate, w</w:t>
      </w:r>
      <w:r w:rsidR="00371F58" w:rsidRPr="00371F58">
        <w:rPr>
          <w:i/>
          <w:snapToGrid w:val="0"/>
          <w:color w:val="FF0000"/>
          <w:sz w:val="24"/>
          <w:szCs w:val="24"/>
        </w:rPr>
        <w:t>hile they lost a wicket every 41</w:t>
      </w:r>
      <w:r w:rsidRPr="00371F58">
        <w:rPr>
          <w:i/>
          <w:snapToGrid w:val="0"/>
          <w:color w:val="FF0000"/>
          <w:sz w:val="24"/>
          <w:szCs w:val="24"/>
        </w:rPr>
        <w:t xml:space="preserve"> balls</w:t>
      </w:r>
      <w:r w:rsidR="0069100C" w:rsidRPr="00371F58">
        <w:rPr>
          <w:i/>
          <w:snapToGrid w:val="0"/>
          <w:color w:val="FF0000"/>
          <w:sz w:val="24"/>
          <w:szCs w:val="24"/>
        </w:rPr>
        <w:t xml:space="preserve"> which </w:t>
      </w:r>
      <w:proofErr w:type="gramStart"/>
      <w:r w:rsidR="0069100C" w:rsidRPr="00371F58">
        <w:rPr>
          <w:i/>
          <w:snapToGrid w:val="0"/>
          <w:color w:val="FF0000"/>
          <w:sz w:val="24"/>
          <w:szCs w:val="24"/>
        </w:rPr>
        <w:t>was</w:t>
      </w:r>
      <w:proofErr w:type="gramEnd"/>
      <w:r w:rsidR="0069100C" w:rsidRPr="00371F58">
        <w:rPr>
          <w:i/>
          <w:snapToGrid w:val="0"/>
          <w:color w:val="FF0000"/>
          <w:sz w:val="24"/>
          <w:szCs w:val="24"/>
        </w:rPr>
        <w:t xml:space="preserve"> very similar to the Otago figure.</w:t>
      </w:r>
    </w:p>
    <w:p w:rsidR="00786E8C" w:rsidRPr="00371F58" w:rsidRDefault="009521B2" w:rsidP="00786E8C">
      <w:pPr>
        <w:rPr>
          <w:i/>
          <w:snapToGrid w:val="0"/>
          <w:color w:val="0C0CEA"/>
          <w:sz w:val="24"/>
          <w:szCs w:val="24"/>
        </w:rPr>
      </w:pPr>
      <w:r w:rsidRPr="00371F58">
        <w:rPr>
          <w:i/>
          <w:snapToGrid w:val="0"/>
          <w:color w:val="0C0CEA"/>
          <w:sz w:val="24"/>
          <w:szCs w:val="24"/>
        </w:rPr>
        <w:t>Three centuries were scored</w:t>
      </w:r>
      <w:r w:rsidR="00786E8C" w:rsidRPr="00371F58">
        <w:rPr>
          <w:i/>
          <w:snapToGrid w:val="0"/>
          <w:color w:val="0C0CEA"/>
          <w:sz w:val="24"/>
          <w:szCs w:val="24"/>
        </w:rPr>
        <w:t xml:space="preserve">, </w:t>
      </w:r>
      <w:r w:rsidRPr="00371F58">
        <w:rPr>
          <w:i/>
          <w:snapToGrid w:val="0"/>
          <w:color w:val="0C0CEA"/>
          <w:sz w:val="24"/>
          <w:szCs w:val="24"/>
        </w:rPr>
        <w:t>Auckland registered six, and two</w:t>
      </w:r>
      <w:r w:rsidR="00786E8C" w:rsidRPr="00371F58">
        <w:rPr>
          <w:i/>
          <w:snapToGrid w:val="0"/>
          <w:color w:val="0C0CEA"/>
          <w:sz w:val="24"/>
          <w:szCs w:val="24"/>
        </w:rPr>
        <w:t xml:space="preserve"> were scored against them.</w:t>
      </w:r>
      <w:r w:rsidRPr="00371F58">
        <w:rPr>
          <w:i/>
          <w:snapToGrid w:val="0"/>
          <w:color w:val="0C0CEA"/>
          <w:sz w:val="24"/>
          <w:szCs w:val="24"/>
        </w:rPr>
        <w:t xml:space="preserve"> With 17 scores over fifty they were the best with Otago next with 12.</w:t>
      </w:r>
    </w:p>
    <w:p w:rsidR="00786E8C" w:rsidRPr="00371F58" w:rsidRDefault="009521B2" w:rsidP="00786E8C">
      <w:pPr>
        <w:rPr>
          <w:i/>
          <w:snapToGrid w:val="0"/>
          <w:color w:val="0C0CEA"/>
          <w:sz w:val="24"/>
          <w:szCs w:val="24"/>
        </w:rPr>
      </w:pPr>
      <w:r w:rsidRPr="00371F58">
        <w:rPr>
          <w:i/>
          <w:snapToGrid w:val="0"/>
          <w:color w:val="0C0CEA"/>
          <w:sz w:val="24"/>
          <w:szCs w:val="24"/>
        </w:rPr>
        <w:t>Canterbury had six century partnerships, second to Auckland with eight, and there were 11</w:t>
      </w:r>
      <w:r w:rsidR="00786E8C" w:rsidRPr="00371F58">
        <w:rPr>
          <w:i/>
          <w:snapToGrid w:val="0"/>
          <w:color w:val="0C0CEA"/>
          <w:sz w:val="24"/>
          <w:szCs w:val="24"/>
        </w:rPr>
        <w:t xml:space="preserve"> fifty </w:t>
      </w:r>
      <w:r w:rsidRPr="00371F58">
        <w:rPr>
          <w:i/>
          <w:snapToGrid w:val="0"/>
          <w:color w:val="0C0CEA"/>
          <w:sz w:val="24"/>
          <w:szCs w:val="24"/>
        </w:rPr>
        <w:t>run partnerships.</w:t>
      </w:r>
    </w:p>
    <w:p w:rsidR="00786E8C" w:rsidRPr="00371F58" w:rsidRDefault="009521B2" w:rsidP="00786E8C">
      <w:pPr>
        <w:rPr>
          <w:i/>
          <w:snapToGrid w:val="0"/>
          <w:color w:val="0C0CEA"/>
          <w:sz w:val="24"/>
          <w:szCs w:val="24"/>
        </w:rPr>
      </w:pPr>
      <w:r w:rsidRPr="00371F58">
        <w:rPr>
          <w:i/>
          <w:snapToGrid w:val="0"/>
          <w:color w:val="0C0CEA"/>
          <w:sz w:val="24"/>
          <w:szCs w:val="24"/>
        </w:rPr>
        <w:t>Canterbury scored almost 42</w:t>
      </w:r>
      <w:r w:rsidR="00786E8C" w:rsidRPr="00371F58">
        <w:rPr>
          <w:i/>
          <w:snapToGrid w:val="0"/>
          <w:color w:val="0C0CEA"/>
          <w:sz w:val="24"/>
          <w:szCs w:val="24"/>
        </w:rPr>
        <w:t>% of their runs in boundaries</w:t>
      </w:r>
      <w:r w:rsidRPr="00371F58">
        <w:rPr>
          <w:i/>
          <w:snapToGrid w:val="0"/>
          <w:color w:val="0C0CEA"/>
          <w:sz w:val="24"/>
          <w:szCs w:val="24"/>
        </w:rPr>
        <w:t xml:space="preserve">, which was the highest percentage and at 9.7% had the highest percentage of sixes. </w:t>
      </w:r>
    </w:p>
    <w:p w:rsidR="0069100C" w:rsidRPr="00371F58" w:rsidRDefault="0069100C" w:rsidP="00786E8C">
      <w:pPr>
        <w:rPr>
          <w:i/>
          <w:snapToGrid w:val="0"/>
          <w:color w:val="0C0CEA"/>
          <w:sz w:val="24"/>
          <w:szCs w:val="24"/>
        </w:rPr>
      </w:pPr>
    </w:p>
    <w:p w:rsidR="00786E8C" w:rsidRPr="000E2C28" w:rsidRDefault="00786E8C" w:rsidP="00786E8C">
      <w:pPr>
        <w:rPr>
          <w:b/>
          <w:snapToGrid w:val="0"/>
          <w:sz w:val="24"/>
          <w:szCs w:val="24"/>
          <w:u w:val="single"/>
        </w:rPr>
      </w:pPr>
      <w:r w:rsidRPr="000E2C28">
        <w:rPr>
          <w:b/>
          <w:snapToGrid w:val="0"/>
          <w:sz w:val="24"/>
          <w:szCs w:val="24"/>
          <w:u w:val="single"/>
        </w:rPr>
        <w:t>History</w:t>
      </w:r>
    </w:p>
    <w:p w:rsidR="00786E8C" w:rsidRPr="000E2C28" w:rsidRDefault="00786E8C" w:rsidP="00786E8C">
      <w:pPr>
        <w:rPr>
          <w:b/>
          <w:snapToGrid w:val="0"/>
          <w:u w:val="single"/>
        </w:rPr>
      </w:pPr>
      <w:r w:rsidRPr="000E2C28">
        <w:rPr>
          <w:snapToGrid w:val="0"/>
        </w:rPr>
        <w:t xml:space="preserve">   A limited over competition first began in </w:t>
      </w:r>
      <w:r w:rsidRPr="000E2C28">
        <w:rPr>
          <w:i/>
          <w:snapToGrid w:val="0"/>
        </w:rPr>
        <w:t>1971/72</w:t>
      </w:r>
      <w:r w:rsidRPr="000E2C28">
        <w:rPr>
          <w:snapToGrid w:val="0"/>
        </w:rPr>
        <w:t xml:space="preserve"> but it was not until </w:t>
      </w:r>
      <w:r w:rsidRPr="000E2C28">
        <w:rPr>
          <w:i/>
          <w:snapToGrid w:val="0"/>
        </w:rPr>
        <w:t>1980/81</w:t>
      </w:r>
      <w:r w:rsidRPr="000E2C28">
        <w:rPr>
          <w:snapToGrid w:val="0"/>
        </w:rPr>
        <w:t xml:space="preserve"> that a full round</w:t>
      </w:r>
      <w:r w:rsidRPr="000E2C28">
        <w:rPr>
          <w:b/>
          <w:snapToGrid w:val="0"/>
          <w:u w:val="single"/>
        </w:rPr>
        <w:t xml:space="preserve"> </w:t>
      </w:r>
      <w:r w:rsidRPr="000E2C28">
        <w:rPr>
          <w:snapToGrid w:val="0"/>
        </w:rPr>
        <w:t xml:space="preserve">with a final was held. </w:t>
      </w:r>
      <w:smartTag w:uri="urn:schemas-microsoft-com:office:smarttags" w:element="PersonName">
        <w:r w:rsidRPr="000E2C28">
          <w:rPr>
            <w:snapToGrid w:val="0"/>
          </w:rPr>
          <w:t>The</w:t>
        </w:r>
      </w:smartTag>
      <w:r w:rsidRPr="000E2C28">
        <w:rPr>
          <w:snapToGrid w:val="0"/>
        </w:rPr>
        <w:t xml:space="preserve">se matches from </w:t>
      </w:r>
      <w:r w:rsidRPr="000E2C28">
        <w:rPr>
          <w:i/>
          <w:snapToGrid w:val="0"/>
        </w:rPr>
        <w:t>1980/81</w:t>
      </w:r>
      <w:r w:rsidRPr="000E2C28">
        <w:rPr>
          <w:snapToGrid w:val="0"/>
        </w:rPr>
        <w:t xml:space="preserve"> were played in conjunction with the 3 day matches but from the </w:t>
      </w:r>
      <w:r w:rsidRPr="000E2C28">
        <w:rPr>
          <w:i/>
          <w:snapToGrid w:val="0"/>
        </w:rPr>
        <w:t>1985/86</w:t>
      </w:r>
      <w:r w:rsidRPr="000E2C28">
        <w:rPr>
          <w:snapToGrid w:val="0"/>
        </w:rPr>
        <w:t xml:space="preserve"> season they have been played over the Christmas period s</w:t>
      </w:r>
      <w:r>
        <w:rPr>
          <w:snapToGrid w:val="0"/>
        </w:rPr>
        <w:t>eparate from the Trophy matches</w:t>
      </w:r>
      <w:r w:rsidRPr="000E2C28">
        <w:rPr>
          <w:snapToGrid w:val="0"/>
        </w:rPr>
        <w:t>.</w:t>
      </w:r>
    </w:p>
    <w:p w:rsidR="00786E8C" w:rsidRPr="000E2C28" w:rsidRDefault="00786E8C" w:rsidP="00786E8C">
      <w:pPr>
        <w:rPr>
          <w:snapToGrid w:val="0"/>
        </w:rPr>
      </w:pPr>
      <w:r w:rsidRPr="000E2C28">
        <w:rPr>
          <w:b/>
          <w:snapToGrid w:val="0"/>
        </w:rPr>
        <w:t xml:space="preserve">   </w:t>
      </w:r>
      <w:r w:rsidRPr="000E2C28">
        <w:rPr>
          <w:snapToGrid w:val="0"/>
        </w:rPr>
        <w:t>No final was</w:t>
      </w:r>
      <w:r w:rsidRPr="000E2C28">
        <w:rPr>
          <w:b/>
          <w:snapToGrid w:val="0"/>
          <w:u w:val="single"/>
        </w:rPr>
        <w:t xml:space="preserve"> </w:t>
      </w:r>
      <w:r w:rsidRPr="000E2C28">
        <w:rPr>
          <w:snapToGrid w:val="0"/>
        </w:rPr>
        <w:t>played after the 1985/86 season until the conc</w:t>
      </w:r>
      <w:r>
        <w:rPr>
          <w:snapToGrid w:val="0"/>
        </w:rPr>
        <w:t>ept of semi-final and finals were</w:t>
      </w:r>
      <w:r w:rsidRPr="000E2C28">
        <w:rPr>
          <w:snapToGrid w:val="0"/>
        </w:rPr>
        <w:t xml:space="preserve"> introduced in 1989/90.</w:t>
      </w:r>
    </w:p>
    <w:p w:rsidR="00786E8C" w:rsidRPr="000E2C28" w:rsidRDefault="00786E8C" w:rsidP="00786E8C">
      <w:pPr>
        <w:rPr>
          <w:b/>
          <w:snapToGrid w:val="0"/>
          <w:u w:val="single"/>
        </w:rPr>
      </w:pPr>
      <w:r w:rsidRPr="000E2C28">
        <w:rPr>
          <w:snapToGrid w:val="0"/>
        </w:rPr>
        <w:t xml:space="preserve">   In </w:t>
      </w:r>
      <w:r w:rsidRPr="000E2C28">
        <w:rPr>
          <w:i/>
          <w:snapToGrid w:val="0"/>
        </w:rPr>
        <w:t>1993/94</w:t>
      </w:r>
      <w:r w:rsidRPr="000E2C28">
        <w:rPr>
          <w:snapToGrid w:val="0"/>
        </w:rPr>
        <w:t xml:space="preserve"> a greatly expanded format was introduced which included a series of 10 rounds followed by 3 semi-</w:t>
      </w:r>
      <w:r>
        <w:rPr>
          <w:snapToGrid w:val="0"/>
        </w:rPr>
        <w:t>finals and a final, 34 matches.</w:t>
      </w:r>
    </w:p>
    <w:p w:rsidR="00786E8C" w:rsidRPr="000E2C28" w:rsidRDefault="00786E8C" w:rsidP="00786E8C">
      <w:pPr>
        <w:rPr>
          <w:snapToGrid w:val="0"/>
        </w:rPr>
      </w:pPr>
      <w:r w:rsidRPr="000E2C28">
        <w:rPr>
          <w:snapToGrid w:val="0"/>
        </w:rPr>
        <w:t xml:space="preserve">   In </w:t>
      </w:r>
      <w:r w:rsidRPr="000E2C28">
        <w:rPr>
          <w:i/>
          <w:snapToGrid w:val="0"/>
        </w:rPr>
        <w:t>1999/00</w:t>
      </w:r>
      <w:r>
        <w:rPr>
          <w:snapToGrid w:val="0"/>
        </w:rPr>
        <w:t xml:space="preserve"> </w:t>
      </w:r>
      <w:r w:rsidRPr="000E2C28">
        <w:rPr>
          <w:snapToGrid w:val="0"/>
        </w:rPr>
        <w:t xml:space="preserve">and </w:t>
      </w:r>
      <w:r w:rsidRPr="000E2C28">
        <w:rPr>
          <w:i/>
          <w:snapToGrid w:val="0"/>
        </w:rPr>
        <w:t>2000/01</w:t>
      </w:r>
      <w:r w:rsidRPr="000E2C28">
        <w:rPr>
          <w:snapToGrid w:val="0"/>
        </w:rPr>
        <w:t xml:space="preserve"> after 10 rounds the leading team went straight to the final with 2</w:t>
      </w:r>
      <w:r w:rsidRPr="000E2C28">
        <w:rPr>
          <w:snapToGrid w:val="0"/>
          <w:vertAlign w:val="superscript"/>
        </w:rPr>
        <w:t>nd</w:t>
      </w:r>
      <w:r w:rsidRPr="000E2C28">
        <w:rPr>
          <w:snapToGrid w:val="0"/>
        </w:rPr>
        <w:t xml:space="preserve"> and 3</w:t>
      </w:r>
      <w:r w:rsidRPr="000E2C28">
        <w:rPr>
          <w:snapToGrid w:val="0"/>
          <w:vertAlign w:val="superscript"/>
        </w:rPr>
        <w:t>rd</w:t>
      </w:r>
      <w:r w:rsidRPr="000E2C28">
        <w:rPr>
          <w:snapToGrid w:val="0"/>
        </w:rPr>
        <w:t xml:space="preserve"> placed teams playing off to reach the final. Fi</w:t>
      </w:r>
      <w:r>
        <w:rPr>
          <w:snapToGrid w:val="0"/>
        </w:rPr>
        <w:t>nals were the best of 3 matches, 34 matches possible maximum.</w:t>
      </w:r>
    </w:p>
    <w:p w:rsidR="00786E8C" w:rsidRDefault="00786E8C" w:rsidP="00786E8C">
      <w:pPr>
        <w:rPr>
          <w:snapToGrid w:val="0"/>
          <w:sz w:val="24"/>
        </w:rPr>
      </w:pPr>
      <w:r>
        <w:rPr>
          <w:snapToGrid w:val="0"/>
        </w:rPr>
        <w:t xml:space="preserve">   From</w:t>
      </w:r>
      <w:r w:rsidRPr="000E2C28">
        <w:rPr>
          <w:i/>
          <w:snapToGrid w:val="0"/>
        </w:rPr>
        <w:t>2001/02</w:t>
      </w:r>
      <w:r>
        <w:rPr>
          <w:snapToGrid w:val="0"/>
        </w:rPr>
        <w:t xml:space="preserve"> to </w:t>
      </w:r>
      <w:r>
        <w:rPr>
          <w:i/>
          <w:snapToGrid w:val="0"/>
        </w:rPr>
        <w:t>2008/9</w:t>
      </w:r>
      <w:r>
        <w:rPr>
          <w:snapToGrid w:val="0"/>
        </w:rPr>
        <w:t xml:space="preserve"> a</w:t>
      </w:r>
      <w:r w:rsidRPr="000E2C28">
        <w:rPr>
          <w:snapToGrid w:val="0"/>
        </w:rPr>
        <w:t xml:space="preserve"> change of forma</w:t>
      </w:r>
      <w:r>
        <w:rPr>
          <w:snapToGrid w:val="0"/>
        </w:rPr>
        <w:t>t reduced the finals to 1 match, 32 matches.</w:t>
      </w:r>
      <w:r>
        <w:rPr>
          <w:snapToGrid w:val="0"/>
          <w:sz w:val="24"/>
        </w:rPr>
        <w:t xml:space="preserve"> </w:t>
      </w:r>
    </w:p>
    <w:p w:rsidR="00786E8C" w:rsidRPr="009C4E55" w:rsidRDefault="00786E8C" w:rsidP="00786E8C">
      <w:pPr>
        <w:rPr>
          <w:snapToGrid w:val="0"/>
        </w:rPr>
      </w:pPr>
      <w:r>
        <w:rPr>
          <w:snapToGrid w:val="0"/>
          <w:sz w:val="24"/>
        </w:rPr>
        <w:t xml:space="preserve">  </w:t>
      </w:r>
      <w:r w:rsidRPr="009C4E55">
        <w:rPr>
          <w:snapToGrid w:val="0"/>
        </w:rPr>
        <w:t xml:space="preserve">The </w:t>
      </w:r>
      <w:r w:rsidRPr="00BC4B13">
        <w:rPr>
          <w:i/>
          <w:snapToGrid w:val="0"/>
        </w:rPr>
        <w:t xml:space="preserve">2009/10 </w:t>
      </w:r>
      <w:r w:rsidR="00BC4B13" w:rsidRPr="00BC4B13">
        <w:rPr>
          <w:i/>
          <w:snapToGrid w:val="0"/>
        </w:rPr>
        <w:t>and 2010/11</w:t>
      </w:r>
      <w:r w:rsidR="00BC4B13">
        <w:rPr>
          <w:snapToGrid w:val="0"/>
        </w:rPr>
        <w:t xml:space="preserve"> </w:t>
      </w:r>
      <w:r w:rsidRPr="009C4E55">
        <w:rPr>
          <w:snapToGrid w:val="0"/>
        </w:rPr>
        <w:t>season</w:t>
      </w:r>
      <w:r w:rsidR="00BC4B13">
        <w:rPr>
          <w:snapToGrid w:val="0"/>
        </w:rPr>
        <w:t>s</w:t>
      </w:r>
      <w:r w:rsidRPr="009C4E55">
        <w:rPr>
          <w:snapToGrid w:val="0"/>
        </w:rPr>
        <w:t xml:space="preserve"> </w:t>
      </w:r>
      <w:r>
        <w:rPr>
          <w:snapToGrid w:val="0"/>
        </w:rPr>
        <w:t>saw a round robin of only eight rounds which was followed by the top four teams</w:t>
      </w:r>
      <w:r w:rsidR="00BC4B13">
        <w:rPr>
          <w:snapToGrid w:val="0"/>
        </w:rPr>
        <w:t xml:space="preserve"> playing off in a series of three</w:t>
      </w:r>
      <w:r>
        <w:rPr>
          <w:snapToGrid w:val="0"/>
        </w:rPr>
        <w:t xml:space="preserve"> semi finals and a final, a total of 28 matches</w:t>
      </w:r>
    </w:p>
    <w:p w:rsidR="00786E8C" w:rsidRDefault="00786E8C" w:rsidP="00786E8C">
      <w:pPr>
        <w:rPr>
          <w:snapToGrid w:val="0"/>
          <w:sz w:val="24"/>
        </w:rPr>
      </w:pPr>
    </w:p>
    <w:p w:rsidR="00BC4B13" w:rsidRDefault="00786E8C" w:rsidP="00786E8C">
      <w:pPr>
        <w:rPr>
          <w:snapToGrid w:val="0"/>
        </w:rPr>
      </w:pPr>
      <w:r w:rsidRPr="00E91119">
        <w:rPr>
          <w:snapToGrid w:val="0"/>
        </w:rPr>
        <w:t>1.</w:t>
      </w:r>
    </w:p>
    <w:p w:rsidR="0069100C" w:rsidRDefault="0069100C" w:rsidP="00786E8C">
      <w:pPr>
        <w:rPr>
          <w:snapToGrid w:val="0"/>
        </w:rPr>
      </w:pPr>
      <w:r w:rsidRPr="0069100C">
        <w:rPr>
          <w:noProof/>
          <w:snapToGrid w:val="0"/>
          <w:lang w:val="en-NZ" w:eastAsia="en-NZ"/>
        </w:rPr>
        <w:drawing>
          <wp:inline distT="0" distB="0" distL="0" distR="0">
            <wp:extent cx="5686425" cy="2438400"/>
            <wp:effectExtent l="1905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E344F" w:rsidRDefault="00EE344F" w:rsidP="00BC4B13">
      <w:pPr>
        <w:rPr>
          <w:snapToGrid w:val="0"/>
        </w:rPr>
      </w:pPr>
    </w:p>
    <w:p w:rsidR="008F7B8A" w:rsidRPr="00BC4B13" w:rsidRDefault="008F7B8A" w:rsidP="00BC4B13">
      <w:pPr>
        <w:rPr>
          <w:snapToGrid w:val="0"/>
        </w:rPr>
      </w:pPr>
    </w:p>
    <w:p w:rsidR="00786E8C" w:rsidRDefault="00786E8C" w:rsidP="00786E8C">
      <w:pPr>
        <w:ind w:firstLine="720"/>
      </w:pPr>
      <w:r>
        <w:t xml:space="preserve">Graph 1 shows scores over 200 as a percentage of innings. </w:t>
      </w:r>
      <w:smartTag w:uri="urn:schemas-microsoft-com:office:smarttags" w:element="PersonName">
        <w:r>
          <w:t>The</w:t>
        </w:r>
      </w:smartTag>
      <w:r>
        <w:t xml:space="preserve"> first 3 years produced high ratios in the region of 40% or more. A low period followed for the next 7 years until the 1990/91 season when the ratio jumped to 39%. A high level was reached in the 1998/99 season at 63% of innings. </w:t>
      </w:r>
      <w:smartTag w:uri="urn:schemas-microsoft-com:office:smarttags" w:element="PersonName">
        <w:r>
          <w:t>The</w:t>
        </w:r>
      </w:smartTag>
      <w:r>
        <w:t xml:space="preserve"> following 4 seasons saw the percentage drop to an average of 45. </w:t>
      </w:r>
      <w:smartTag w:uri="urn:schemas-microsoft-com:office:smarttags" w:element="PersonName">
        <w:r>
          <w:t>The</w:t>
        </w:r>
      </w:smartTag>
      <w:r>
        <w:t xml:space="preserve"> following 6 seasons from 2002/03 the ratio climbed dramatically and at 86% for 2006/07 and 2007/08 it was the highest on record. The 2008/09 season saw the ratio fall to 73% but </w:t>
      </w:r>
      <w:r w:rsidR="008F7B8A">
        <w:t xml:space="preserve">in the past two seasons it has climbed to reach almost 90% of innings. </w:t>
      </w:r>
      <w:r>
        <w:t xml:space="preserve"> </w:t>
      </w:r>
      <w:proofErr w:type="gramStart"/>
      <w:r w:rsidR="008F7B8A">
        <w:t>44 scores over 200 in 49 innings.</w:t>
      </w:r>
      <w:proofErr w:type="gramEnd"/>
    </w:p>
    <w:p w:rsidR="00786E8C" w:rsidRDefault="00786E8C" w:rsidP="00786E8C"/>
    <w:p w:rsidR="00786E8C" w:rsidRDefault="00786E8C" w:rsidP="00786E8C">
      <w:r w:rsidRPr="00E91119">
        <w:t>2</w:t>
      </w:r>
      <w:r>
        <w:t>.</w:t>
      </w:r>
    </w:p>
    <w:p w:rsidR="008F7B8A" w:rsidRDefault="008F7B8A" w:rsidP="00786E8C">
      <w:r w:rsidRPr="008F7B8A">
        <w:rPr>
          <w:noProof/>
          <w:lang w:val="en-NZ" w:eastAsia="en-NZ"/>
        </w:rPr>
        <w:drawing>
          <wp:inline distT="0" distB="0" distL="0" distR="0">
            <wp:extent cx="5505450" cy="27432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6E8C" w:rsidRDefault="00786E8C" w:rsidP="00786E8C"/>
    <w:p w:rsidR="00EE344F" w:rsidRDefault="00EE344F" w:rsidP="00786E8C">
      <w:pPr>
        <w:ind w:firstLine="720"/>
      </w:pPr>
    </w:p>
    <w:p w:rsidR="00786E8C" w:rsidRDefault="00786E8C" w:rsidP="00786E8C">
      <w:pPr>
        <w:ind w:firstLine="720"/>
      </w:pPr>
      <w:r>
        <w:t>Graph 2 shows scores over 250. A high of 15% in 1982/83 was followed by 11 years of low ratios until the 1994/95 season when it reached 13%. It then remained around the 15% figure except for 1997/98 when in a remarkable year the percentage soared to almost 30%. In 4 years from 2003/04 the ratio rapidly increased to reach 38% for 2005/06. The following two years the rat</w:t>
      </w:r>
      <w:r w:rsidR="008F7B8A">
        <w:t>io was 20% but over the last three</w:t>
      </w:r>
      <w:r w:rsidR="00716A95">
        <w:t xml:space="preserve"> seasons there have </w:t>
      </w:r>
      <w:r>
        <w:t xml:space="preserve">been consistently high scores </w:t>
      </w:r>
      <w:r w:rsidR="00716A95">
        <w:t>with Canterbury and Auckland each registering seven scores over 250 in the 2010/11 season. 25 scores over 250</w:t>
      </w:r>
      <w:r>
        <w:t>.</w:t>
      </w:r>
    </w:p>
    <w:p w:rsidR="00786E8C" w:rsidRDefault="00786E8C" w:rsidP="00786E8C"/>
    <w:p w:rsidR="00786E8C" w:rsidRDefault="00786E8C" w:rsidP="00786E8C">
      <w:r>
        <w:t>3.</w:t>
      </w:r>
    </w:p>
    <w:p w:rsidR="00716A95" w:rsidRDefault="00716A95" w:rsidP="00786E8C">
      <w:r w:rsidRPr="00716A95">
        <w:rPr>
          <w:noProof/>
          <w:lang w:val="en-NZ" w:eastAsia="en-NZ"/>
        </w:rPr>
        <w:drawing>
          <wp:inline distT="0" distB="0" distL="0" distR="0">
            <wp:extent cx="5810250" cy="2743200"/>
            <wp:effectExtent l="19050" t="0" r="19050" b="0"/>
            <wp:docPr id="1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86E8C" w:rsidRDefault="00786E8C" w:rsidP="00786E8C"/>
    <w:p w:rsidR="00786E8C" w:rsidRDefault="00786E8C" w:rsidP="00716A95">
      <w:pPr>
        <w:ind w:firstLine="720"/>
      </w:pPr>
      <w:r>
        <w:t xml:space="preserve">Graph 3 shows the run rate over the period.  It shows similar trends to team scores with a high initial rate for 3 years followed by a lowered rate for the next 7 years. Between 1994/95 and 2002/03 the rate was in around 4.20.  Since that time the rate has increased virtually every year to reach its highest rate in 2009/10 at 5.44 runs per over. </w:t>
      </w:r>
      <w:r w:rsidR="00716A95">
        <w:t xml:space="preserve">The rate fell slightly in 2010/11 to 5.26 compared to 5.44 the previous year. </w:t>
      </w:r>
      <w:r>
        <w:t xml:space="preserve">Wellington </w:t>
      </w:r>
      <w:r w:rsidR="00716A95">
        <w:t xml:space="preserve">and Central had the poorest rate at </w:t>
      </w:r>
      <w:proofErr w:type="gramStart"/>
      <w:r w:rsidR="00716A95">
        <w:t>under</w:t>
      </w:r>
      <w:proofErr w:type="gramEnd"/>
      <w:r w:rsidR="00716A95">
        <w:t xml:space="preserve"> 5.</w:t>
      </w:r>
    </w:p>
    <w:p w:rsidR="00786E8C" w:rsidRDefault="00786E8C" w:rsidP="00786E8C"/>
    <w:p w:rsidR="00786E8C" w:rsidRDefault="00786E8C" w:rsidP="00786E8C"/>
    <w:p w:rsidR="00786E8C" w:rsidRDefault="00786E8C" w:rsidP="00786E8C">
      <w:r w:rsidRPr="00E91119">
        <w:t>4.</w:t>
      </w:r>
    </w:p>
    <w:p w:rsidR="00C30521" w:rsidRDefault="00C30521" w:rsidP="00786E8C">
      <w:r w:rsidRPr="00C30521">
        <w:rPr>
          <w:noProof/>
          <w:lang w:val="en-NZ" w:eastAsia="en-NZ"/>
        </w:rPr>
        <w:drawing>
          <wp:inline distT="0" distB="0" distL="0" distR="0">
            <wp:extent cx="5753100" cy="2743200"/>
            <wp:effectExtent l="19050" t="0" r="19050"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6E8C" w:rsidRDefault="00786E8C" w:rsidP="00786E8C"/>
    <w:p w:rsidR="00EE344F" w:rsidRDefault="00EE344F" w:rsidP="00786E8C">
      <w:pPr>
        <w:ind w:firstLine="720"/>
      </w:pPr>
    </w:p>
    <w:p w:rsidR="00786E8C" w:rsidRDefault="00786E8C" w:rsidP="00C30521">
      <w:pPr>
        <w:ind w:firstLine="720"/>
      </w:pPr>
      <w:r>
        <w:t xml:space="preserve">Graph 4 shows the number of runs scored for every wicket taken. </w:t>
      </w:r>
      <w:smartTag w:uri="urn:schemas-microsoft-com:office:smarttags" w:element="PersonName">
        <w:r>
          <w:t>The</w:t>
        </w:r>
      </w:smartTag>
      <w:r>
        <w:t xml:space="preserve"> graph has been shortened for effect but in general the rate has varied over the period from 1980/81 to 2002/03 at 21 to 27 runs for every wicket. A high rate of 28 runs was achieved in 1997/98, but for the next five years there was a noticeable fall in the runs made for every wicket taken. In season 2003/04 the batsmen dominated and the runs/wicket at 29 was the highest on record at that time. Since then, except for a one off fall in 2004/05, the rate has remained around the rate of 32 runs for every wicket fallen.</w:t>
      </w:r>
    </w:p>
    <w:p w:rsidR="00786E8C" w:rsidRDefault="00786E8C" w:rsidP="00786E8C"/>
    <w:p w:rsidR="00786E8C" w:rsidRDefault="00786E8C" w:rsidP="00786E8C"/>
    <w:p w:rsidR="00786E8C" w:rsidRDefault="00786E8C" w:rsidP="00786E8C">
      <w:r>
        <w:t>5.</w:t>
      </w:r>
    </w:p>
    <w:p w:rsidR="00C30521" w:rsidRDefault="00C30521" w:rsidP="00786E8C">
      <w:r w:rsidRPr="00C30521">
        <w:rPr>
          <w:noProof/>
          <w:lang w:val="en-NZ" w:eastAsia="en-NZ"/>
        </w:rPr>
        <w:drawing>
          <wp:inline distT="0" distB="0" distL="0" distR="0">
            <wp:extent cx="5753100" cy="2743200"/>
            <wp:effectExtent l="19050" t="0" r="19050"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6935" w:rsidRDefault="00786E8C" w:rsidP="00C30521">
      <w:pPr>
        <w:ind w:firstLine="720"/>
      </w:pPr>
      <w:r>
        <w:t xml:space="preserve">Graph 5 indicates the frequency at which wickets have fallen. </w:t>
      </w:r>
      <w:smartTag w:uri="urn:schemas-microsoft-com:office:smarttags" w:element="PersonName">
        <w:r>
          <w:t>The</w:t>
        </w:r>
      </w:smartTag>
      <w:r>
        <w:t xml:space="preserve"> highest rate of 40 balls/wicket occurred in the second season. </w:t>
      </w:r>
      <w:smartTag w:uri="urn:schemas-microsoft-com:office:smarttags" w:element="PersonName">
        <w:r>
          <w:t>The</w:t>
        </w:r>
      </w:smartTag>
      <w:r>
        <w:t xml:space="preserve"> rate then stabilised at an average of 36 over the next 19 seasons. </w:t>
      </w:r>
      <w:smartTag w:uri="urn:schemas-microsoft-com:office:smarttags" w:element="PersonName">
        <w:r>
          <w:t>The</w:t>
        </w:r>
      </w:smartTag>
      <w:r>
        <w:t xml:space="preserve"> 2003/04 season stopped a trend of batsmen beginning to dominate with a rise to 37. It stabilised around that figure over the next four years until 2009/10 season when the batsmen dominated and the rate fell to 35 </w:t>
      </w:r>
      <w:r w:rsidR="00636935">
        <w:t xml:space="preserve">balls </w:t>
      </w:r>
    </w:p>
    <w:p w:rsidR="00786E8C" w:rsidRDefault="00636935" w:rsidP="00636935">
      <w:r>
        <w:t xml:space="preserve"> </w:t>
      </w:r>
      <w:proofErr w:type="gramStart"/>
      <w:r w:rsidR="00786E8C">
        <w:t>or</w:t>
      </w:r>
      <w:proofErr w:type="gramEnd"/>
      <w:r w:rsidR="00786E8C">
        <w:t xml:space="preserve"> </w:t>
      </w:r>
      <w:r w:rsidR="00EE344F">
        <w:t xml:space="preserve">a wicket every 5.8 </w:t>
      </w:r>
      <w:proofErr w:type="spellStart"/>
      <w:r w:rsidR="00EE344F">
        <w:t>overs</w:t>
      </w:r>
      <w:proofErr w:type="spellEnd"/>
      <w:r w:rsidR="00C30521">
        <w:t xml:space="preserve">. It </w:t>
      </w:r>
      <w:proofErr w:type="gramStart"/>
      <w:r w:rsidR="00C30521">
        <w:t>rose</w:t>
      </w:r>
      <w:proofErr w:type="gramEnd"/>
      <w:r w:rsidR="00C30521">
        <w:t xml:space="preserve"> in 2010/11 to 37 or a wicket every 6 </w:t>
      </w:r>
      <w:proofErr w:type="spellStart"/>
      <w:r w:rsidR="00C30521">
        <w:t>overs</w:t>
      </w:r>
      <w:proofErr w:type="spellEnd"/>
      <w:r w:rsidR="00C30521">
        <w:t>.</w:t>
      </w:r>
    </w:p>
    <w:p w:rsidR="00786E8C" w:rsidRDefault="00786E8C" w:rsidP="00786E8C"/>
    <w:p w:rsidR="00C30521" w:rsidRDefault="00C30521" w:rsidP="00786E8C"/>
    <w:p w:rsidR="00C30521" w:rsidRDefault="00C30521" w:rsidP="00786E8C"/>
    <w:p w:rsidR="00786E8C" w:rsidRDefault="00786E8C" w:rsidP="00786E8C">
      <w:r>
        <w:t>6.</w:t>
      </w:r>
      <w:r w:rsidRPr="00D01950">
        <w:t xml:space="preserve"> </w:t>
      </w:r>
    </w:p>
    <w:p w:rsidR="00C30521" w:rsidRDefault="00C30521" w:rsidP="00786E8C">
      <w:r w:rsidRPr="00C30521">
        <w:rPr>
          <w:noProof/>
          <w:lang w:val="en-NZ" w:eastAsia="en-NZ"/>
        </w:rPr>
        <w:drawing>
          <wp:inline distT="0" distB="0" distL="0" distR="0">
            <wp:extent cx="5764530" cy="2743200"/>
            <wp:effectExtent l="19050" t="0" r="2667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6E8C" w:rsidRDefault="00786E8C" w:rsidP="00786E8C"/>
    <w:p w:rsidR="00786E8C" w:rsidRDefault="00786E8C" w:rsidP="00C30521">
      <w:pPr>
        <w:ind w:firstLine="720"/>
      </w:pPr>
      <w:r>
        <w:t>Graph 6 shows the</w:t>
      </w:r>
      <w:r w:rsidR="00C30521">
        <w:t xml:space="preserve"> average team scores over the 31</w:t>
      </w:r>
      <w:r>
        <w:t xml:space="preserve"> years.  From a high of 212 in 1997/98 the average team score fell for 5 years to 192 in 2002/03. The</w:t>
      </w:r>
      <w:r w:rsidR="00B06361">
        <w:t xml:space="preserve"> past 6</w:t>
      </w:r>
      <w:r>
        <w:t xml:space="preserve"> seasons has seen the average score rise to </w:t>
      </w:r>
      <w:r w:rsidR="00B06361">
        <w:t xml:space="preserve">well </w:t>
      </w:r>
      <w:r>
        <w:t>over 200 w</w:t>
      </w:r>
      <w:r w:rsidR="00B06361">
        <w:t>ith the highest on record of 254</w:t>
      </w:r>
      <w:r>
        <w:t xml:space="preserve"> being achieved in </w:t>
      </w:r>
      <w:r w:rsidR="00B06361">
        <w:t>this past year.</w:t>
      </w:r>
    </w:p>
    <w:p w:rsidR="00786E8C" w:rsidRDefault="00786E8C" w:rsidP="00786E8C">
      <w:r>
        <w:t xml:space="preserve"> </w:t>
      </w:r>
    </w:p>
    <w:p w:rsidR="00786E8C" w:rsidRPr="00850163" w:rsidRDefault="00786E8C" w:rsidP="00786E8C">
      <w:pPr>
        <w:rPr>
          <w:b/>
          <w:color w:val="000000"/>
          <w:sz w:val="24"/>
          <w:szCs w:val="24"/>
        </w:rPr>
      </w:pPr>
      <w:r w:rsidRPr="00850163">
        <w:rPr>
          <w:b/>
          <w:color w:val="000000"/>
          <w:sz w:val="24"/>
          <w:szCs w:val="24"/>
        </w:rPr>
        <w:t>Conclusion</w:t>
      </w:r>
    </w:p>
    <w:p w:rsidR="00786E8C" w:rsidRDefault="00786E8C" w:rsidP="00786E8C">
      <w:r w:rsidRPr="00850163">
        <w:rPr>
          <w:b/>
          <w:color w:val="000000"/>
          <w:sz w:val="24"/>
          <w:szCs w:val="24"/>
        </w:rPr>
        <w:t xml:space="preserve">    </w:t>
      </w:r>
      <w:smartTag w:uri="urn:schemas-microsoft-com:office:smarttags" w:element="PersonName">
        <w:r w:rsidRPr="00850163">
          <w:rPr>
            <w:color w:val="000000"/>
          </w:rPr>
          <w:t>The</w:t>
        </w:r>
      </w:smartTag>
      <w:r w:rsidRPr="00850163">
        <w:rPr>
          <w:color w:val="000000"/>
        </w:rPr>
        <w:t xml:space="preserve"> </w:t>
      </w:r>
      <w:r>
        <w:rPr>
          <w:color w:val="000000"/>
        </w:rPr>
        <w:t xml:space="preserve">first three years </w:t>
      </w:r>
      <w:r w:rsidRPr="00850163">
        <w:rPr>
          <w:color w:val="000000"/>
        </w:rPr>
        <w:t xml:space="preserve">of one day cricket indicate a dominance of bat over ball followed by a </w:t>
      </w:r>
      <w:r>
        <w:rPr>
          <w:color w:val="000000"/>
        </w:rPr>
        <w:t xml:space="preserve">reverse </w:t>
      </w:r>
      <w:r w:rsidRPr="00850163">
        <w:rPr>
          <w:color w:val="000000"/>
        </w:rPr>
        <w:t>period of seven years</w:t>
      </w:r>
      <w:r>
        <w:t xml:space="preserve"> where captains and bowlers clearly learned how to contain and place defensive fields. This changed quite dramatically during the </w:t>
      </w:r>
      <w:r w:rsidRPr="00303EC1">
        <w:rPr>
          <w:i/>
        </w:rPr>
        <w:t>1990/91</w:t>
      </w:r>
      <w:r>
        <w:t xml:space="preserve"> season and the bat came into dominance again.  Over the next twelve years the competition changed little, there were periods when the relationship between the bat and ball varied, but it is only over the past seven years and more particularly in the last three years that the game has become dominated by the batsmen. </w:t>
      </w:r>
      <w:r w:rsidR="00B06361">
        <w:t xml:space="preserve">Clearly </w:t>
      </w:r>
      <w:r>
        <w:t>the influence of the T 20 competition is having an immense influence?</w:t>
      </w:r>
    </w:p>
    <w:p w:rsidR="00BB1D46" w:rsidRDefault="00BB1D46"/>
    <w:p w:rsidR="00786E8C" w:rsidRPr="00786E8C" w:rsidRDefault="00786E8C">
      <w:pPr>
        <w:rPr>
          <w:b/>
          <w:sz w:val="24"/>
          <w:szCs w:val="24"/>
        </w:rPr>
      </w:pPr>
      <w:r>
        <w:tab/>
      </w:r>
      <w:r>
        <w:tab/>
      </w:r>
      <w:r>
        <w:tab/>
      </w:r>
      <w:r>
        <w:tab/>
      </w:r>
      <w:r>
        <w:tab/>
      </w:r>
      <w:r w:rsidRPr="00786E8C">
        <w:rPr>
          <w:b/>
          <w:sz w:val="24"/>
          <w:szCs w:val="24"/>
        </w:rPr>
        <w:t>Team Comparison</w:t>
      </w:r>
    </w:p>
    <w:tbl>
      <w:tblPr>
        <w:tblW w:w="19720" w:type="dxa"/>
        <w:tblInd w:w="93" w:type="dxa"/>
        <w:tblLook w:val="04A0"/>
      </w:tblPr>
      <w:tblGrid>
        <w:gridCol w:w="10522"/>
        <w:gridCol w:w="800"/>
        <w:gridCol w:w="880"/>
        <w:gridCol w:w="880"/>
        <w:gridCol w:w="800"/>
        <w:gridCol w:w="808"/>
        <w:gridCol w:w="820"/>
        <w:gridCol w:w="1150"/>
        <w:gridCol w:w="1040"/>
        <w:gridCol w:w="1060"/>
        <w:gridCol w:w="960"/>
      </w:tblGrid>
      <w:tr w:rsidR="00786E8C" w:rsidTr="00705F2F">
        <w:trPr>
          <w:trHeight w:val="255"/>
        </w:trPr>
        <w:tc>
          <w:tcPr>
            <w:tcW w:w="10522" w:type="dxa"/>
            <w:tcBorders>
              <w:top w:val="nil"/>
              <w:left w:val="nil"/>
              <w:bottom w:val="nil"/>
              <w:right w:val="nil"/>
            </w:tcBorders>
            <w:shd w:val="clear" w:color="auto" w:fill="auto"/>
            <w:noWrap/>
            <w:vAlign w:val="bottom"/>
            <w:hideMark/>
          </w:tcPr>
          <w:p w:rsidR="00786E8C" w:rsidRDefault="00786E8C" w:rsidP="00636935">
            <w:pPr>
              <w:rPr>
                <w:b/>
                <w:bCs/>
              </w:rPr>
            </w:pPr>
          </w:p>
        </w:tc>
        <w:tc>
          <w:tcPr>
            <w:tcW w:w="80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88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88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80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808"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82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115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104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106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c>
          <w:tcPr>
            <w:tcW w:w="960" w:type="dxa"/>
            <w:tcBorders>
              <w:top w:val="nil"/>
              <w:left w:val="nil"/>
              <w:bottom w:val="nil"/>
              <w:right w:val="nil"/>
            </w:tcBorders>
            <w:shd w:val="clear" w:color="auto" w:fill="auto"/>
            <w:noWrap/>
            <w:vAlign w:val="bottom"/>
            <w:hideMark/>
          </w:tcPr>
          <w:p w:rsidR="00786E8C" w:rsidRDefault="00786E8C" w:rsidP="00636935">
            <w:pPr>
              <w:rPr>
                <w:rFonts w:ascii="Arial" w:hAnsi="Arial" w:cs="Arial"/>
              </w:rPr>
            </w:pPr>
          </w:p>
        </w:tc>
      </w:tr>
      <w:tr w:rsidR="00786E8C" w:rsidTr="00705F2F">
        <w:trPr>
          <w:trHeight w:val="255"/>
        </w:trPr>
        <w:tc>
          <w:tcPr>
            <w:tcW w:w="10522" w:type="dxa"/>
            <w:tcBorders>
              <w:top w:val="nil"/>
              <w:left w:val="nil"/>
              <w:bottom w:val="nil"/>
              <w:right w:val="nil"/>
            </w:tcBorders>
            <w:shd w:val="clear" w:color="auto" w:fill="auto"/>
            <w:noWrap/>
            <w:vAlign w:val="bottom"/>
            <w:hideMark/>
          </w:tcPr>
          <w:tbl>
            <w:tblPr>
              <w:tblW w:w="0" w:type="auto"/>
              <w:tblLook w:val="04A0"/>
            </w:tblPr>
            <w:tblGrid>
              <w:gridCol w:w="1116"/>
              <w:gridCol w:w="595"/>
              <w:gridCol w:w="773"/>
              <w:gridCol w:w="773"/>
              <w:gridCol w:w="630"/>
              <w:gridCol w:w="630"/>
              <w:gridCol w:w="672"/>
              <w:gridCol w:w="1478"/>
              <w:gridCol w:w="1367"/>
              <w:gridCol w:w="1367"/>
              <w:gridCol w:w="905"/>
            </w:tblGrid>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2008/09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Team</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Inns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Runs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Balls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250+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proofErr w:type="spellStart"/>
                  <w:r w:rsidRPr="003B52AE">
                    <w:rPr>
                      <w:b/>
                      <w:bCs/>
                      <w:lang w:val="en-NZ" w:eastAsia="en-NZ"/>
                    </w:rPr>
                    <w:t>Wkts</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 xml:space="preserve">Runs/Over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Runs/</w:t>
                  </w:r>
                  <w:proofErr w:type="spellStart"/>
                  <w:r w:rsidRPr="003B52AE">
                    <w:rPr>
                      <w:b/>
                      <w:bCs/>
                      <w:lang w:val="en-NZ" w:eastAsia="en-NZ"/>
                    </w:rPr>
                    <w:t>wkt</w:t>
                  </w:r>
                  <w:proofErr w:type="spellEnd"/>
                  <w:r w:rsidRPr="003B52AE">
                    <w:rPr>
                      <w:b/>
                      <w:bCs/>
                      <w:lang w:val="en-NZ" w:eastAsia="en-NZ"/>
                    </w:rPr>
                    <w:t xml:space="preserve">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Balls/</w:t>
                  </w:r>
                  <w:proofErr w:type="spellStart"/>
                  <w:r w:rsidRPr="003B52AE">
                    <w:rPr>
                      <w:b/>
                      <w:bCs/>
                      <w:lang w:val="en-NZ" w:eastAsia="en-NZ"/>
                    </w:rPr>
                    <w:t>wkt</w:t>
                  </w:r>
                  <w:proofErr w:type="spellEnd"/>
                  <w:r w:rsidRPr="003B52AE">
                    <w:rPr>
                      <w:b/>
                      <w:bCs/>
                      <w:lang w:val="en-NZ" w:eastAsia="en-NZ"/>
                    </w:rPr>
                    <w:t xml:space="preserve"> lost</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Position</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Auckland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2066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2534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4.89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27.18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33.34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highlight w:val="yellow"/>
                      <w:lang w:val="en-NZ" w:eastAsia="en-NZ"/>
                    </w:rPr>
                  </w:pPr>
                  <w:r w:rsidRPr="003B52AE">
                    <w:rPr>
                      <w:highlight w:val="yellow"/>
                      <w:lang w:val="en-NZ" w:eastAsia="en-NZ"/>
                    </w:rPr>
                    <w:t>Canterbury</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2283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2841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72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4.82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31.71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39.46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3</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CD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2445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2800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5.24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32.60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37.33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4</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2568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2972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5.18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37.76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43.71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proofErr w:type="spellStart"/>
                  <w:r w:rsidRPr="003B52AE">
                    <w:rPr>
                      <w:lang w:val="en-NZ" w:eastAsia="en-NZ"/>
                    </w:rPr>
                    <w:t>Otago</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2198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2567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5.14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30.53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35.65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Wellington</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2194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2856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4.61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27.77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36.15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Total</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60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13754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16570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22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442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4.98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31.12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37.49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2009/10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Team</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Inns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Runs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Balls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250+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proofErr w:type="spellStart"/>
                  <w:r w:rsidRPr="003B52AE">
                    <w:rPr>
                      <w:b/>
                      <w:bCs/>
                      <w:lang w:val="en-NZ" w:eastAsia="en-NZ"/>
                    </w:rPr>
                    <w:t>Wkts</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 xml:space="preserve">Runs/Over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Runs/</w:t>
                  </w:r>
                  <w:proofErr w:type="spellStart"/>
                  <w:r w:rsidRPr="003B52AE">
                    <w:rPr>
                      <w:b/>
                      <w:bCs/>
                      <w:lang w:val="en-NZ" w:eastAsia="en-NZ"/>
                    </w:rPr>
                    <w:t>wkt</w:t>
                  </w:r>
                  <w:proofErr w:type="spellEnd"/>
                  <w:r w:rsidRPr="003B52AE">
                    <w:rPr>
                      <w:b/>
                      <w:bCs/>
                      <w:lang w:val="en-NZ" w:eastAsia="en-NZ"/>
                    </w:rPr>
                    <w:t xml:space="preserve">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Balls/</w:t>
                  </w:r>
                  <w:proofErr w:type="spellStart"/>
                  <w:r w:rsidRPr="003B52AE">
                    <w:rPr>
                      <w:b/>
                      <w:bCs/>
                      <w:lang w:val="en-NZ" w:eastAsia="en-NZ"/>
                    </w:rPr>
                    <w:t>wkt</w:t>
                  </w:r>
                  <w:proofErr w:type="spellEnd"/>
                  <w:r w:rsidRPr="003B52AE">
                    <w:rPr>
                      <w:b/>
                      <w:bCs/>
                      <w:lang w:val="en-NZ" w:eastAsia="en-NZ"/>
                    </w:rPr>
                    <w:t xml:space="preserve"> lost</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Position</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Auckland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2585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2793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77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5.55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33.57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36.27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highlight w:val="yellow"/>
                      <w:lang w:val="en-NZ" w:eastAsia="en-NZ"/>
                    </w:rPr>
                  </w:pPr>
                  <w:r w:rsidRPr="003B52AE">
                    <w:rPr>
                      <w:highlight w:val="yellow"/>
                      <w:lang w:val="en-NZ" w:eastAsia="en-NZ"/>
                    </w:rPr>
                    <w:t>Canterbury</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2475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2584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69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5.75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35.87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37.45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4</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CD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2380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2708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80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5.27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29.75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33.85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2656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2954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75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5.39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35.41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39.39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proofErr w:type="spellStart"/>
                  <w:r w:rsidRPr="003B52AE">
                    <w:rPr>
                      <w:lang w:val="en-NZ" w:eastAsia="en-NZ"/>
                    </w:rPr>
                    <w:t>Otago</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1917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1947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61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5.91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31.43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31.92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Wellington</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1500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1931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61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4.66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24.59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31.66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Total</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56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13513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14917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28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423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5.44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31.95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35.26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Default="003B52AE" w:rsidP="003B52AE">
                  <w:pPr>
                    <w:rPr>
                      <w:b/>
                      <w:bCs/>
                      <w:lang w:val="en-NZ" w:eastAsia="en-NZ"/>
                    </w:rPr>
                  </w:pPr>
                </w:p>
                <w:p w:rsidR="003B52AE" w:rsidRPr="003B52AE" w:rsidRDefault="003B52AE" w:rsidP="003B52AE">
                  <w:pP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2010/11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rFonts w:ascii="Arial" w:hAnsi="Arial" w:cs="Arial"/>
                      <w:lang w:val="en-NZ" w:eastAsia="en-NZ"/>
                    </w:rPr>
                  </w:pPr>
                </w:p>
              </w:tc>
            </w:tr>
            <w:tr w:rsidR="003B52AE" w:rsidRPr="003B52AE" w:rsidTr="003B52AE">
              <w:trPr>
                <w:trHeight w:val="31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Team</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Inns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Runs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b/>
                      <w:bCs/>
                      <w:lang w:val="en-NZ" w:eastAsia="en-NZ"/>
                    </w:rPr>
                  </w:pPr>
                  <w:r w:rsidRPr="003B52AE">
                    <w:rPr>
                      <w:b/>
                      <w:bCs/>
                      <w:lang w:val="en-NZ" w:eastAsia="en-NZ"/>
                    </w:rPr>
                    <w:t>Balls</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200+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250+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proofErr w:type="spellStart"/>
                  <w:r w:rsidRPr="003B52AE">
                    <w:rPr>
                      <w:b/>
                      <w:bCs/>
                      <w:lang w:val="en-NZ" w:eastAsia="en-NZ"/>
                    </w:rPr>
                    <w:t>Wkts</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 xml:space="preserve">Runs/Over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Runs/</w:t>
                  </w:r>
                  <w:proofErr w:type="spellStart"/>
                  <w:r w:rsidRPr="003B52AE">
                    <w:rPr>
                      <w:b/>
                      <w:bCs/>
                      <w:lang w:val="en-NZ" w:eastAsia="en-NZ"/>
                    </w:rPr>
                    <w:t>wkt</w:t>
                  </w:r>
                  <w:proofErr w:type="spellEnd"/>
                  <w:r w:rsidRPr="003B52AE">
                    <w:rPr>
                      <w:b/>
                      <w:bCs/>
                      <w:lang w:val="en-NZ" w:eastAsia="en-NZ"/>
                    </w:rPr>
                    <w:t xml:space="preserve"> </w:t>
                  </w:r>
                  <w:proofErr w:type="spellStart"/>
                  <w:r w:rsidRPr="003B52AE">
                    <w:rPr>
                      <w:b/>
                      <w:bCs/>
                      <w:lang w:val="en-NZ" w:eastAsia="en-NZ"/>
                    </w:rPr>
                    <w:t>scd</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Balls/</w:t>
                  </w:r>
                  <w:proofErr w:type="spellStart"/>
                  <w:r w:rsidRPr="003B52AE">
                    <w:rPr>
                      <w:b/>
                      <w:bCs/>
                      <w:lang w:val="en-NZ" w:eastAsia="en-NZ"/>
                    </w:rPr>
                    <w:t>wkt</w:t>
                  </w:r>
                  <w:proofErr w:type="spellEnd"/>
                  <w:r w:rsidRPr="003B52AE">
                    <w:rPr>
                      <w:b/>
                      <w:bCs/>
                      <w:lang w:val="en-NZ" w:eastAsia="en-NZ"/>
                    </w:rPr>
                    <w:t xml:space="preserve"> lost</w:t>
                  </w:r>
                </w:p>
              </w:tc>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Position</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Auckland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2789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2878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76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5.81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36.70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37.87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1</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highlight w:val="yellow"/>
                      <w:lang w:val="en-NZ" w:eastAsia="en-NZ"/>
                    </w:rPr>
                  </w:pPr>
                  <w:r w:rsidRPr="003B52AE">
                    <w:rPr>
                      <w:highlight w:val="yellow"/>
                      <w:lang w:val="en-NZ" w:eastAsia="en-NZ"/>
                    </w:rPr>
                    <w:t>Canterbury</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2464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2667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63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5.54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39.11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highlight w:val="yellow"/>
                      <w:lang w:val="en-NZ" w:eastAsia="en-NZ"/>
                    </w:rPr>
                  </w:pPr>
                  <w:r w:rsidRPr="003B52AE">
                    <w:rPr>
                      <w:rFonts w:ascii="Arial" w:hAnsi="Arial" w:cs="Arial"/>
                      <w:sz w:val="16"/>
                      <w:szCs w:val="16"/>
                      <w:highlight w:val="yellow"/>
                      <w:lang w:val="en-NZ" w:eastAsia="en-NZ"/>
                    </w:rPr>
                    <w:t>42.33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highlight w:val="yellow"/>
                      <w:lang w:val="en-NZ" w:eastAsia="en-NZ"/>
                    </w:rPr>
                  </w:pPr>
                  <w:r w:rsidRPr="003B52AE">
                    <w:rPr>
                      <w:sz w:val="16"/>
                      <w:szCs w:val="16"/>
                      <w:highlight w:val="yellow"/>
                      <w:lang w:val="en-NZ" w:eastAsia="en-NZ"/>
                    </w:rPr>
                    <w:t>2</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CD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1449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1741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4.99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29.57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35.53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5</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ND</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1962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2344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70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5.02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28.03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33.49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4</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proofErr w:type="spellStart"/>
                  <w:r w:rsidRPr="003B52AE">
                    <w:rPr>
                      <w:lang w:val="en-NZ" w:eastAsia="en-NZ"/>
                    </w:rPr>
                    <w:t>Otago</w:t>
                  </w:r>
                  <w:proofErr w:type="spellEnd"/>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2153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2630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68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4.91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31.66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38.68</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lang w:val="en-NZ" w:eastAsia="en-NZ"/>
                    </w:rPr>
                  </w:pPr>
                  <w:r w:rsidRPr="003B52AE">
                    <w:rPr>
                      <w:lang w:val="en-NZ" w:eastAsia="en-NZ"/>
                    </w:rPr>
                    <w:t>Wellington</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1637</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1951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5.03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29.23</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sz w:val="16"/>
                      <w:szCs w:val="16"/>
                      <w:lang w:val="en-NZ" w:eastAsia="en-NZ"/>
                    </w:rPr>
                  </w:pPr>
                  <w:r w:rsidRPr="003B52AE">
                    <w:rPr>
                      <w:rFonts w:ascii="Arial" w:hAnsi="Arial" w:cs="Arial"/>
                      <w:sz w:val="16"/>
                      <w:szCs w:val="16"/>
                      <w:lang w:val="en-NZ" w:eastAsia="en-NZ"/>
                    </w:rPr>
                    <w:t>34.84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sz w:val="16"/>
                      <w:szCs w:val="16"/>
                      <w:lang w:val="en-NZ" w:eastAsia="en-NZ"/>
                    </w:rPr>
                  </w:pPr>
                  <w:r w:rsidRPr="003B52AE">
                    <w:rPr>
                      <w:sz w:val="16"/>
                      <w:szCs w:val="16"/>
                      <w:lang w:val="en-NZ" w:eastAsia="en-NZ"/>
                    </w:rPr>
                    <w:t>6</w:t>
                  </w:r>
                </w:p>
              </w:tc>
            </w:tr>
            <w:tr w:rsidR="003B52AE" w:rsidRPr="003B52AE" w:rsidTr="003B52AE">
              <w:trPr>
                <w:trHeight w:val="255"/>
              </w:trPr>
              <w:tc>
                <w:tcPr>
                  <w:tcW w:w="0" w:type="auto"/>
                  <w:tcBorders>
                    <w:top w:val="nil"/>
                    <w:left w:val="nil"/>
                    <w:bottom w:val="nil"/>
                    <w:right w:val="nil"/>
                  </w:tcBorders>
                  <w:shd w:val="clear" w:color="auto" w:fill="auto"/>
                  <w:noWrap/>
                  <w:vAlign w:val="bottom"/>
                  <w:hideMark/>
                </w:tcPr>
                <w:p w:rsidR="003B52AE" w:rsidRPr="003B52AE" w:rsidRDefault="003B52AE" w:rsidP="003B52AE">
                  <w:pPr>
                    <w:rPr>
                      <w:b/>
                      <w:bCs/>
                      <w:lang w:val="en-NZ" w:eastAsia="en-NZ"/>
                    </w:rPr>
                  </w:pPr>
                  <w:r w:rsidRPr="003B52AE">
                    <w:rPr>
                      <w:b/>
                      <w:bCs/>
                      <w:lang w:val="en-NZ" w:eastAsia="en-NZ"/>
                    </w:rPr>
                    <w:t>Total</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49</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12454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14211</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44</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25</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382</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5.26</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32.60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r w:rsidRPr="003B52AE">
                    <w:rPr>
                      <w:rFonts w:ascii="Arial" w:hAnsi="Arial" w:cs="Arial"/>
                      <w:b/>
                      <w:bCs/>
                      <w:lang w:val="en-NZ" w:eastAsia="en-NZ"/>
                    </w:rPr>
                    <w:t>37.20</w:t>
                  </w:r>
                </w:p>
              </w:tc>
              <w:tc>
                <w:tcPr>
                  <w:tcW w:w="0" w:type="auto"/>
                  <w:tcBorders>
                    <w:top w:val="nil"/>
                    <w:left w:val="nil"/>
                    <w:bottom w:val="nil"/>
                    <w:right w:val="nil"/>
                  </w:tcBorders>
                  <w:shd w:val="clear" w:color="auto" w:fill="auto"/>
                  <w:noWrap/>
                  <w:vAlign w:val="bottom"/>
                  <w:hideMark/>
                </w:tcPr>
                <w:p w:rsidR="003B52AE" w:rsidRPr="003B52AE" w:rsidRDefault="003B52AE" w:rsidP="003B52AE">
                  <w:pPr>
                    <w:jc w:val="center"/>
                    <w:rPr>
                      <w:rFonts w:ascii="Arial" w:hAnsi="Arial" w:cs="Arial"/>
                      <w:b/>
                      <w:bCs/>
                      <w:lang w:val="en-NZ" w:eastAsia="en-NZ"/>
                    </w:rPr>
                  </w:pPr>
                </w:p>
              </w:tc>
            </w:tr>
          </w:tbl>
          <w:p w:rsidR="00786E8C" w:rsidRDefault="00786E8C" w:rsidP="00636935">
            <w:pPr>
              <w:rPr>
                <w:b/>
                <w:bCs/>
              </w:rPr>
            </w:pPr>
          </w:p>
        </w:tc>
        <w:tc>
          <w:tcPr>
            <w:tcW w:w="800"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880"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880"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800"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808"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820" w:type="dxa"/>
            <w:tcBorders>
              <w:top w:val="nil"/>
              <w:left w:val="nil"/>
              <w:bottom w:val="nil"/>
              <w:right w:val="nil"/>
            </w:tcBorders>
            <w:shd w:val="clear" w:color="auto" w:fill="auto"/>
            <w:noWrap/>
            <w:vAlign w:val="bottom"/>
            <w:hideMark/>
          </w:tcPr>
          <w:p w:rsidR="00786E8C" w:rsidRDefault="00786E8C" w:rsidP="00636935">
            <w:pPr>
              <w:jc w:val="center"/>
              <w:rPr>
                <w:b/>
                <w:bCs/>
              </w:rPr>
            </w:pPr>
          </w:p>
        </w:tc>
        <w:tc>
          <w:tcPr>
            <w:tcW w:w="1150" w:type="dxa"/>
            <w:tcBorders>
              <w:top w:val="nil"/>
              <w:left w:val="nil"/>
              <w:bottom w:val="nil"/>
              <w:right w:val="nil"/>
            </w:tcBorders>
            <w:shd w:val="clear" w:color="auto" w:fill="auto"/>
            <w:noWrap/>
            <w:vAlign w:val="bottom"/>
            <w:hideMark/>
          </w:tcPr>
          <w:p w:rsidR="00786E8C" w:rsidRDefault="00786E8C" w:rsidP="00636935">
            <w:pPr>
              <w:rPr>
                <w:b/>
                <w:bCs/>
              </w:rPr>
            </w:pPr>
          </w:p>
        </w:tc>
        <w:tc>
          <w:tcPr>
            <w:tcW w:w="1040" w:type="dxa"/>
            <w:tcBorders>
              <w:top w:val="nil"/>
              <w:left w:val="nil"/>
              <w:bottom w:val="nil"/>
              <w:right w:val="nil"/>
            </w:tcBorders>
            <w:shd w:val="clear" w:color="auto" w:fill="auto"/>
            <w:noWrap/>
            <w:vAlign w:val="bottom"/>
            <w:hideMark/>
          </w:tcPr>
          <w:p w:rsidR="00786E8C" w:rsidRDefault="00786E8C" w:rsidP="00636935">
            <w:pPr>
              <w:rPr>
                <w:b/>
                <w:bCs/>
              </w:rPr>
            </w:pPr>
          </w:p>
        </w:tc>
        <w:tc>
          <w:tcPr>
            <w:tcW w:w="1060" w:type="dxa"/>
            <w:tcBorders>
              <w:top w:val="nil"/>
              <w:left w:val="nil"/>
              <w:bottom w:val="nil"/>
              <w:right w:val="nil"/>
            </w:tcBorders>
            <w:shd w:val="clear" w:color="auto" w:fill="auto"/>
            <w:noWrap/>
            <w:vAlign w:val="bottom"/>
            <w:hideMark/>
          </w:tcPr>
          <w:p w:rsidR="00786E8C" w:rsidRDefault="00786E8C" w:rsidP="00636935">
            <w:pPr>
              <w:rPr>
                <w:b/>
                <w:bCs/>
              </w:rPr>
            </w:pPr>
          </w:p>
        </w:tc>
        <w:tc>
          <w:tcPr>
            <w:tcW w:w="960" w:type="dxa"/>
            <w:tcBorders>
              <w:top w:val="nil"/>
              <w:left w:val="nil"/>
              <w:bottom w:val="nil"/>
              <w:right w:val="nil"/>
            </w:tcBorders>
            <w:shd w:val="clear" w:color="auto" w:fill="auto"/>
            <w:noWrap/>
            <w:vAlign w:val="bottom"/>
            <w:hideMark/>
          </w:tcPr>
          <w:p w:rsidR="00786E8C" w:rsidRDefault="00786E8C" w:rsidP="00636935">
            <w:pPr>
              <w:rPr>
                <w:b/>
                <w:bCs/>
              </w:rPr>
            </w:pPr>
          </w:p>
        </w:tc>
      </w:tr>
      <w:tr w:rsidR="00786E8C" w:rsidTr="00705F2F">
        <w:trPr>
          <w:trHeight w:val="255"/>
        </w:trPr>
        <w:tc>
          <w:tcPr>
            <w:tcW w:w="10522" w:type="dxa"/>
            <w:tcBorders>
              <w:top w:val="nil"/>
              <w:left w:val="nil"/>
              <w:bottom w:val="nil"/>
              <w:right w:val="nil"/>
            </w:tcBorders>
            <w:shd w:val="clear" w:color="auto" w:fill="auto"/>
            <w:noWrap/>
            <w:vAlign w:val="bottom"/>
            <w:hideMark/>
          </w:tcPr>
          <w:p w:rsidR="00786E8C" w:rsidRDefault="00786E8C" w:rsidP="00636935"/>
        </w:tc>
        <w:tc>
          <w:tcPr>
            <w:tcW w:w="80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88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88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80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808"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82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c>
          <w:tcPr>
            <w:tcW w:w="1150" w:type="dxa"/>
            <w:tcBorders>
              <w:top w:val="nil"/>
              <w:left w:val="nil"/>
              <w:bottom w:val="nil"/>
              <w:right w:val="nil"/>
            </w:tcBorders>
            <w:shd w:val="clear" w:color="auto" w:fill="auto"/>
            <w:noWrap/>
            <w:vAlign w:val="bottom"/>
            <w:hideMark/>
          </w:tcPr>
          <w:p w:rsidR="00786E8C" w:rsidRDefault="00786E8C" w:rsidP="00636935">
            <w:pPr>
              <w:jc w:val="center"/>
              <w:rPr>
                <w:rFonts w:ascii="Arial" w:hAnsi="Arial" w:cs="Arial"/>
                <w:sz w:val="16"/>
                <w:szCs w:val="16"/>
              </w:rPr>
            </w:pPr>
          </w:p>
        </w:tc>
        <w:tc>
          <w:tcPr>
            <w:tcW w:w="1040" w:type="dxa"/>
            <w:tcBorders>
              <w:top w:val="nil"/>
              <w:left w:val="nil"/>
              <w:bottom w:val="nil"/>
              <w:right w:val="nil"/>
            </w:tcBorders>
            <w:shd w:val="clear" w:color="auto" w:fill="auto"/>
            <w:noWrap/>
            <w:vAlign w:val="bottom"/>
            <w:hideMark/>
          </w:tcPr>
          <w:p w:rsidR="00786E8C" w:rsidRDefault="00786E8C" w:rsidP="00636935">
            <w:pPr>
              <w:jc w:val="center"/>
              <w:rPr>
                <w:rFonts w:ascii="Arial" w:hAnsi="Arial" w:cs="Arial"/>
                <w:sz w:val="16"/>
                <w:szCs w:val="16"/>
              </w:rPr>
            </w:pPr>
          </w:p>
        </w:tc>
        <w:tc>
          <w:tcPr>
            <w:tcW w:w="1060" w:type="dxa"/>
            <w:tcBorders>
              <w:top w:val="nil"/>
              <w:left w:val="nil"/>
              <w:bottom w:val="nil"/>
              <w:right w:val="nil"/>
            </w:tcBorders>
            <w:shd w:val="clear" w:color="auto" w:fill="auto"/>
            <w:noWrap/>
            <w:vAlign w:val="bottom"/>
            <w:hideMark/>
          </w:tcPr>
          <w:p w:rsidR="00786E8C" w:rsidRDefault="00786E8C" w:rsidP="00636935">
            <w:pPr>
              <w:jc w:val="center"/>
              <w:rPr>
                <w:rFonts w:ascii="Arial" w:hAnsi="Arial" w:cs="Arial"/>
                <w:sz w:val="16"/>
                <w:szCs w:val="16"/>
              </w:rPr>
            </w:pPr>
          </w:p>
        </w:tc>
        <w:tc>
          <w:tcPr>
            <w:tcW w:w="960" w:type="dxa"/>
            <w:tcBorders>
              <w:top w:val="nil"/>
              <w:left w:val="nil"/>
              <w:bottom w:val="nil"/>
              <w:right w:val="nil"/>
            </w:tcBorders>
            <w:shd w:val="clear" w:color="auto" w:fill="auto"/>
            <w:noWrap/>
            <w:vAlign w:val="bottom"/>
            <w:hideMark/>
          </w:tcPr>
          <w:p w:rsidR="00786E8C" w:rsidRDefault="00786E8C" w:rsidP="00636935">
            <w:pPr>
              <w:jc w:val="center"/>
              <w:rPr>
                <w:sz w:val="16"/>
                <w:szCs w:val="16"/>
              </w:rPr>
            </w:pPr>
          </w:p>
        </w:tc>
      </w:tr>
    </w:tbl>
    <w:p w:rsidR="00786E8C" w:rsidRDefault="00786E8C" w:rsidP="00705F2F">
      <w:r w:rsidRPr="001F34F1">
        <w:t>On average Canterbury has been one of the best performing team over</w:t>
      </w:r>
      <w:r w:rsidR="00496733">
        <w:t xml:space="preserve"> the last</w:t>
      </w:r>
      <w:r>
        <w:t xml:space="preserve"> eight years but has </w:t>
      </w:r>
      <w:r w:rsidRPr="001F34F1">
        <w:t xml:space="preserve">won the competition on </w:t>
      </w:r>
      <w:r>
        <w:t xml:space="preserve">only </w:t>
      </w:r>
      <w:r w:rsidRPr="001F34F1">
        <w:t>one occasion.</w:t>
      </w:r>
    </w:p>
    <w:p w:rsidR="004E040D" w:rsidRDefault="004E040D" w:rsidP="00705F2F"/>
    <w:p w:rsidR="004817C4" w:rsidRPr="001F34F1" w:rsidRDefault="004817C4" w:rsidP="00705F2F"/>
    <w:tbl>
      <w:tblPr>
        <w:tblW w:w="10080" w:type="dxa"/>
        <w:tblInd w:w="93" w:type="dxa"/>
        <w:tblLook w:val="04A0"/>
      </w:tblPr>
      <w:tblGrid>
        <w:gridCol w:w="1540"/>
        <w:gridCol w:w="1420"/>
        <w:gridCol w:w="1480"/>
        <w:gridCol w:w="1400"/>
        <w:gridCol w:w="1520"/>
        <w:gridCol w:w="1300"/>
        <w:gridCol w:w="1420"/>
      </w:tblGrid>
      <w:tr w:rsidR="004E040D" w:rsidRPr="004E040D" w:rsidTr="004E040D">
        <w:trPr>
          <w:trHeight w:val="255"/>
        </w:trPr>
        <w:tc>
          <w:tcPr>
            <w:tcW w:w="1540" w:type="dxa"/>
            <w:tcBorders>
              <w:top w:val="nil"/>
              <w:left w:val="nil"/>
              <w:bottom w:val="nil"/>
              <w:right w:val="nil"/>
            </w:tcBorders>
            <w:shd w:val="clear" w:color="auto" w:fill="auto"/>
            <w:noWrap/>
            <w:vAlign w:val="bottom"/>
            <w:hideMark/>
          </w:tcPr>
          <w:p w:rsidR="004E040D" w:rsidRPr="004E040D" w:rsidRDefault="004E040D" w:rsidP="004E040D">
            <w:pPr>
              <w:rPr>
                <w:b/>
                <w:bCs/>
                <w:color w:val="000000"/>
                <w:lang w:val="en-NZ" w:eastAsia="en-NZ"/>
              </w:rPr>
            </w:pPr>
            <w:r w:rsidRPr="004E040D">
              <w:rPr>
                <w:b/>
                <w:bCs/>
                <w:color w:val="000000"/>
                <w:lang w:val="en-NZ" w:eastAsia="en-NZ"/>
              </w:rPr>
              <w:t>2010/11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Runs/Wicket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Runs/Wicket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Balls/Wicket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Balls/Wicket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Runs/Over</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Runs/Over</w:t>
            </w:r>
          </w:p>
        </w:tc>
      </w:tr>
      <w:tr w:rsidR="004E040D" w:rsidRPr="004E040D" w:rsidTr="004E040D">
        <w:trPr>
          <w:trHeight w:val="255"/>
        </w:trPr>
        <w:tc>
          <w:tcPr>
            <w:tcW w:w="1540" w:type="dxa"/>
            <w:tcBorders>
              <w:top w:val="nil"/>
              <w:left w:val="nil"/>
              <w:bottom w:val="nil"/>
              <w:right w:val="nil"/>
            </w:tcBorders>
            <w:shd w:val="clear" w:color="auto" w:fill="auto"/>
            <w:noWrap/>
            <w:vAlign w:val="bottom"/>
            <w:hideMark/>
          </w:tcPr>
          <w:p w:rsidR="004E040D" w:rsidRPr="004E040D" w:rsidRDefault="004E040D" w:rsidP="004E040D">
            <w:pPr>
              <w:rPr>
                <w:color w:val="000000"/>
                <w:lang w:val="en-NZ" w:eastAsia="en-NZ"/>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For</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Against</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Lost</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Taken</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For</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b/>
                <w:bCs/>
                <w:sz w:val="16"/>
                <w:szCs w:val="16"/>
                <w:lang w:val="en-NZ" w:eastAsia="en-NZ"/>
              </w:rPr>
            </w:pPr>
            <w:r w:rsidRPr="004E040D">
              <w:rPr>
                <w:rFonts w:ascii="Arial" w:hAnsi="Arial" w:cs="Arial"/>
                <w:b/>
                <w:bCs/>
                <w:sz w:val="16"/>
                <w:szCs w:val="16"/>
                <w:lang w:val="en-NZ" w:eastAsia="en-NZ"/>
              </w:rPr>
              <w:t>Against</w:t>
            </w:r>
          </w:p>
        </w:tc>
      </w:tr>
      <w:tr w:rsidR="004E040D" w:rsidRPr="004E040D" w:rsidTr="004E040D">
        <w:trPr>
          <w:trHeight w:val="25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lang w:val="en-NZ" w:eastAsia="en-NZ"/>
              </w:rPr>
            </w:pPr>
            <w:r w:rsidRPr="004E040D">
              <w:rPr>
                <w:rFonts w:ascii="Arial" w:hAnsi="Arial" w:cs="Arial"/>
                <w:sz w:val="16"/>
                <w:szCs w:val="16"/>
                <w:lang w:val="en-NZ" w:eastAsia="en-NZ"/>
              </w:rPr>
              <w:t>Auckland</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36.70</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31.12</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37.87</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34.89</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5.81</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5.35</w:t>
            </w:r>
          </w:p>
        </w:tc>
      </w:tr>
      <w:tr w:rsidR="004E040D" w:rsidRPr="004E040D" w:rsidTr="004E040D">
        <w:trPr>
          <w:trHeight w:val="25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Canterbury</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39.11</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27.08</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42.33</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31.92</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5.54</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highlight w:val="yellow"/>
                <w:lang w:val="en-NZ" w:eastAsia="en-NZ"/>
              </w:rPr>
            </w:pPr>
            <w:r w:rsidRPr="004E040D">
              <w:rPr>
                <w:rFonts w:ascii="Arial" w:hAnsi="Arial" w:cs="Arial"/>
                <w:sz w:val="16"/>
                <w:szCs w:val="16"/>
                <w:highlight w:val="yellow"/>
                <w:lang w:val="en-NZ" w:eastAsia="en-NZ"/>
              </w:rPr>
              <w:t>5.09</w:t>
            </w:r>
          </w:p>
        </w:tc>
      </w:tr>
      <w:tr w:rsidR="004E040D" w:rsidRPr="004E040D" w:rsidTr="004E040D">
        <w:trPr>
          <w:trHeight w:val="25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lang w:val="en-NZ" w:eastAsia="en-NZ"/>
              </w:rPr>
            </w:pPr>
            <w:r w:rsidRPr="004E040D">
              <w:rPr>
                <w:rFonts w:ascii="Arial" w:hAnsi="Arial" w:cs="Arial"/>
                <w:sz w:val="16"/>
                <w:szCs w:val="16"/>
                <w:lang w:val="en-NZ" w:eastAsia="en-NZ"/>
              </w:rPr>
              <w:t>Central Districts</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29.57</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31.70</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35.53</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35.98</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4.99</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5.29</w:t>
            </w:r>
          </w:p>
        </w:tc>
      </w:tr>
      <w:tr w:rsidR="004E040D" w:rsidRPr="004E040D" w:rsidTr="004E040D">
        <w:trPr>
          <w:trHeight w:val="25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lang w:val="en-NZ" w:eastAsia="en-NZ"/>
              </w:rPr>
            </w:pPr>
            <w:r w:rsidRPr="004E040D">
              <w:rPr>
                <w:rFonts w:ascii="Arial" w:hAnsi="Arial" w:cs="Arial"/>
                <w:sz w:val="16"/>
                <w:szCs w:val="16"/>
                <w:lang w:val="en-NZ" w:eastAsia="en-NZ"/>
              </w:rPr>
              <w:t>Northern Districts</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28.03</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43.73</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34.99</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50.39</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5.02</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5.21</w:t>
            </w:r>
          </w:p>
        </w:tc>
      </w:tr>
      <w:tr w:rsidR="004E040D" w:rsidRPr="004E040D" w:rsidTr="004E040D">
        <w:trPr>
          <w:trHeight w:val="25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lang w:val="en-NZ" w:eastAsia="en-NZ"/>
              </w:rPr>
            </w:pPr>
            <w:proofErr w:type="spellStart"/>
            <w:r w:rsidRPr="004E040D">
              <w:rPr>
                <w:rFonts w:ascii="Arial" w:hAnsi="Arial" w:cs="Arial"/>
                <w:sz w:val="16"/>
                <w:szCs w:val="16"/>
                <w:lang w:val="en-NZ" w:eastAsia="en-NZ"/>
              </w:rPr>
              <w:t>Otago</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31.66</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35.71</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38.68</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40.76</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4.91</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5.26</w:t>
            </w:r>
          </w:p>
        </w:tc>
      </w:tr>
      <w:tr w:rsidR="004E040D" w:rsidRPr="004E040D" w:rsidTr="004E040D">
        <w:trPr>
          <w:trHeight w:val="25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E040D" w:rsidRPr="004E040D" w:rsidRDefault="004E040D" w:rsidP="004E040D">
            <w:pPr>
              <w:rPr>
                <w:rFonts w:ascii="Arial" w:hAnsi="Arial" w:cs="Arial"/>
                <w:sz w:val="16"/>
                <w:szCs w:val="16"/>
                <w:lang w:val="en-NZ" w:eastAsia="en-NZ"/>
              </w:rPr>
            </w:pPr>
            <w:r w:rsidRPr="004E040D">
              <w:rPr>
                <w:rFonts w:ascii="Arial" w:hAnsi="Arial" w:cs="Arial"/>
                <w:sz w:val="16"/>
                <w:szCs w:val="16"/>
                <w:lang w:val="en-NZ" w:eastAsia="en-NZ"/>
              </w:rPr>
              <w:t>Wellington</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29.23</w:t>
            </w:r>
          </w:p>
        </w:tc>
        <w:tc>
          <w:tcPr>
            <w:tcW w:w="148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31.29</w:t>
            </w:r>
          </w:p>
        </w:tc>
        <w:tc>
          <w:tcPr>
            <w:tcW w:w="14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34.84</w:t>
            </w:r>
          </w:p>
        </w:tc>
        <w:tc>
          <w:tcPr>
            <w:tcW w:w="15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35.07</w:t>
            </w:r>
          </w:p>
        </w:tc>
        <w:tc>
          <w:tcPr>
            <w:tcW w:w="130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5.03</w:t>
            </w:r>
          </w:p>
        </w:tc>
        <w:tc>
          <w:tcPr>
            <w:tcW w:w="1420" w:type="dxa"/>
            <w:tcBorders>
              <w:top w:val="nil"/>
              <w:left w:val="nil"/>
              <w:bottom w:val="single" w:sz="4" w:space="0" w:color="auto"/>
              <w:right w:val="single" w:sz="4" w:space="0" w:color="auto"/>
            </w:tcBorders>
            <w:shd w:val="clear" w:color="auto" w:fill="auto"/>
            <w:noWrap/>
            <w:vAlign w:val="bottom"/>
            <w:hideMark/>
          </w:tcPr>
          <w:p w:rsidR="004E040D" w:rsidRPr="004E040D" w:rsidRDefault="004E040D" w:rsidP="004E040D">
            <w:pPr>
              <w:jc w:val="center"/>
              <w:rPr>
                <w:rFonts w:ascii="Arial" w:hAnsi="Arial" w:cs="Arial"/>
                <w:sz w:val="16"/>
                <w:szCs w:val="16"/>
                <w:lang w:val="en-NZ" w:eastAsia="en-NZ"/>
              </w:rPr>
            </w:pPr>
            <w:r w:rsidRPr="004E040D">
              <w:rPr>
                <w:rFonts w:ascii="Arial" w:hAnsi="Arial" w:cs="Arial"/>
                <w:sz w:val="16"/>
                <w:szCs w:val="16"/>
                <w:lang w:val="en-NZ" w:eastAsia="en-NZ"/>
              </w:rPr>
              <w:t>5.35</w:t>
            </w:r>
          </w:p>
        </w:tc>
      </w:tr>
    </w:tbl>
    <w:p w:rsidR="00786E8C" w:rsidRDefault="00786E8C" w:rsidP="00786E8C">
      <w:pPr>
        <w:rPr>
          <w:sz w:val="16"/>
          <w:szCs w:val="16"/>
        </w:rPr>
      </w:pPr>
    </w:p>
    <w:p w:rsidR="004E040D" w:rsidRDefault="004E040D" w:rsidP="00786E8C">
      <w:pPr>
        <w:rPr>
          <w:sz w:val="16"/>
          <w:szCs w:val="16"/>
        </w:rPr>
      </w:pPr>
    </w:p>
    <w:p w:rsidR="004E040D" w:rsidRDefault="004E040D" w:rsidP="00786E8C">
      <w:pPr>
        <w:rPr>
          <w:sz w:val="16"/>
          <w:szCs w:val="16"/>
        </w:rPr>
      </w:pPr>
    </w:p>
    <w:p w:rsidR="004817C4" w:rsidRDefault="004817C4" w:rsidP="00786E8C">
      <w:pPr>
        <w:ind w:left="1440" w:firstLine="720"/>
        <w:rPr>
          <w:b/>
          <w:sz w:val="24"/>
          <w:szCs w:val="24"/>
        </w:rPr>
      </w:pPr>
    </w:p>
    <w:p w:rsidR="00786E8C" w:rsidRDefault="00786E8C" w:rsidP="00786E8C">
      <w:pPr>
        <w:ind w:left="1440" w:firstLine="720"/>
        <w:rPr>
          <w:b/>
          <w:sz w:val="24"/>
          <w:szCs w:val="24"/>
        </w:rPr>
      </w:pPr>
      <w:r>
        <w:rPr>
          <w:b/>
          <w:sz w:val="24"/>
          <w:szCs w:val="24"/>
        </w:rPr>
        <w:t>Individual Scores and Partnerships</w:t>
      </w:r>
    </w:p>
    <w:p w:rsidR="00786E8C" w:rsidRDefault="00786E8C" w:rsidP="00786E8C">
      <w:pPr>
        <w:ind w:left="1440" w:firstLine="720"/>
        <w:rPr>
          <w:b/>
          <w:sz w:val="24"/>
          <w:szCs w:val="24"/>
        </w:rPr>
      </w:pPr>
    </w:p>
    <w:tbl>
      <w:tblPr>
        <w:tblW w:w="9580" w:type="dxa"/>
        <w:tblInd w:w="93" w:type="dxa"/>
        <w:tblLook w:val="04A0"/>
      </w:tblPr>
      <w:tblGrid>
        <w:gridCol w:w="960"/>
        <w:gridCol w:w="472"/>
        <w:gridCol w:w="996"/>
        <w:gridCol w:w="700"/>
        <w:gridCol w:w="472"/>
        <w:gridCol w:w="1010"/>
        <w:gridCol w:w="1060"/>
        <w:gridCol w:w="605"/>
        <w:gridCol w:w="1359"/>
        <w:gridCol w:w="222"/>
        <w:gridCol w:w="592"/>
        <w:gridCol w:w="1328"/>
      </w:tblGrid>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2009/10</w:t>
            </w:r>
          </w:p>
        </w:tc>
        <w:tc>
          <w:tcPr>
            <w:tcW w:w="144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Centuries</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146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roofErr w:type="spellStart"/>
            <w:r w:rsidRPr="00583FFC">
              <w:rPr>
                <w:b/>
                <w:bCs/>
                <w:lang w:val="en-NZ" w:eastAsia="en-NZ"/>
              </w:rPr>
              <w:t>Fifities</w:t>
            </w:r>
            <w:proofErr w:type="spellEnd"/>
          </w:p>
        </w:tc>
        <w:tc>
          <w:tcPr>
            <w:tcW w:w="10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2040" w:type="dxa"/>
            <w:gridSpan w:val="3"/>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Century Partnerships</w:t>
            </w:r>
          </w:p>
        </w:tc>
        <w:tc>
          <w:tcPr>
            <w:tcW w:w="192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50 Partnerships</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44"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76"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A</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6</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15</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14</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highlight w:val="yellow"/>
                <w:lang w:val="en-NZ" w:eastAsia="en-NZ"/>
              </w:rPr>
            </w:pPr>
            <w:r w:rsidRPr="00583FFC">
              <w:rPr>
                <w:highlight w:val="yellow"/>
                <w:lang w:val="en-NZ" w:eastAsia="en-NZ"/>
              </w:rPr>
              <w:t>C</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5</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3</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highlight w:val="yellow"/>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11</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13</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3</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2</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12</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16</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ND</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15</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9</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15</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15</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CD</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0</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14</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14</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0</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10</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17</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O</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14</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4</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13</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7</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W</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0</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7</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11</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0</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Total</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13</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13</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67</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67</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13</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13</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77</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77</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444"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996"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1010"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1060"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1359"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76"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c>
          <w:tcPr>
            <w:tcW w:w="1328" w:type="dxa"/>
            <w:tcBorders>
              <w:top w:val="nil"/>
              <w:left w:val="nil"/>
              <w:bottom w:val="nil"/>
              <w:right w:val="nil"/>
            </w:tcBorders>
            <w:shd w:val="clear" w:color="auto" w:fill="auto"/>
            <w:noWrap/>
            <w:vAlign w:val="bottom"/>
            <w:hideMark/>
          </w:tcPr>
          <w:p w:rsidR="00583FFC" w:rsidRPr="00583FFC" w:rsidRDefault="00583FFC" w:rsidP="00583FFC">
            <w:pPr>
              <w:rPr>
                <w:rFonts w:ascii="Arial" w:hAnsi="Arial" w:cs="Arial"/>
                <w:lang w:val="en-NZ" w:eastAsia="en-NZ"/>
              </w:rPr>
            </w:pP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2010/11</w:t>
            </w:r>
          </w:p>
        </w:tc>
        <w:tc>
          <w:tcPr>
            <w:tcW w:w="144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Centuries</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146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roofErr w:type="spellStart"/>
            <w:r w:rsidRPr="00583FFC">
              <w:rPr>
                <w:b/>
                <w:bCs/>
                <w:lang w:val="en-NZ" w:eastAsia="en-NZ"/>
              </w:rPr>
              <w:t>Fifities</w:t>
            </w:r>
            <w:proofErr w:type="spellEnd"/>
          </w:p>
        </w:tc>
        <w:tc>
          <w:tcPr>
            <w:tcW w:w="10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2040" w:type="dxa"/>
            <w:gridSpan w:val="3"/>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Century Partnerships</w:t>
            </w:r>
          </w:p>
        </w:tc>
        <w:tc>
          <w:tcPr>
            <w:tcW w:w="1920" w:type="dxa"/>
            <w:gridSpan w:val="2"/>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50 Partnerships</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44"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c>
          <w:tcPr>
            <w:tcW w:w="76"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for</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against</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A</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6</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10</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15</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4</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10</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highlight w:val="yellow"/>
                <w:lang w:val="en-NZ" w:eastAsia="en-NZ"/>
              </w:rPr>
            </w:pPr>
            <w:r w:rsidRPr="00583FFC">
              <w:rPr>
                <w:highlight w:val="yellow"/>
                <w:lang w:val="en-NZ" w:eastAsia="en-NZ"/>
              </w:rPr>
              <w:t>C</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3</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highlight w:val="yellow"/>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17</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11</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6</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4</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11</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highlight w:val="yellow"/>
                <w:lang w:val="en-NZ" w:eastAsia="en-NZ"/>
              </w:rPr>
            </w:pPr>
            <w:r w:rsidRPr="00583FFC">
              <w:rPr>
                <w:highlight w:val="yellow"/>
                <w:lang w:val="en-NZ" w:eastAsia="en-NZ"/>
              </w:rPr>
              <w:t>9</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ND</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10</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10</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6</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CD</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4</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6</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9</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O</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12</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13</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r w:rsidRPr="00583FFC">
              <w:rPr>
                <w:lang w:val="en-NZ" w:eastAsia="en-NZ"/>
              </w:rPr>
              <w:t>W</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0</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2</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rPr>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11</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13</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3</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5</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lang w:val="en-NZ" w:eastAsia="en-NZ"/>
              </w:rPr>
            </w:pPr>
            <w:r w:rsidRPr="00583FFC">
              <w:rPr>
                <w:lang w:val="en-NZ" w:eastAsia="en-NZ"/>
              </w:rPr>
              <w:t>8</w:t>
            </w:r>
          </w:p>
        </w:tc>
      </w:tr>
      <w:tr w:rsidR="00583FFC" w:rsidRPr="00583FFC" w:rsidTr="00583FFC">
        <w:trPr>
          <w:trHeight w:val="255"/>
        </w:trPr>
        <w:tc>
          <w:tcPr>
            <w:tcW w:w="960" w:type="dxa"/>
            <w:tcBorders>
              <w:top w:val="nil"/>
              <w:left w:val="nil"/>
              <w:bottom w:val="nil"/>
              <w:right w:val="nil"/>
            </w:tcBorders>
            <w:shd w:val="clear" w:color="auto" w:fill="auto"/>
            <w:noWrap/>
            <w:vAlign w:val="bottom"/>
            <w:hideMark/>
          </w:tcPr>
          <w:p w:rsidR="00583FFC" w:rsidRPr="00583FFC" w:rsidRDefault="00583FFC" w:rsidP="00583FFC">
            <w:pPr>
              <w:rPr>
                <w:b/>
                <w:bCs/>
                <w:lang w:val="en-NZ" w:eastAsia="en-NZ"/>
              </w:rPr>
            </w:pPr>
            <w:r w:rsidRPr="00583FFC">
              <w:rPr>
                <w:b/>
                <w:bCs/>
                <w:lang w:val="en-NZ" w:eastAsia="en-NZ"/>
              </w:rPr>
              <w:t>Total</w:t>
            </w:r>
          </w:p>
        </w:tc>
        <w:tc>
          <w:tcPr>
            <w:tcW w:w="444"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15</w:t>
            </w:r>
          </w:p>
        </w:tc>
        <w:tc>
          <w:tcPr>
            <w:tcW w:w="996"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15</w:t>
            </w:r>
          </w:p>
        </w:tc>
        <w:tc>
          <w:tcPr>
            <w:tcW w:w="70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45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68</w:t>
            </w:r>
          </w:p>
        </w:tc>
        <w:tc>
          <w:tcPr>
            <w:tcW w:w="101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68</w:t>
            </w:r>
          </w:p>
        </w:tc>
        <w:tc>
          <w:tcPr>
            <w:tcW w:w="1060"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605"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25</w:t>
            </w:r>
          </w:p>
        </w:tc>
        <w:tc>
          <w:tcPr>
            <w:tcW w:w="1359"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25</w:t>
            </w:r>
          </w:p>
        </w:tc>
        <w:tc>
          <w:tcPr>
            <w:tcW w:w="76"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p>
        </w:tc>
        <w:tc>
          <w:tcPr>
            <w:tcW w:w="592"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55</w:t>
            </w:r>
          </w:p>
        </w:tc>
        <w:tc>
          <w:tcPr>
            <w:tcW w:w="1328" w:type="dxa"/>
            <w:tcBorders>
              <w:top w:val="nil"/>
              <w:left w:val="nil"/>
              <w:bottom w:val="nil"/>
              <w:right w:val="nil"/>
            </w:tcBorders>
            <w:shd w:val="clear" w:color="auto" w:fill="auto"/>
            <w:noWrap/>
            <w:vAlign w:val="bottom"/>
            <w:hideMark/>
          </w:tcPr>
          <w:p w:rsidR="00583FFC" w:rsidRPr="00583FFC" w:rsidRDefault="00583FFC" w:rsidP="00583FFC">
            <w:pPr>
              <w:jc w:val="center"/>
              <w:rPr>
                <w:b/>
                <w:bCs/>
                <w:lang w:val="en-NZ" w:eastAsia="en-NZ"/>
              </w:rPr>
            </w:pPr>
            <w:r w:rsidRPr="00583FFC">
              <w:rPr>
                <w:b/>
                <w:bCs/>
                <w:lang w:val="en-NZ" w:eastAsia="en-NZ"/>
              </w:rPr>
              <w:t>55</w:t>
            </w:r>
          </w:p>
        </w:tc>
      </w:tr>
    </w:tbl>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583FFC" w:rsidRDefault="00583FFC" w:rsidP="00786E8C"/>
    <w:p w:rsidR="00786E8C" w:rsidRDefault="00786E8C" w:rsidP="00786E8C">
      <w:r>
        <w:t>An interesting comparison showing how much the 2007/08 season was dominated by the batsman. Although the figures for 2008/09 were down, except for 50 run partnerships, they were well above the results for the 2006/07 season. The 2009/10 season with the reduced games is difficult to compare but centuries have risen while the remaining categories are very similar to the 2008/09 season.</w:t>
      </w:r>
    </w:p>
    <w:p w:rsidR="00786E8C" w:rsidRDefault="00786E8C" w:rsidP="00786E8C"/>
    <w:p w:rsidR="00786E8C" w:rsidRDefault="00786E8C" w:rsidP="00786E8C"/>
    <w:p w:rsidR="00786E8C" w:rsidRPr="00A6207F" w:rsidRDefault="00786E8C" w:rsidP="00786E8C">
      <w:pPr>
        <w:rPr>
          <w:b/>
          <w:sz w:val="24"/>
          <w:szCs w:val="24"/>
        </w:rPr>
      </w:pPr>
      <w:r>
        <w:tab/>
      </w:r>
      <w:r>
        <w:tab/>
      </w:r>
      <w:r>
        <w:tab/>
      </w:r>
      <w:r w:rsidRPr="004A7AC7">
        <w:rPr>
          <w:b/>
          <w:sz w:val="24"/>
          <w:szCs w:val="24"/>
        </w:rPr>
        <w:t>Team</w:t>
      </w:r>
      <w:r>
        <w:t xml:space="preserve"> </w:t>
      </w:r>
      <w:r w:rsidRPr="00A6207F">
        <w:rPr>
          <w:b/>
          <w:sz w:val="24"/>
          <w:szCs w:val="24"/>
        </w:rPr>
        <w:t>Comparison of Fours and Sixes</w:t>
      </w:r>
    </w:p>
    <w:p w:rsidR="00786E8C" w:rsidRDefault="00786E8C" w:rsidP="00786E8C"/>
    <w:tbl>
      <w:tblPr>
        <w:tblW w:w="9963" w:type="dxa"/>
        <w:tblInd w:w="93" w:type="dxa"/>
        <w:tblLook w:val="04A0"/>
      </w:tblPr>
      <w:tblGrid>
        <w:gridCol w:w="1460"/>
        <w:gridCol w:w="661"/>
        <w:gridCol w:w="661"/>
        <w:gridCol w:w="1020"/>
        <w:gridCol w:w="800"/>
        <w:gridCol w:w="1480"/>
        <w:gridCol w:w="661"/>
        <w:gridCol w:w="635"/>
        <w:gridCol w:w="960"/>
        <w:gridCol w:w="759"/>
        <w:gridCol w:w="866"/>
      </w:tblGrid>
      <w:tr w:rsidR="00AC6A86" w:rsidRPr="00AC6A86" w:rsidTr="008C1548">
        <w:trPr>
          <w:trHeight w:val="285"/>
        </w:trPr>
        <w:tc>
          <w:tcPr>
            <w:tcW w:w="1460" w:type="dxa"/>
            <w:tcBorders>
              <w:top w:val="nil"/>
              <w:left w:val="nil"/>
              <w:bottom w:val="nil"/>
              <w:right w:val="nil"/>
            </w:tcBorders>
            <w:shd w:val="clear" w:color="auto" w:fill="auto"/>
            <w:noWrap/>
            <w:vAlign w:val="bottom"/>
            <w:hideMark/>
          </w:tcPr>
          <w:p w:rsidR="00AC6A86" w:rsidRPr="00AC6A86" w:rsidRDefault="00AC6A86" w:rsidP="00AC6A86">
            <w:pPr>
              <w:jc w:val="center"/>
              <w:rPr>
                <w:b/>
                <w:bCs/>
                <w:color w:val="000000"/>
                <w:sz w:val="22"/>
                <w:szCs w:val="22"/>
                <w:lang w:val="en-NZ" w:eastAsia="en-NZ"/>
              </w:rPr>
            </w:pPr>
            <w:r w:rsidRPr="00AC6A86">
              <w:rPr>
                <w:b/>
                <w:bCs/>
                <w:color w:val="000000"/>
                <w:sz w:val="22"/>
                <w:szCs w:val="22"/>
                <w:lang w:val="en-NZ" w:eastAsia="en-NZ"/>
              </w:rPr>
              <w:t>2008/09</w:t>
            </w: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02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0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48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35"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9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759"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66"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r>
      <w:tr w:rsidR="00AC6A86" w:rsidRPr="00AC6A86" w:rsidTr="008C1548">
        <w:trPr>
          <w:trHeight w:val="25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Team</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Runs</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Fours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Four total</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Fours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Team</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Runs</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total</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Total %</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Central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2445</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248</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992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40.57%</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Canterbury</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2283</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44</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264</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11.56%</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color w:val="000000"/>
                <w:highlight w:val="yellow"/>
                <w:lang w:val="en-NZ" w:eastAsia="en-NZ"/>
              </w:rPr>
            </w:pPr>
            <w:r w:rsidRPr="008C1548">
              <w:rPr>
                <w:color w:val="000000"/>
                <w:highlight w:val="yellow"/>
                <w:lang w:val="en-NZ" w:eastAsia="en-NZ"/>
              </w:rPr>
              <w:t>52.14%</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proofErr w:type="spellStart"/>
            <w:r w:rsidRPr="00AC6A86">
              <w:rPr>
                <w:rFonts w:ascii="Arial" w:hAnsi="Arial" w:cs="Arial"/>
                <w:color w:val="000000"/>
                <w:sz w:val="16"/>
                <w:szCs w:val="16"/>
                <w:lang w:val="en-NZ" w:eastAsia="en-NZ"/>
              </w:rPr>
              <w:t>Otago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2198</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207</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828</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37.67%</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proofErr w:type="spellStart"/>
            <w:r w:rsidRPr="00AC6A86">
              <w:rPr>
                <w:rFonts w:ascii="Arial" w:hAnsi="Arial" w:cs="Arial"/>
                <w:color w:val="000000"/>
                <w:sz w:val="16"/>
                <w:szCs w:val="16"/>
                <w:lang w:val="en-NZ" w:eastAsia="en-NZ"/>
              </w:rPr>
              <w:t>Otago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2198</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37</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222</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10.10%</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47.77%</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Auckland</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2066</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178</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712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34.46%</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Auckland</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2066</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29</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174</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8.42%</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42.88%</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8C1548" w:rsidRDefault="00AC6A86" w:rsidP="00AC6A86">
            <w:pP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Canterbury</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2283</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195</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780</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34.17%</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Wellington</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2194</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25</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150</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6.84%</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41.00%</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Northern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2568</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215</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860</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33.49%</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Central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2445</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26</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156</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6.38%</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39.87%</w:t>
            </w:r>
          </w:p>
        </w:tc>
      </w:tr>
      <w:tr w:rsidR="00AC6A86" w:rsidRPr="00AC6A86" w:rsidTr="008C1548">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Wellington</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2194</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172</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688</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31.36%</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color w:val="000000"/>
                <w:sz w:val="16"/>
                <w:szCs w:val="16"/>
                <w:lang w:val="en-NZ" w:eastAsia="en-NZ"/>
              </w:rPr>
            </w:pPr>
            <w:r w:rsidRPr="00AC6A86">
              <w:rPr>
                <w:rFonts w:ascii="Arial" w:hAnsi="Arial" w:cs="Arial"/>
                <w:color w:val="000000"/>
                <w:sz w:val="16"/>
                <w:szCs w:val="16"/>
                <w:lang w:val="en-NZ" w:eastAsia="en-NZ"/>
              </w:rPr>
              <w:t>Northern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2568</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25</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150</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5.84%</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37.20%</w:t>
            </w:r>
          </w:p>
        </w:tc>
      </w:tr>
      <w:tr w:rsidR="00AC6A86" w:rsidRPr="00AC6A86" w:rsidTr="008C1548">
        <w:trPr>
          <w:trHeight w:val="255"/>
        </w:trPr>
        <w:tc>
          <w:tcPr>
            <w:tcW w:w="1460" w:type="dxa"/>
            <w:tcBorders>
              <w:top w:val="nil"/>
              <w:left w:val="nil"/>
              <w:bottom w:val="nil"/>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13754</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1215</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4860</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35.34%</w:t>
            </w:r>
          </w:p>
        </w:tc>
        <w:tc>
          <w:tcPr>
            <w:tcW w:w="1480" w:type="dxa"/>
            <w:tcBorders>
              <w:top w:val="nil"/>
              <w:left w:val="nil"/>
              <w:bottom w:val="nil"/>
              <w:right w:val="nil"/>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13754</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186</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1116</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8.11%</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b/>
                <w:bCs/>
                <w:color w:val="000000"/>
                <w:lang w:val="en-NZ" w:eastAsia="en-NZ"/>
              </w:rPr>
            </w:pPr>
            <w:r w:rsidRPr="00AC6A86">
              <w:rPr>
                <w:b/>
                <w:bCs/>
                <w:color w:val="000000"/>
                <w:lang w:val="en-NZ" w:eastAsia="en-NZ"/>
              </w:rPr>
              <w:t>43.45%</w:t>
            </w:r>
          </w:p>
        </w:tc>
      </w:tr>
      <w:tr w:rsidR="00AC6A86" w:rsidRPr="00AC6A86" w:rsidTr="008C1548">
        <w:trPr>
          <w:trHeight w:val="255"/>
        </w:trPr>
        <w:tc>
          <w:tcPr>
            <w:tcW w:w="14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02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0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48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35"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9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759"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66"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r>
      <w:tr w:rsidR="00AC6A86" w:rsidRPr="00AC6A86" w:rsidTr="008C1548">
        <w:trPr>
          <w:trHeight w:val="285"/>
        </w:trPr>
        <w:tc>
          <w:tcPr>
            <w:tcW w:w="1460" w:type="dxa"/>
            <w:tcBorders>
              <w:top w:val="nil"/>
              <w:left w:val="nil"/>
              <w:bottom w:val="nil"/>
              <w:right w:val="nil"/>
            </w:tcBorders>
            <w:shd w:val="clear" w:color="auto" w:fill="auto"/>
            <w:noWrap/>
            <w:vAlign w:val="bottom"/>
            <w:hideMark/>
          </w:tcPr>
          <w:p w:rsidR="00AC6A86" w:rsidRPr="00AC6A86" w:rsidRDefault="00AC6A86" w:rsidP="00AC6A86">
            <w:pPr>
              <w:jc w:val="center"/>
              <w:rPr>
                <w:b/>
                <w:bCs/>
                <w:color w:val="000000"/>
                <w:sz w:val="22"/>
                <w:szCs w:val="22"/>
                <w:lang w:val="en-NZ" w:eastAsia="en-NZ"/>
              </w:rPr>
            </w:pPr>
            <w:r w:rsidRPr="00AC6A86">
              <w:rPr>
                <w:b/>
                <w:bCs/>
                <w:color w:val="000000"/>
                <w:sz w:val="22"/>
                <w:szCs w:val="22"/>
                <w:lang w:val="en-NZ" w:eastAsia="en-NZ"/>
              </w:rPr>
              <w:t>2009/10</w:t>
            </w: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02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0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48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35"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9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759"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66"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r>
      <w:tr w:rsidR="00AC6A86" w:rsidRPr="00AC6A86" w:rsidTr="008C1548">
        <w:trPr>
          <w:trHeight w:val="25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Team</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Runs</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Fours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Four total</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Fours %</w:t>
            </w:r>
          </w:p>
        </w:tc>
        <w:tc>
          <w:tcPr>
            <w:tcW w:w="1480" w:type="dxa"/>
            <w:tcBorders>
              <w:top w:val="single" w:sz="4" w:space="0" w:color="auto"/>
              <w:left w:val="nil"/>
              <w:bottom w:val="single" w:sz="4" w:space="0" w:color="auto"/>
              <w:right w:val="nil"/>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Team</w:t>
            </w:r>
          </w:p>
        </w:tc>
        <w:tc>
          <w:tcPr>
            <w:tcW w:w="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Runs</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total</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Total %</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Otago</w:t>
            </w:r>
            <w:proofErr w:type="spellEnd"/>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1917</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183</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732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38.18%</w:t>
            </w:r>
          </w:p>
        </w:tc>
        <w:tc>
          <w:tcPr>
            <w:tcW w:w="1480" w:type="dxa"/>
            <w:tcBorders>
              <w:top w:val="nil"/>
              <w:left w:val="nil"/>
              <w:bottom w:val="single" w:sz="4" w:space="0" w:color="auto"/>
              <w:right w:val="nil"/>
            </w:tcBorders>
            <w:shd w:val="clear" w:color="auto" w:fill="auto"/>
            <w:noWrap/>
            <w:vAlign w:val="bottom"/>
            <w:hideMark/>
          </w:tcPr>
          <w:p w:rsidR="00AC6A86" w:rsidRPr="008C1548" w:rsidRDefault="00AC6A86" w:rsidP="00AC6A86">
            <w:pP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Canterbury</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2475</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55</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330</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13.33%</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color w:val="000000"/>
                <w:highlight w:val="yellow"/>
                <w:lang w:val="en-NZ" w:eastAsia="en-NZ"/>
              </w:rPr>
            </w:pPr>
            <w:r w:rsidRPr="008C1548">
              <w:rPr>
                <w:color w:val="000000"/>
                <w:highlight w:val="yellow"/>
                <w:lang w:val="en-NZ" w:eastAsia="en-NZ"/>
              </w:rPr>
              <w:t>51.52%</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8C1548" w:rsidRDefault="00AC6A86" w:rsidP="00AC6A86">
            <w:pP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Canterbury</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2475</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218</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872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b/>
                <w:color w:val="000000"/>
                <w:sz w:val="16"/>
                <w:szCs w:val="16"/>
                <w:highlight w:val="yellow"/>
                <w:lang w:val="en-NZ" w:eastAsia="en-NZ"/>
              </w:rPr>
            </w:pPr>
            <w:r w:rsidRPr="008C1548">
              <w:rPr>
                <w:rFonts w:ascii="Arial" w:hAnsi="Arial" w:cs="Arial"/>
                <w:color w:val="000000"/>
                <w:sz w:val="16"/>
                <w:szCs w:val="16"/>
                <w:highlight w:val="yellow"/>
                <w:lang w:val="en-NZ" w:eastAsia="en-NZ"/>
              </w:rPr>
              <w:t>35.23%</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Otago</w:t>
            </w:r>
            <w:proofErr w:type="spellEnd"/>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1917</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36</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216</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11.27%</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46.50%</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Auckland</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2585</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213</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852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32.96%</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Cental</w:t>
            </w:r>
            <w:proofErr w:type="spellEnd"/>
            <w:r w:rsidRPr="00AC6A86">
              <w:rPr>
                <w:rFonts w:ascii="Arial" w:hAnsi="Arial" w:cs="Arial"/>
                <w:sz w:val="16"/>
                <w:szCs w:val="16"/>
                <w:lang w:val="en-NZ" w:eastAsia="en-NZ"/>
              </w:rPr>
              <w:t xml:space="preserve">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2380</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41</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246</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10.34%</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43.30%</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Cental</w:t>
            </w:r>
            <w:proofErr w:type="spellEnd"/>
            <w:r w:rsidRPr="00AC6A86">
              <w:rPr>
                <w:rFonts w:ascii="Arial" w:hAnsi="Arial" w:cs="Arial"/>
                <w:sz w:val="16"/>
                <w:szCs w:val="16"/>
                <w:lang w:val="en-NZ" w:eastAsia="en-NZ"/>
              </w:rPr>
              <w:t xml:space="preserve">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2380</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191</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764</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32.10%</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Auckland</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2585</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40</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240</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9.28%</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41.39%</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Northern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2656</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211</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844</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31.78%</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Wellington</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1500</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23</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138</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9.20%</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40.98%</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Wellington</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1500</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117</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468</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31.20%</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Northern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2656</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38</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228</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8.58%</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39.78%</w:t>
            </w:r>
          </w:p>
        </w:tc>
      </w:tr>
      <w:tr w:rsidR="00AC6A86" w:rsidRPr="00AC6A86" w:rsidTr="008C1548">
        <w:trPr>
          <w:trHeight w:val="255"/>
        </w:trPr>
        <w:tc>
          <w:tcPr>
            <w:tcW w:w="14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13513</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1133</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4532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33.54%</w:t>
            </w:r>
          </w:p>
        </w:tc>
        <w:tc>
          <w:tcPr>
            <w:tcW w:w="1480" w:type="dxa"/>
            <w:tcBorders>
              <w:top w:val="nil"/>
              <w:left w:val="nil"/>
              <w:bottom w:val="nil"/>
              <w:right w:val="nil"/>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13513</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233</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1398</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10.35%</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b/>
                <w:bCs/>
                <w:color w:val="000000"/>
                <w:lang w:val="en-NZ" w:eastAsia="en-NZ"/>
              </w:rPr>
            </w:pPr>
            <w:r w:rsidRPr="00AC6A86">
              <w:rPr>
                <w:b/>
                <w:bCs/>
                <w:color w:val="000000"/>
                <w:lang w:val="en-NZ" w:eastAsia="en-NZ"/>
              </w:rPr>
              <w:t>43.88%</w:t>
            </w:r>
          </w:p>
        </w:tc>
      </w:tr>
      <w:tr w:rsidR="00AC6A86" w:rsidRPr="00AC6A86" w:rsidTr="008C1548">
        <w:trPr>
          <w:trHeight w:val="255"/>
        </w:trPr>
        <w:tc>
          <w:tcPr>
            <w:tcW w:w="14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02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0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48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35"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9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759"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66"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r>
      <w:tr w:rsidR="00AC6A86" w:rsidRPr="00AC6A86" w:rsidTr="008C1548">
        <w:trPr>
          <w:trHeight w:val="285"/>
        </w:trPr>
        <w:tc>
          <w:tcPr>
            <w:tcW w:w="1460" w:type="dxa"/>
            <w:tcBorders>
              <w:top w:val="nil"/>
              <w:left w:val="nil"/>
              <w:bottom w:val="nil"/>
              <w:right w:val="nil"/>
            </w:tcBorders>
            <w:shd w:val="clear" w:color="auto" w:fill="auto"/>
            <w:noWrap/>
            <w:vAlign w:val="bottom"/>
            <w:hideMark/>
          </w:tcPr>
          <w:p w:rsidR="00AC6A86" w:rsidRPr="00AC6A86" w:rsidRDefault="00AC6A86" w:rsidP="00AC6A86">
            <w:pPr>
              <w:jc w:val="center"/>
              <w:rPr>
                <w:b/>
                <w:bCs/>
                <w:color w:val="000000"/>
                <w:sz w:val="22"/>
                <w:szCs w:val="22"/>
                <w:lang w:val="en-NZ" w:eastAsia="en-NZ"/>
              </w:rPr>
            </w:pPr>
            <w:r w:rsidRPr="00AC6A86">
              <w:rPr>
                <w:b/>
                <w:bCs/>
                <w:color w:val="000000"/>
                <w:sz w:val="22"/>
                <w:szCs w:val="22"/>
                <w:lang w:val="en-NZ" w:eastAsia="en-NZ"/>
              </w:rPr>
              <w:t>2010/11</w:t>
            </w: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02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0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148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35"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9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759"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866"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r>
      <w:tr w:rsidR="00AC6A86" w:rsidRPr="00AC6A86" w:rsidTr="008C1548">
        <w:trPr>
          <w:trHeight w:val="25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Team</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Runs</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Fours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Four total</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Fours %</w:t>
            </w:r>
          </w:p>
        </w:tc>
        <w:tc>
          <w:tcPr>
            <w:tcW w:w="1480" w:type="dxa"/>
            <w:tcBorders>
              <w:top w:val="single" w:sz="4" w:space="0" w:color="auto"/>
              <w:left w:val="nil"/>
              <w:bottom w:val="single" w:sz="4" w:space="0" w:color="auto"/>
              <w:right w:val="nil"/>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Team</w:t>
            </w:r>
          </w:p>
        </w:tc>
        <w:tc>
          <w:tcPr>
            <w:tcW w:w="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Runs</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total</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Sixes %</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Total %</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Northern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1962</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161</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644</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32.82%</w:t>
            </w:r>
          </w:p>
        </w:tc>
        <w:tc>
          <w:tcPr>
            <w:tcW w:w="1480" w:type="dxa"/>
            <w:tcBorders>
              <w:top w:val="nil"/>
              <w:left w:val="nil"/>
              <w:bottom w:val="single" w:sz="4" w:space="0" w:color="auto"/>
              <w:right w:val="nil"/>
            </w:tcBorders>
            <w:shd w:val="clear" w:color="auto" w:fill="auto"/>
            <w:noWrap/>
            <w:vAlign w:val="bottom"/>
            <w:hideMark/>
          </w:tcPr>
          <w:p w:rsidR="00AC6A86" w:rsidRPr="008C1548" w:rsidRDefault="00AC6A86" w:rsidP="00AC6A86">
            <w:pP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Canterbury</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2464</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40</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240</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9.74%</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color w:val="000000"/>
                <w:highlight w:val="yellow"/>
                <w:lang w:val="en-NZ" w:eastAsia="en-NZ"/>
              </w:rPr>
            </w:pPr>
            <w:r w:rsidRPr="008C1548">
              <w:rPr>
                <w:color w:val="000000"/>
                <w:highlight w:val="yellow"/>
                <w:lang w:val="en-NZ" w:eastAsia="en-NZ"/>
              </w:rPr>
              <w:t>42.56%</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Otago</w:t>
            </w:r>
            <w:proofErr w:type="spellEnd"/>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2153</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176</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704</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32.70%</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Wellington</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1637</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24</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144</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8.80%</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41.50%</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Auckland</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2789</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228</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912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32.70%</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Auckland</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2789</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37</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222</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7.96%</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40.66%</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8C1548" w:rsidRDefault="00AC6A86" w:rsidP="00AC6A86">
            <w:pP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Canterbury</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2464</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sz w:val="16"/>
                <w:szCs w:val="16"/>
                <w:highlight w:val="yellow"/>
                <w:lang w:val="en-NZ" w:eastAsia="en-NZ"/>
              </w:rPr>
            </w:pPr>
            <w:r w:rsidRPr="008C1548">
              <w:rPr>
                <w:rFonts w:ascii="Arial" w:hAnsi="Arial" w:cs="Arial"/>
                <w:sz w:val="16"/>
                <w:szCs w:val="16"/>
                <w:highlight w:val="yellow"/>
                <w:lang w:val="en-NZ" w:eastAsia="en-NZ"/>
              </w:rPr>
              <w:t>197</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788</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8C1548" w:rsidRDefault="00AC6A86" w:rsidP="00AC6A86">
            <w:pPr>
              <w:jc w:val="center"/>
              <w:rPr>
                <w:rFonts w:ascii="Arial" w:hAnsi="Arial" w:cs="Arial"/>
                <w:color w:val="000000"/>
                <w:sz w:val="16"/>
                <w:szCs w:val="16"/>
                <w:highlight w:val="yellow"/>
                <w:lang w:val="en-NZ" w:eastAsia="en-NZ"/>
              </w:rPr>
            </w:pPr>
            <w:r w:rsidRPr="008C1548">
              <w:rPr>
                <w:rFonts w:ascii="Arial" w:hAnsi="Arial" w:cs="Arial"/>
                <w:color w:val="000000"/>
                <w:sz w:val="16"/>
                <w:szCs w:val="16"/>
                <w:highlight w:val="yellow"/>
                <w:lang w:val="en-NZ" w:eastAsia="en-NZ"/>
              </w:rPr>
              <w:t>31.98%</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Cental</w:t>
            </w:r>
            <w:proofErr w:type="spellEnd"/>
            <w:r w:rsidRPr="00AC6A86">
              <w:rPr>
                <w:rFonts w:ascii="Arial" w:hAnsi="Arial" w:cs="Arial"/>
                <w:sz w:val="16"/>
                <w:szCs w:val="16"/>
                <w:lang w:val="en-NZ" w:eastAsia="en-NZ"/>
              </w:rPr>
              <w:t xml:space="preserve">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1449</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114</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7.87%</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39.85%</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Cental</w:t>
            </w:r>
            <w:proofErr w:type="spellEnd"/>
            <w:r w:rsidRPr="00AC6A86">
              <w:rPr>
                <w:rFonts w:ascii="Arial" w:hAnsi="Arial" w:cs="Arial"/>
                <w:sz w:val="16"/>
                <w:szCs w:val="16"/>
                <w:lang w:val="en-NZ" w:eastAsia="en-NZ"/>
              </w:rPr>
              <w:t xml:space="preserve"> Districts</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1449</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114</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456</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31.47%</w:t>
            </w:r>
          </w:p>
        </w:tc>
        <w:tc>
          <w:tcPr>
            <w:tcW w:w="148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Northern Districts</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1962</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24</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144</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7.34%</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38.81%</w:t>
            </w:r>
          </w:p>
        </w:tc>
      </w:tr>
      <w:tr w:rsidR="00AC6A86" w:rsidRPr="00AC6A86" w:rsidTr="008C1548">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r w:rsidRPr="00AC6A86">
              <w:rPr>
                <w:rFonts w:ascii="Arial" w:hAnsi="Arial" w:cs="Arial"/>
                <w:sz w:val="16"/>
                <w:szCs w:val="16"/>
                <w:lang w:val="en-NZ" w:eastAsia="en-NZ"/>
              </w:rPr>
              <w:t>Wellington</w:t>
            </w: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1637</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sz w:val="16"/>
                <w:szCs w:val="16"/>
                <w:lang w:val="en-NZ" w:eastAsia="en-NZ"/>
              </w:rPr>
            </w:pPr>
            <w:r w:rsidRPr="00AC6A86">
              <w:rPr>
                <w:sz w:val="16"/>
                <w:szCs w:val="16"/>
                <w:lang w:val="en-NZ" w:eastAsia="en-NZ"/>
              </w:rPr>
              <w:t>122</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488</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29.81%</w:t>
            </w:r>
          </w:p>
        </w:tc>
        <w:tc>
          <w:tcPr>
            <w:tcW w:w="1480" w:type="dxa"/>
            <w:tcBorders>
              <w:top w:val="nil"/>
              <w:left w:val="nil"/>
              <w:bottom w:val="single" w:sz="4" w:space="0" w:color="auto"/>
              <w:right w:val="nil"/>
            </w:tcBorders>
            <w:shd w:val="clear" w:color="auto" w:fill="auto"/>
            <w:noWrap/>
            <w:vAlign w:val="bottom"/>
            <w:hideMark/>
          </w:tcPr>
          <w:p w:rsidR="00AC6A86" w:rsidRPr="00AC6A86" w:rsidRDefault="00AC6A86" w:rsidP="00AC6A86">
            <w:pPr>
              <w:rPr>
                <w:rFonts w:ascii="Arial" w:hAnsi="Arial" w:cs="Arial"/>
                <w:sz w:val="16"/>
                <w:szCs w:val="16"/>
                <w:lang w:val="en-NZ" w:eastAsia="en-NZ"/>
              </w:rPr>
            </w:pPr>
            <w:proofErr w:type="spellStart"/>
            <w:r w:rsidRPr="00AC6A86">
              <w:rPr>
                <w:rFonts w:ascii="Arial" w:hAnsi="Arial" w:cs="Arial"/>
                <w:sz w:val="16"/>
                <w:szCs w:val="16"/>
                <w:lang w:val="en-NZ" w:eastAsia="en-NZ"/>
              </w:rPr>
              <w:t>Otago</w:t>
            </w:r>
            <w:proofErr w:type="spellEnd"/>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2153</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sz w:val="16"/>
                <w:szCs w:val="16"/>
                <w:lang w:val="en-NZ" w:eastAsia="en-NZ"/>
              </w:rPr>
            </w:pPr>
            <w:r w:rsidRPr="00AC6A86">
              <w:rPr>
                <w:rFonts w:ascii="Arial" w:hAnsi="Arial" w:cs="Arial"/>
                <w:sz w:val="16"/>
                <w:szCs w:val="16"/>
                <w:lang w:val="en-NZ" w:eastAsia="en-NZ"/>
              </w:rPr>
              <w:t>18</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108</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color w:val="000000"/>
                <w:sz w:val="16"/>
                <w:szCs w:val="16"/>
                <w:lang w:val="en-NZ" w:eastAsia="en-NZ"/>
              </w:rPr>
            </w:pPr>
            <w:r w:rsidRPr="00AC6A86">
              <w:rPr>
                <w:rFonts w:ascii="Arial" w:hAnsi="Arial" w:cs="Arial"/>
                <w:color w:val="000000"/>
                <w:sz w:val="16"/>
                <w:szCs w:val="16"/>
                <w:lang w:val="en-NZ" w:eastAsia="en-NZ"/>
              </w:rPr>
              <w:t>5.02%</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color w:val="000000"/>
                <w:lang w:val="en-NZ" w:eastAsia="en-NZ"/>
              </w:rPr>
            </w:pPr>
            <w:r w:rsidRPr="00AC6A86">
              <w:rPr>
                <w:color w:val="000000"/>
                <w:lang w:val="en-NZ" w:eastAsia="en-NZ"/>
              </w:rPr>
              <w:t>34.83%</w:t>
            </w:r>
          </w:p>
        </w:tc>
      </w:tr>
      <w:tr w:rsidR="00AC6A86" w:rsidRPr="00AC6A86" w:rsidTr="008C1548">
        <w:trPr>
          <w:trHeight w:val="255"/>
        </w:trPr>
        <w:tc>
          <w:tcPr>
            <w:tcW w:w="1460" w:type="dxa"/>
            <w:tcBorders>
              <w:top w:val="nil"/>
              <w:left w:val="nil"/>
              <w:bottom w:val="nil"/>
              <w:right w:val="nil"/>
            </w:tcBorders>
            <w:shd w:val="clear" w:color="auto" w:fill="auto"/>
            <w:noWrap/>
            <w:vAlign w:val="bottom"/>
            <w:hideMark/>
          </w:tcPr>
          <w:p w:rsidR="00AC6A86" w:rsidRPr="00AC6A86" w:rsidRDefault="00AC6A86" w:rsidP="00AC6A86">
            <w:pPr>
              <w:rPr>
                <w:color w:val="000000"/>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12454</w:t>
            </w:r>
          </w:p>
        </w:tc>
        <w:tc>
          <w:tcPr>
            <w:tcW w:w="661"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998</w:t>
            </w:r>
          </w:p>
        </w:tc>
        <w:tc>
          <w:tcPr>
            <w:tcW w:w="102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3992</w:t>
            </w:r>
          </w:p>
        </w:tc>
        <w:tc>
          <w:tcPr>
            <w:tcW w:w="80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32.05%</w:t>
            </w:r>
          </w:p>
        </w:tc>
        <w:tc>
          <w:tcPr>
            <w:tcW w:w="1480" w:type="dxa"/>
            <w:tcBorders>
              <w:top w:val="nil"/>
              <w:left w:val="nil"/>
              <w:bottom w:val="nil"/>
              <w:right w:val="nil"/>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p>
        </w:tc>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12454</w:t>
            </w:r>
          </w:p>
        </w:tc>
        <w:tc>
          <w:tcPr>
            <w:tcW w:w="635"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sz w:val="16"/>
                <w:szCs w:val="16"/>
                <w:lang w:val="en-NZ" w:eastAsia="en-NZ"/>
              </w:rPr>
            </w:pPr>
            <w:r w:rsidRPr="00AC6A86">
              <w:rPr>
                <w:rFonts w:ascii="Arial" w:hAnsi="Arial" w:cs="Arial"/>
                <w:b/>
                <w:bCs/>
                <w:sz w:val="16"/>
                <w:szCs w:val="16"/>
                <w:lang w:val="en-NZ" w:eastAsia="en-NZ"/>
              </w:rPr>
              <w:t>162</w:t>
            </w:r>
          </w:p>
        </w:tc>
        <w:tc>
          <w:tcPr>
            <w:tcW w:w="960"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972</w:t>
            </w:r>
          </w:p>
        </w:tc>
        <w:tc>
          <w:tcPr>
            <w:tcW w:w="759"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rFonts w:ascii="Arial" w:hAnsi="Arial" w:cs="Arial"/>
                <w:b/>
                <w:bCs/>
                <w:color w:val="000000"/>
                <w:sz w:val="16"/>
                <w:szCs w:val="16"/>
                <w:lang w:val="en-NZ" w:eastAsia="en-NZ"/>
              </w:rPr>
            </w:pPr>
            <w:r w:rsidRPr="00AC6A86">
              <w:rPr>
                <w:rFonts w:ascii="Arial" w:hAnsi="Arial" w:cs="Arial"/>
                <w:b/>
                <w:bCs/>
                <w:color w:val="000000"/>
                <w:sz w:val="16"/>
                <w:szCs w:val="16"/>
                <w:lang w:val="en-NZ" w:eastAsia="en-NZ"/>
              </w:rPr>
              <w:t>7.80%</w:t>
            </w:r>
          </w:p>
        </w:tc>
        <w:tc>
          <w:tcPr>
            <w:tcW w:w="866" w:type="dxa"/>
            <w:tcBorders>
              <w:top w:val="nil"/>
              <w:left w:val="nil"/>
              <w:bottom w:val="single" w:sz="4" w:space="0" w:color="auto"/>
              <w:right w:val="single" w:sz="4" w:space="0" w:color="auto"/>
            </w:tcBorders>
            <w:shd w:val="clear" w:color="auto" w:fill="auto"/>
            <w:noWrap/>
            <w:vAlign w:val="bottom"/>
            <w:hideMark/>
          </w:tcPr>
          <w:p w:rsidR="00AC6A86" w:rsidRPr="00AC6A86" w:rsidRDefault="00AC6A86" w:rsidP="00AC6A86">
            <w:pPr>
              <w:jc w:val="center"/>
              <w:rPr>
                <w:b/>
                <w:bCs/>
                <w:color w:val="000000"/>
                <w:lang w:val="en-NZ" w:eastAsia="en-NZ"/>
              </w:rPr>
            </w:pPr>
            <w:r w:rsidRPr="00AC6A86">
              <w:rPr>
                <w:b/>
                <w:bCs/>
                <w:color w:val="000000"/>
                <w:lang w:val="en-NZ" w:eastAsia="en-NZ"/>
              </w:rPr>
              <w:t>39.86%</w:t>
            </w:r>
          </w:p>
        </w:tc>
      </w:tr>
    </w:tbl>
    <w:p w:rsidR="00AC6A86" w:rsidRDefault="00AC6A86" w:rsidP="00786E8C"/>
    <w:p w:rsidR="00786E8C" w:rsidRDefault="00786E8C" w:rsidP="00786E8C">
      <w:r>
        <w:t>Percentage wise more sixes hit in the 2009/10 season but less fours and Canterbury rate highly in both years for the proportion of boundaries.</w:t>
      </w:r>
    </w:p>
    <w:p w:rsidR="00786E8C" w:rsidRDefault="00786E8C"/>
    <w:p w:rsidR="00786E8C" w:rsidRDefault="00786E8C"/>
    <w:p w:rsidR="00786E8C" w:rsidRPr="002440AC" w:rsidRDefault="00786E8C" w:rsidP="00786E8C">
      <w:pPr>
        <w:rPr>
          <w:b/>
          <w:sz w:val="24"/>
          <w:szCs w:val="24"/>
        </w:rPr>
      </w:pPr>
      <w:r>
        <w:tab/>
      </w:r>
      <w:r>
        <w:tab/>
      </w:r>
      <w:r>
        <w:tab/>
      </w:r>
      <w:r w:rsidRPr="002440AC">
        <w:rPr>
          <w:b/>
          <w:sz w:val="24"/>
          <w:szCs w:val="24"/>
        </w:rPr>
        <w:t>Ground Comparison of Fours and Sixes</w:t>
      </w:r>
    </w:p>
    <w:p w:rsidR="00786E8C" w:rsidRDefault="00786E8C" w:rsidP="00786E8C"/>
    <w:tbl>
      <w:tblPr>
        <w:tblW w:w="9921" w:type="dxa"/>
        <w:tblInd w:w="93" w:type="dxa"/>
        <w:tblLook w:val="04A0"/>
      </w:tblPr>
      <w:tblGrid>
        <w:gridCol w:w="1460"/>
        <w:gridCol w:w="860"/>
        <w:gridCol w:w="661"/>
        <w:gridCol w:w="960"/>
        <w:gridCol w:w="940"/>
        <w:gridCol w:w="1520"/>
        <w:gridCol w:w="860"/>
        <w:gridCol w:w="740"/>
        <w:gridCol w:w="1086"/>
        <w:gridCol w:w="834"/>
      </w:tblGrid>
      <w:tr w:rsidR="00786E8C" w:rsidRPr="000858C8" w:rsidTr="00636935">
        <w:trPr>
          <w:trHeight w:val="255"/>
        </w:trPr>
        <w:tc>
          <w:tcPr>
            <w:tcW w:w="14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b/>
                <w:bCs/>
                <w:lang w:val="en-NZ" w:eastAsia="en-NZ"/>
              </w:rPr>
            </w:pPr>
            <w:r w:rsidRPr="000858C8">
              <w:rPr>
                <w:rFonts w:ascii="Arial" w:hAnsi="Arial" w:cs="Arial"/>
                <w:b/>
                <w:bCs/>
                <w:lang w:val="en-NZ" w:eastAsia="en-NZ"/>
              </w:rPr>
              <w:t>2008/09</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Runs</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 total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Runs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 total</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 %</w:t>
            </w:r>
          </w:p>
        </w:tc>
      </w:tr>
      <w:tr w:rsidR="00786E8C" w:rsidRPr="000858C8" w:rsidTr="00636935">
        <w:trPr>
          <w:trHeight w:val="255"/>
        </w:trPr>
        <w:tc>
          <w:tcPr>
            <w:tcW w:w="1460" w:type="dxa"/>
            <w:tcBorders>
              <w:top w:val="single" w:sz="4" w:space="0" w:color="auto"/>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proofErr w:type="spellStart"/>
            <w:r w:rsidRPr="000858C8">
              <w:rPr>
                <w:rFonts w:ascii="Arial" w:hAnsi="Arial" w:cs="Arial"/>
                <w:sz w:val="16"/>
                <w:szCs w:val="16"/>
                <w:lang w:val="en-NZ" w:eastAsia="en-NZ"/>
              </w:rPr>
              <w:t>Fitzherbert</w:t>
            </w:r>
            <w:proofErr w:type="spellEnd"/>
            <w:r w:rsidRPr="000858C8">
              <w:rPr>
                <w:rFonts w:ascii="Arial" w:hAnsi="Arial" w:cs="Arial"/>
                <w:sz w:val="16"/>
                <w:szCs w:val="16"/>
                <w:lang w:val="en-NZ" w:eastAsia="en-NZ"/>
              </w:rPr>
              <w:t xml:space="preserve">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1102</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113</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452</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41.02%</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University Oval</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451</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13</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78</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17.29%</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University Oval</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451</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44</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176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39.02%</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proofErr w:type="spellStart"/>
            <w:r w:rsidRPr="000858C8">
              <w:rPr>
                <w:rFonts w:ascii="Arial" w:hAnsi="Arial" w:cs="Arial"/>
                <w:sz w:val="16"/>
                <w:szCs w:val="16"/>
                <w:lang w:val="en-NZ" w:eastAsia="en-NZ"/>
              </w:rPr>
              <w:t>Seddon</w:t>
            </w:r>
            <w:proofErr w:type="spellEnd"/>
            <w:r w:rsidRPr="000858C8">
              <w:rPr>
                <w:rFonts w:ascii="Arial" w:hAnsi="Arial" w:cs="Arial"/>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1365</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31</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186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13.63%</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Eden Outer</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1938</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186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744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38.39%</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Trafalgar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488</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11.07%</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Trafalgar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488</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184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37.70%</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Queens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489</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11.04%</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proofErr w:type="spellStart"/>
            <w:r w:rsidRPr="000858C8">
              <w:rPr>
                <w:rFonts w:ascii="Arial" w:hAnsi="Arial" w:cs="Arial"/>
                <w:sz w:val="16"/>
                <w:szCs w:val="16"/>
                <w:lang w:val="en-NZ" w:eastAsia="en-NZ"/>
              </w:rPr>
              <w:t>Seddon</w:t>
            </w:r>
            <w:proofErr w:type="spellEnd"/>
            <w:r w:rsidRPr="000858C8">
              <w:rPr>
                <w:rFonts w:ascii="Arial" w:hAnsi="Arial" w:cs="Arial"/>
                <w:sz w:val="16"/>
                <w:szCs w:val="16"/>
                <w:lang w:val="en-NZ" w:eastAsia="en-NZ"/>
              </w:rPr>
              <w:t xml:space="preserve">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1365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125</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500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36.63%</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proofErr w:type="spellStart"/>
            <w:r w:rsidRPr="000858C8">
              <w:rPr>
                <w:rFonts w:ascii="Arial" w:hAnsi="Arial" w:cs="Arial"/>
                <w:sz w:val="16"/>
                <w:szCs w:val="16"/>
                <w:lang w:val="en-NZ" w:eastAsia="en-NZ"/>
              </w:rPr>
              <w:t>Pukekura</w:t>
            </w:r>
            <w:proofErr w:type="spellEnd"/>
            <w:r w:rsidRPr="000858C8">
              <w:rPr>
                <w:rFonts w:ascii="Arial" w:hAnsi="Arial" w:cs="Arial"/>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1110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20</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120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10.81%</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proofErr w:type="spellStart"/>
            <w:r w:rsidRPr="000858C8">
              <w:rPr>
                <w:rFonts w:ascii="Arial" w:hAnsi="Arial" w:cs="Arial"/>
                <w:sz w:val="16"/>
                <w:szCs w:val="16"/>
                <w:lang w:val="en-NZ" w:eastAsia="en-NZ"/>
              </w:rPr>
              <w:t>Pukekura</w:t>
            </w:r>
            <w:proofErr w:type="spellEnd"/>
            <w:r w:rsidRPr="000858C8">
              <w:rPr>
                <w:rFonts w:ascii="Arial" w:hAnsi="Arial" w:cs="Arial"/>
                <w:sz w:val="16"/>
                <w:szCs w:val="16"/>
                <w:lang w:val="en-NZ" w:eastAsia="en-NZ"/>
              </w:rPr>
              <w:t xml:space="preserve">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1110</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101</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404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36.40%</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Pr>
                <w:rFonts w:ascii="Arial" w:hAnsi="Arial" w:cs="Arial"/>
                <w:sz w:val="16"/>
                <w:szCs w:val="16"/>
                <w:highlight w:val="yellow"/>
                <w:lang w:val="en-NZ" w:eastAsia="en-NZ"/>
              </w:rPr>
              <w:t>Village Green</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1495</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23</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138</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786E8C" w:rsidRDefault="00786E8C" w:rsidP="00636935">
            <w:pPr>
              <w:jc w:val="center"/>
              <w:rPr>
                <w:rFonts w:ascii="Arial" w:hAnsi="Arial" w:cs="Arial"/>
                <w:color w:val="000000"/>
                <w:sz w:val="16"/>
                <w:szCs w:val="16"/>
                <w:highlight w:val="yellow"/>
                <w:lang w:val="en-NZ" w:eastAsia="en-NZ"/>
              </w:rPr>
            </w:pPr>
            <w:r>
              <w:rPr>
                <w:rFonts w:ascii="Arial" w:hAnsi="Arial" w:cs="Arial"/>
                <w:color w:val="000000"/>
                <w:sz w:val="16"/>
                <w:szCs w:val="16"/>
                <w:highlight w:val="yellow"/>
                <w:lang w:val="en-NZ" w:eastAsia="en-NZ"/>
              </w:rPr>
              <w:t>9.23%</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786E8C">
              <w:rPr>
                <w:rFonts w:ascii="Arial" w:hAnsi="Arial" w:cs="Arial"/>
                <w:sz w:val="16"/>
                <w:szCs w:val="16"/>
                <w:highlight w:val="yellow"/>
                <w:lang w:val="en-NZ" w:eastAsia="en-NZ"/>
              </w:rPr>
              <w:t>Village Green</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1495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135</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540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36.12%</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proofErr w:type="spellStart"/>
            <w:r>
              <w:rPr>
                <w:rFonts w:ascii="Arial" w:hAnsi="Arial" w:cs="Arial"/>
                <w:sz w:val="16"/>
                <w:szCs w:val="16"/>
                <w:highlight w:val="yellow"/>
                <w:lang w:val="en-NZ" w:eastAsia="en-NZ"/>
              </w:rPr>
              <w:t>Mainpower</w:t>
            </w:r>
            <w:proofErr w:type="spellEnd"/>
            <w:r>
              <w:rPr>
                <w:rFonts w:ascii="Arial" w:hAnsi="Arial" w:cs="Arial"/>
                <w:sz w:val="16"/>
                <w:szCs w:val="16"/>
                <w:highlight w:val="yellow"/>
                <w:lang w:val="en-NZ" w:eastAsia="en-NZ"/>
              </w:rPr>
              <w:t xml:space="preserve"> Oval</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510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7</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Pr>
                <w:rFonts w:ascii="Arial" w:hAnsi="Arial" w:cs="Arial"/>
                <w:sz w:val="16"/>
                <w:szCs w:val="16"/>
                <w:lang w:val="en-NZ" w:eastAsia="en-NZ"/>
              </w:rPr>
              <w:t>42</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786E8C" w:rsidRDefault="00786E8C" w:rsidP="00636935">
            <w:pPr>
              <w:jc w:val="center"/>
              <w:rPr>
                <w:rFonts w:ascii="Arial" w:hAnsi="Arial" w:cs="Arial"/>
                <w:color w:val="000000"/>
                <w:sz w:val="16"/>
                <w:szCs w:val="16"/>
                <w:highlight w:val="yellow"/>
                <w:lang w:val="en-NZ" w:eastAsia="en-NZ"/>
              </w:rPr>
            </w:pPr>
            <w:r>
              <w:rPr>
                <w:rFonts w:ascii="Arial" w:hAnsi="Arial" w:cs="Arial"/>
                <w:color w:val="000000"/>
                <w:sz w:val="16"/>
                <w:szCs w:val="16"/>
                <w:highlight w:val="yellow"/>
                <w:lang w:val="en-NZ" w:eastAsia="en-NZ"/>
              </w:rPr>
              <w:t>8.24%</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Queens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489</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44</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176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35.99%</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Eden Outer</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1938</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26</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156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8.05%</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proofErr w:type="spellStart"/>
            <w:r w:rsidRPr="00786E8C">
              <w:rPr>
                <w:rFonts w:ascii="Arial" w:hAnsi="Arial" w:cs="Arial"/>
                <w:sz w:val="16"/>
                <w:szCs w:val="16"/>
                <w:highlight w:val="yellow"/>
                <w:lang w:val="en-NZ" w:eastAsia="en-NZ"/>
              </w:rPr>
              <w:t>Mainpower</w:t>
            </w:r>
            <w:proofErr w:type="spellEnd"/>
            <w:r w:rsidRPr="00786E8C">
              <w:rPr>
                <w:rFonts w:ascii="Arial" w:hAnsi="Arial" w:cs="Arial"/>
                <w:sz w:val="16"/>
                <w:szCs w:val="16"/>
                <w:highlight w:val="yellow"/>
                <w:lang w:val="en-NZ" w:eastAsia="en-NZ"/>
              </w:rPr>
              <w:t xml:space="preserve"> Oval</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510</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180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35.29%</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Eden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455</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6.59%</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Eden Park</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455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39</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156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34.29%</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Basin Reserve</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2389</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24</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6.03%</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Basin Reserve</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2389</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194</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776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32.48%</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proofErr w:type="spellStart"/>
            <w:r w:rsidRPr="000858C8">
              <w:rPr>
                <w:rFonts w:ascii="Arial" w:hAnsi="Arial" w:cs="Arial"/>
                <w:sz w:val="16"/>
                <w:szCs w:val="16"/>
                <w:lang w:val="en-NZ" w:eastAsia="en-NZ"/>
              </w:rPr>
              <w:t>Fitzherbert</w:t>
            </w:r>
            <w:proofErr w:type="spellEnd"/>
            <w:r w:rsidRPr="000858C8">
              <w:rPr>
                <w:rFonts w:ascii="Arial" w:hAnsi="Arial" w:cs="Arial"/>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1102</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10</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5.44%</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Alexandra</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717</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53</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212</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29.57%</w:t>
            </w:r>
          </w:p>
        </w:tc>
        <w:tc>
          <w:tcPr>
            <w:tcW w:w="152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Alexandra</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717</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4.18%</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r w:rsidRPr="000858C8">
              <w:rPr>
                <w:rFonts w:ascii="Arial" w:hAnsi="Arial" w:cs="Arial"/>
                <w:sz w:val="16"/>
                <w:szCs w:val="16"/>
                <w:lang w:val="en-NZ" w:eastAsia="en-NZ"/>
              </w:rPr>
              <w:t>Cobham Oval</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1245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90</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360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28.92%</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Cobham Oval</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1245</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1.93%</w:t>
            </w:r>
          </w:p>
        </w:tc>
      </w:tr>
      <w:tr w:rsidR="00786E8C" w:rsidRPr="000858C8" w:rsidTr="00636935">
        <w:trPr>
          <w:trHeight w:val="255"/>
        </w:trPr>
        <w:tc>
          <w:tcPr>
            <w:tcW w:w="14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13754</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1215</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4860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color w:val="000000"/>
                <w:sz w:val="16"/>
                <w:szCs w:val="16"/>
                <w:lang w:val="en-NZ" w:eastAsia="en-NZ"/>
              </w:rPr>
            </w:pPr>
            <w:r w:rsidRPr="000858C8">
              <w:rPr>
                <w:rFonts w:ascii="Arial" w:hAnsi="Arial" w:cs="Arial"/>
                <w:b/>
                <w:bCs/>
                <w:color w:val="000000"/>
                <w:sz w:val="16"/>
                <w:szCs w:val="16"/>
                <w:lang w:val="en-NZ" w:eastAsia="en-NZ"/>
              </w:rPr>
              <w:t>35.34%</w:t>
            </w:r>
          </w:p>
        </w:tc>
        <w:tc>
          <w:tcPr>
            <w:tcW w:w="1520" w:type="dxa"/>
            <w:tcBorders>
              <w:top w:val="nil"/>
              <w:left w:val="nil"/>
              <w:bottom w:val="nil"/>
              <w:right w:val="nil"/>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p>
        </w:tc>
        <w:tc>
          <w:tcPr>
            <w:tcW w:w="860" w:type="dxa"/>
            <w:tcBorders>
              <w:top w:val="nil"/>
              <w:left w:val="nil"/>
              <w:bottom w:val="nil"/>
              <w:right w:val="nil"/>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13754</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186</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1116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color w:val="000000"/>
                <w:sz w:val="16"/>
                <w:szCs w:val="16"/>
                <w:lang w:val="en-NZ" w:eastAsia="en-NZ"/>
              </w:rPr>
            </w:pPr>
            <w:r w:rsidRPr="000858C8">
              <w:rPr>
                <w:rFonts w:ascii="Arial" w:hAnsi="Arial" w:cs="Arial"/>
                <w:b/>
                <w:bCs/>
                <w:color w:val="000000"/>
                <w:sz w:val="16"/>
                <w:szCs w:val="16"/>
                <w:lang w:val="en-NZ" w:eastAsia="en-NZ"/>
              </w:rPr>
              <w:t>8.11%</w:t>
            </w:r>
          </w:p>
        </w:tc>
      </w:tr>
      <w:tr w:rsidR="00786E8C" w:rsidRPr="000858C8" w:rsidTr="00636935">
        <w:trPr>
          <w:trHeight w:val="255"/>
        </w:trPr>
        <w:tc>
          <w:tcPr>
            <w:tcW w:w="14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8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661"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9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94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152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8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74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1086"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834"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r>
      <w:tr w:rsidR="00786E8C" w:rsidRPr="000858C8" w:rsidTr="00636935">
        <w:trPr>
          <w:trHeight w:val="255"/>
        </w:trPr>
        <w:tc>
          <w:tcPr>
            <w:tcW w:w="14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b/>
                <w:bCs/>
                <w:lang w:val="en-NZ" w:eastAsia="en-NZ"/>
              </w:rPr>
            </w:pPr>
            <w:r w:rsidRPr="000858C8">
              <w:rPr>
                <w:rFonts w:ascii="Arial" w:hAnsi="Arial" w:cs="Arial"/>
                <w:b/>
                <w:bCs/>
                <w:lang w:val="en-NZ" w:eastAsia="en-NZ"/>
              </w:rPr>
              <w:t>2009/10</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Runs</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 total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Four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Runs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 total</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Sixes %</w:t>
            </w:r>
          </w:p>
        </w:tc>
      </w:tr>
      <w:tr w:rsidR="00786E8C" w:rsidRPr="000858C8" w:rsidTr="00636935">
        <w:trPr>
          <w:trHeight w:val="25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Oamaru</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640</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68</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272</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42.50%</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Timaru</w:t>
            </w:r>
            <w:proofErr w:type="spellEnd"/>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781</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24</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18.44%</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University Oval</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535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51</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204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38.13%</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Oamaru</w:t>
            </w:r>
            <w:proofErr w:type="spellEnd"/>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640</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19</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17.81%</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Timaru</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781</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73</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292</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37.39%</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Pukekura</w:t>
            </w:r>
            <w:proofErr w:type="spellEnd"/>
            <w:r w:rsidRPr="000858C8">
              <w:rPr>
                <w:rFonts w:ascii="Arial" w:hAnsi="Arial" w:cs="Arial"/>
                <w:color w:val="000000"/>
                <w:sz w:val="16"/>
                <w:szCs w:val="16"/>
                <w:lang w:val="en-NZ" w:eastAsia="en-NZ"/>
              </w:rPr>
              <w:t xml:space="preserve"> Park</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663</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16</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14.48%</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Basin Reserve</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1627</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584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35.89%</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Seddon</w:t>
            </w:r>
            <w:proofErr w:type="spellEnd"/>
            <w:r w:rsidRPr="000858C8">
              <w:rPr>
                <w:rFonts w:ascii="Arial" w:hAnsi="Arial" w:cs="Arial"/>
                <w:color w:val="000000"/>
                <w:sz w:val="16"/>
                <w:szCs w:val="16"/>
                <w:lang w:val="en-NZ" w:eastAsia="en-NZ"/>
              </w:rPr>
              <w:t xml:space="preserve"> Park</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929</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22</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132</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14.21%</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Colin Maiden</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2810</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244</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976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34.73%</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Fitzherbert</w:t>
            </w:r>
            <w:proofErr w:type="spellEnd"/>
            <w:r w:rsidRPr="000858C8">
              <w:rPr>
                <w:rFonts w:ascii="Arial" w:hAnsi="Arial" w:cs="Arial"/>
                <w:color w:val="000000"/>
                <w:sz w:val="16"/>
                <w:szCs w:val="16"/>
                <w:lang w:val="en-NZ" w:eastAsia="en-NZ"/>
              </w:rPr>
              <w:t xml:space="preserve"> Park</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1078</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25</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150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13.91%</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Pukekura</w:t>
            </w:r>
            <w:proofErr w:type="spellEnd"/>
            <w:r w:rsidRPr="000858C8">
              <w:rPr>
                <w:rFonts w:ascii="Arial" w:hAnsi="Arial" w:cs="Arial"/>
                <w:color w:val="000000"/>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663</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224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33.79%</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Queens Park</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429</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54</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12.59%</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Queens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429</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33.57%</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University Oval</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535</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11</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12.34%</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786E8C" w:rsidRDefault="00786E8C" w:rsidP="00636935">
            <w:pPr>
              <w:rPr>
                <w:rFonts w:ascii="Arial" w:hAnsi="Arial" w:cs="Arial"/>
                <w:color w:val="000000"/>
                <w:sz w:val="16"/>
                <w:szCs w:val="16"/>
                <w:highlight w:val="yellow"/>
                <w:lang w:val="en-NZ" w:eastAsia="en-NZ"/>
              </w:rPr>
            </w:pPr>
            <w:r w:rsidRPr="00786E8C">
              <w:rPr>
                <w:rFonts w:ascii="Arial" w:hAnsi="Arial" w:cs="Arial"/>
                <w:color w:val="000000"/>
                <w:sz w:val="16"/>
                <w:szCs w:val="16"/>
                <w:highlight w:val="yellow"/>
                <w:lang w:val="en-NZ" w:eastAsia="en-NZ"/>
              </w:rPr>
              <w:t>Village Green</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1682</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141</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564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33.53%</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Queenstown</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307</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6</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11.73%</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Seddon</w:t>
            </w:r>
            <w:proofErr w:type="spellEnd"/>
            <w:r w:rsidRPr="000858C8">
              <w:rPr>
                <w:rFonts w:ascii="Arial" w:hAnsi="Arial" w:cs="Arial"/>
                <w:color w:val="000000"/>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929</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304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32.72%</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Village Green</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1682</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32</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192</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11.41%</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786E8C">
              <w:rPr>
                <w:rFonts w:ascii="Arial" w:hAnsi="Arial" w:cs="Arial"/>
                <w:color w:val="000000"/>
                <w:sz w:val="16"/>
                <w:szCs w:val="16"/>
                <w:highlight w:val="yellow"/>
                <w:lang w:val="en-NZ" w:eastAsia="en-NZ"/>
              </w:rPr>
              <w:t>Mainpower</w:t>
            </w:r>
            <w:proofErr w:type="spellEnd"/>
            <w:r w:rsidRPr="00786E8C">
              <w:rPr>
                <w:rFonts w:ascii="Arial" w:hAnsi="Arial" w:cs="Arial"/>
                <w:color w:val="000000"/>
                <w:sz w:val="16"/>
                <w:szCs w:val="16"/>
                <w:highlight w:val="yellow"/>
                <w:lang w:val="en-NZ" w:eastAsia="en-NZ"/>
              </w:rPr>
              <w:t xml:space="preserve"> Oval</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587</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47</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188</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32.03%</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Basin Reserve</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1627</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21</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126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7.74%</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Queenstown</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307</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24</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96</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31.27%</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786E8C">
              <w:rPr>
                <w:rFonts w:ascii="Arial" w:hAnsi="Arial" w:cs="Arial"/>
                <w:color w:val="000000"/>
                <w:sz w:val="16"/>
                <w:szCs w:val="16"/>
                <w:highlight w:val="yellow"/>
                <w:lang w:val="en-NZ" w:eastAsia="en-NZ"/>
              </w:rPr>
              <w:t>Mainpower</w:t>
            </w:r>
            <w:proofErr w:type="spellEnd"/>
            <w:r w:rsidRPr="00786E8C">
              <w:rPr>
                <w:rFonts w:ascii="Arial" w:hAnsi="Arial" w:cs="Arial"/>
                <w:color w:val="000000"/>
                <w:sz w:val="16"/>
                <w:szCs w:val="16"/>
                <w:highlight w:val="yellow"/>
                <w:lang w:val="en-NZ" w:eastAsia="en-NZ"/>
              </w:rPr>
              <w:t xml:space="preserve"> Oval</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587</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42</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786E8C">
              <w:rPr>
                <w:rFonts w:ascii="Arial" w:hAnsi="Arial" w:cs="Arial"/>
                <w:color w:val="000000"/>
                <w:sz w:val="16"/>
                <w:szCs w:val="16"/>
                <w:highlight w:val="yellow"/>
                <w:lang w:val="en-NZ" w:eastAsia="en-NZ"/>
              </w:rPr>
              <w:t>7.16%</w:t>
            </w:r>
          </w:p>
        </w:tc>
      </w:tr>
      <w:tr w:rsidR="00786E8C" w:rsidRPr="000858C8" w:rsidTr="00636935">
        <w:trPr>
          <w:trHeight w:val="25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proofErr w:type="spellStart"/>
            <w:r w:rsidRPr="000858C8">
              <w:rPr>
                <w:rFonts w:ascii="Arial" w:hAnsi="Arial" w:cs="Arial"/>
                <w:color w:val="000000"/>
                <w:sz w:val="16"/>
                <w:szCs w:val="16"/>
                <w:lang w:val="en-NZ" w:eastAsia="en-NZ"/>
              </w:rPr>
              <w:t>Fitzherbert</w:t>
            </w:r>
            <w:proofErr w:type="spellEnd"/>
            <w:r w:rsidRPr="000858C8">
              <w:rPr>
                <w:rFonts w:ascii="Arial" w:hAnsi="Arial" w:cs="Arial"/>
                <w:color w:val="000000"/>
                <w:sz w:val="16"/>
                <w:szCs w:val="16"/>
                <w:lang w:val="en-NZ" w:eastAsia="en-NZ"/>
              </w:rPr>
              <w:t xml:space="preserve"> Park</w:t>
            </w:r>
          </w:p>
        </w:tc>
        <w:tc>
          <w:tcPr>
            <w:tcW w:w="8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1078</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76</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304</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28.20%</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Cobham Oval</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1445</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16</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96</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6.64%</w:t>
            </w:r>
          </w:p>
        </w:tc>
      </w:tr>
      <w:tr w:rsidR="00786E8C" w:rsidRPr="000858C8" w:rsidTr="00636935">
        <w:trPr>
          <w:trHeight w:val="255"/>
        </w:trPr>
        <w:tc>
          <w:tcPr>
            <w:tcW w:w="14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Cobham Oval</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1445</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95</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380</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26.30%</w:t>
            </w:r>
          </w:p>
        </w:tc>
        <w:tc>
          <w:tcPr>
            <w:tcW w:w="1520" w:type="dxa"/>
            <w:tcBorders>
              <w:top w:val="nil"/>
              <w:left w:val="nil"/>
              <w:bottom w:val="single" w:sz="4" w:space="0" w:color="auto"/>
              <w:right w:val="nil"/>
            </w:tcBorders>
            <w:shd w:val="clear" w:color="auto" w:fill="auto"/>
            <w:noWrap/>
            <w:vAlign w:val="bottom"/>
            <w:hideMark/>
          </w:tcPr>
          <w:p w:rsidR="00786E8C" w:rsidRPr="000858C8" w:rsidRDefault="00786E8C" w:rsidP="00636935">
            <w:pPr>
              <w:rPr>
                <w:rFonts w:ascii="Arial" w:hAnsi="Arial" w:cs="Arial"/>
                <w:color w:val="000000"/>
                <w:sz w:val="16"/>
                <w:szCs w:val="16"/>
                <w:lang w:val="en-NZ" w:eastAsia="en-NZ"/>
              </w:rPr>
            </w:pPr>
            <w:r w:rsidRPr="000858C8">
              <w:rPr>
                <w:rFonts w:ascii="Arial" w:hAnsi="Arial" w:cs="Arial"/>
                <w:color w:val="000000"/>
                <w:sz w:val="16"/>
                <w:szCs w:val="16"/>
                <w:lang w:val="en-NZ" w:eastAsia="en-NZ"/>
              </w:rPr>
              <w:t>Colin Maiden</w:t>
            </w:r>
          </w:p>
        </w:tc>
        <w:tc>
          <w:tcPr>
            <w:tcW w:w="860" w:type="dxa"/>
            <w:tcBorders>
              <w:top w:val="nil"/>
              <w:left w:val="single" w:sz="4" w:space="0" w:color="auto"/>
              <w:bottom w:val="single" w:sz="4" w:space="0" w:color="auto"/>
              <w:right w:val="nil"/>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2810</w:t>
            </w: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25</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sz w:val="16"/>
                <w:szCs w:val="16"/>
                <w:lang w:val="en-NZ" w:eastAsia="en-NZ"/>
              </w:rPr>
            </w:pPr>
            <w:r w:rsidRPr="000858C8">
              <w:rPr>
                <w:rFonts w:ascii="Arial" w:hAnsi="Arial" w:cs="Arial"/>
                <w:sz w:val="16"/>
                <w:szCs w:val="16"/>
                <w:lang w:val="en-NZ" w:eastAsia="en-NZ"/>
              </w:rPr>
              <w:t>150</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color w:val="000000"/>
                <w:sz w:val="16"/>
                <w:szCs w:val="16"/>
                <w:lang w:val="en-NZ" w:eastAsia="en-NZ"/>
              </w:rPr>
            </w:pPr>
            <w:r w:rsidRPr="000858C8">
              <w:rPr>
                <w:rFonts w:ascii="Arial" w:hAnsi="Arial" w:cs="Arial"/>
                <w:color w:val="000000"/>
                <w:sz w:val="16"/>
                <w:szCs w:val="16"/>
                <w:lang w:val="en-NZ" w:eastAsia="en-NZ"/>
              </w:rPr>
              <w:t>5.34%</w:t>
            </w:r>
          </w:p>
        </w:tc>
      </w:tr>
      <w:tr w:rsidR="00786E8C" w:rsidRPr="000858C8" w:rsidTr="00636935">
        <w:trPr>
          <w:trHeight w:val="255"/>
        </w:trPr>
        <w:tc>
          <w:tcPr>
            <w:tcW w:w="146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lang w:val="en-NZ" w:eastAsia="en-NZ"/>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13513</w:t>
            </w:r>
          </w:p>
        </w:tc>
        <w:tc>
          <w:tcPr>
            <w:tcW w:w="661"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1133</w:t>
            </w:r>
          </w:p>
        </w:tc>
        <w:tc>
          <w:tcPr>
            <w:tcW w:w="96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4532</w:t>
            </w:r>
          </w:p>
        </w:tc>
        <w:tc>
          <w:tcPr>
            <w:tcW w:w="9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color w:val="000000"/>
                <w:sz w:val="16"/>
                <w:szCs w:val="16"/>
                <w:lang w:val="en-NZ" w:eastAsia="en-NZ"/>
              </w:rPr>
            </w:pPr>
            <w:r w:rsidRPr="000858C8">
              <w:rPr>
                <w:rFonts w:ascii="Arial" w:hAnsi="Arial" w:cs="Arial"/>
                <w:b/>
                <w:bCs/>
                <w:color w:val="000000"/>
                <w:sz w:val="16"/>
                <w:szCs w:val="16"/>
                <w:lang w:val="en-NZ" w:eastAsia="en-NZ"/>
              </w:rPr>
              <w:t>33.54%</w:t>
            </w:r>
          </w:p>
        </w:tc>
        <w:tc>
          <w:tcPr>
            <w:tcW w:w="1520" w:type="dxa"/>
            <w:tcBorders>
              <w:top w:val="nil"/>
              <w:left w:val="nil"/>
              <w:bottom w:val="nil"/>
              <w:right w:val="nil"/>
            </w:tcBorders>
            <w:shd w:val="clear" w:color="auto" w:fill="auto"/>
            <w:noWrap/>
            <w:vAlign w:val="bottom"/>
            <w:hideMark/>
          </w:tcPr>
          <w:p w:rsidR="00786E8C" w:rsidRPr="000858C8" w:rsidRDefault="00786E8C" w:rsidP="00636935">
            <w:pPr>
              <w:rPr>
                <w:rFonts w:ascii="Arial" w:hAnsi="Arial" w:cs="Arial"/>
                <w:sz w:val="16"/>
                <w:szCs w:val="16"/>
                <w:lang w:val="en-NZ" w:eastAsia="en-NZ"/>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13513</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233</w:t>
            </w:r>
          </w:p>
        </w:tc>
        <w:tc>
          <w:tcPr>
            <w:tcW w:w="1086"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sz w:val="16"/>
                <w:szCs w:val="16"/>
                <w:lang w:val="en-NZ" w:eastAsia="en-NZ"/>
              </w:rPr>
            </w:pPr>
            <w:r w:rsidRPr="000858C8">
              <w:rPr>
                <w:rFonts w:ascii="Arial" w:hAnsi="Arial" w:cs="Arial"/>
                <w:b/>
                <w:bCs/>
                <w:sz w:val="16"/>
                <w:szCs w:val="16"/>
                <w:lang w:val="en-NZ" w:eastAsia="en-NZ"/>
              </w:rPr>
              <w:t>1398</w:t>
            </w:r>
          </w:p>
        </w:tc>
        <w:tc>
          <w:tcPr>
            <w:tcW w:w="834" w:type="dxa"/>
            <w:tcBorders>
              <w:top w:val="nil"/>
              <w:left w:val="nil"/>
              <w:bottom w:val="single" w:sz="4" w:space="0" w:color="auto"/>
              <w:right w:val="single" w:sz="4" w:space="0" w:color="auto"/>
            </w:tcBorders>
            <w:shd w:val="clear" w:color="auto" w:fill="auto"/>
            <w:noWrap/>
            <w:vAlign w:val="bottom"/>
            <w:hideMark/>
          </w:tcPr>
          <w:p w:rsidR="00786E8C" w:rsidRPr="000858C8" w:rsidRDefault="00786E8C" w:rsidP="00636935">
            <w:pPr>
              <w:jc w:val="center"/>
              <w:rPr>
                <w:rFonts w:ascii="Arial" w:hAnsi="Arial" w:cs="Arial"/>
                <w:b/>
                <w:bCs/>
                <w:color w:val="000000"/>
                <w:sz w:val="16"/>
                <w:szCs w:val="16"/>
                <w:lang w:val="en-NZ" w:eastAsia="en-NZ"/>
              </w:rPr>
            </w:pPr>
            <w:r w:rsidRPr="000858C8">
              <w:rPr>
                <w:rFonts w:ascii="Arial" w:hAnsi="Arial" w:cs="Arial"/>
                <w:b/>
                <w:bCs/>
                <w:color w:val="000000"/>
                <w:sz w:val="16"/>
                <w:szCs w:val="16"/>
                <w:lang w:val="en-NZ" w:eastAsia="en-NZ"/>
              </w:rPr>
              <w:t>10.35%</w:t>
            </w:r>
          </w:p>
        </w:tc>
      </w:tr>
    </w:tbl>
    <w:p w:rsidR="00786E8C" w:rsidRDefault="00786E8C" w:rsidP="00786E8C"/>
    <w:p w:rsidR="00786E8C" w:rsidRPr="002440AC" w:rsidRDefault="00786E8C" w:rsidP="00786E8C">
      <w:pPr>
        <w:ind w:firstLine="720"/>
      </w:pPr>
      <w:r>
        <w:t xml:space="preserve">Due to the high variation in runs scored at the various grounds difficult to make an accurate comparison. However of interest to note is that more sixes were scored in 2009/10. Also the </w:t>
      </w:r>
      <w:r w:rsidRPr="002440AC">
        <w:t>wide variation between grounds</w:t>
      </w:r>
      <w:r>
        <w:t xml:space="preserve"> with Cobham Oval recording a low ratio in boundaries in both years and notable for few sixes hit at Colin Maiden Oval in the 2009/10 season.</w:t>
      </w:r>
    </w:p>
    <w:p w:rsidR="00786E8C" w:rsidRDefault="00786E8C"/>
    <w:p w:rsidR="00786E8C" w:rsidRDefault="00786E8C"/>
    <w:p w:rsidR="00786E8C" w:rsidRDefault="00786E8C" w:rsidP="00786E8C">
      <w:pPr>
        <w:ind w:left="2160" w:firstLine="720"/>
        <w:rPr>
          <w:b/>
          <w:sz w:val="24"/>
          <w:szCs w:val="24"/>
        </w:rPr>
      </w:pPr>
      <w:r>
        <w:rPr>
          <w:b/>
          <w:sz w:val="24"/>
          <w:szCs w:val="24"/>
        </w:rPr>
        <w:t>Home and Away Results</w:t>
      </w:r>
    </w:p>
    <w:p w:rsidR="00786E8C" w:rsidRDefault="00786E8C" w:rsidP="00786E8C">
      <w:pPr>
        <w:ind w:left="2160" w:firstLine="720"/>
        <w:rPr>
          <w:b/>
          <w:sz w:val="24"/>
          <w:szCs w:val="24"/>
        </w:rPr>
      </w:pPr>
    </w:p>
    <w:p w:rsidR="008C1548" w:rsidRDefault="008C1548" w:rsidP="008C1548">
      <w:pPr>
        <w:rPr>
          <w:b/>
          <w:sz w:val="24"/>
          <w:szCs w:val="24"/>
        </w:rPr>
      </w:pPr>
    </w:p>
    <w:p w:rsidR="008C1548" w:rsidRDefault="008C1548" w:rsidP="008C1548">
      <w:pPr>
        <w:rPr>
          <w:b/>
          <w:sz w:val="24"/>
          <w:szCs w:val="24"/>
        </w:rPr>
      </w:pPr>
    </w:p>
    <w:tbl>
      <w:tblPr>
        <w:tblW w:w="8420" w:type="dxa"/>
        <w:tblInd w:w="93" w:type="dxa"/>
        <w:tblLook w:val="04A0"/>
      </w:tblPr>
      <w:tblGrid>
        <w:gridCol w:w="1060"/>
        <w:gridCol w:w="503"/>
        <w:gridCol w:w="567"/>
        <w:gridCol w:w="492"/>
        <w:gridCol w:w="554"/>
        <w:gridCol w:w="492"/>
        <w:gridCol w:w="579"/>
        <w:gridCol w:w="679"/>
        <w:gridCol w:w="554"/>
        <w:gridCol w:w="768"/>
        <w:gridCol w:w="554"/>
        <w:gridCol w:w="492"/>
        <w:gridCol w:w="554"/>
        <w:gridCol w:w="694"/>
        <w:gridCol w:w="560"/>
      </w:tblGrid>
      <w:tr w:rsidR="008C1548" w:rsidRPr="008C1548" w:rsidTr="008C1548">
        <w:trPr>
          <w:trHeight w:val="315"/>
        </w:trPr>
        <w:tc>
          <w:tcPr>
            <w:tcW w:w="10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b/>
                <w:bCs/>
                <w:sz w:val="22"/>
                <w:szCs w:val="22"/>
                <w:lang w:val="en-NZ" w:eastAsia="en-NZ"/>
              </w:rPr>
            </w:pPr>
            <w:r w:rsidRPr="008C1548">
              <w:rPr>
                <w:rFonts w:ascii="Arial" w:hAnsi="Arial" w:cs="Arial"/>
                <w:b/>
                <w:bCs/>
                <w:sz w:val="22"/>
                <w:szCs w:val="22"/>
                <w:lang w:val="en-NZ" w:eastAsia="en-NZ"/>
              </w:rPr>
              <w:t>2010/11</w:t>
            </w:r>
          </w:p>
        </w:tc>
        <w:tc>
          <w:tcPr>
            <w:tcW w:w="1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Canterbury</w:t>
            </w:r>
          </w:p>
        </w:tc>
        <w:tc>
          <w:tcPr>
            <w:tcW w:w="1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Northern</w:t>
            </w:r>
          </w:p>
        </w:tc>
        <w:tc>
          <w:tcPr>
            <w:tcW w:w="10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Wellington</w:t>
            </w:r>
          </w:p>
        </w:tc>
        <w:tc>
          <w:tcPr>
            <w:tcW w:w="580" w:type="dxa"/>
            <w:tcBorders>
              <w:top w:val="single" w:sz="4" w:space="0" w:color="auto"/>
              <w:left w:val="nil"/>
              <w:bottom w:val="single" w:sz="4" w:space="0" w:color="auto"/>
              <w:right w:val="nil"/>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proofErr w:type="spellStart"/>
            <w:r w:rsidRPr="008C1548">
              <w:rPr>
                <w:rFonts w:ascii="Arial" w:hAnsi="Arial" w:cs="Arial"/>
                <w:b/>
                <w:bCs/>
                <w:color w:val="000000"/>
                <w:sz w:val="16"/>
                <w:szCs w:val="16"/>
                <w:lang w:val="en-NZ" w:eastAsia="en-NZ"/>
              </w:rPr>
              <w:t>Otago</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 </w:t>
            </w:r>
          </w:p>
        </w:tc>
        <w:tc>
          <w:tcPr>
            <w:tcW w:w="700" w:type="dxa"/>
            <w:tcBorders>
              <w:top w:val="single" w:sz="4" w:space="0" w:color="auto"/>
              <w:left w:val="nil"/>
              <w:bottom w:val="single" w:sz="4" w:space="0" w:color="auto"/>
              <w:right w:val="nil"/>
            </w:tcBorders>
            <w:shd w:val="clear" w:color="auto" w:fill="auto"/>
            <w:noWrap/>
            <w:vAlign w:val="bottom"/>
            <w:hideMark/>
          </w:tcPr>
          <w:p w:rsidR="008C1548" w:rsidRPr="008C1548" w:rsidRDefault="008C1548" w:rsidP="008C1548">
            <w:pPr>
              <w:jc w:val="right"/>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Central</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 </w:t>
            </w:r>
          </w:p>
        </w:tc>
        <w:tc>
          <w:tcPr>
            <w:tcW w:w="9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Auckland</w:t>
            </w:r>
          </w:p>
        </w:tc>
        <w:tc>
          <w:tcPr>
            <w:tcW w:w="58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b/>
                <w:bCs/>
                <w:color w:val="FF0000"/>
                <w:lang w:val="en-NZ" w:eastAsia="en-NZ"/>
              </w:rPr>
            </w:pPr>
            <w:r w:rsidRPr="008C1548">
              <w:rPr>
                <w:rFonts w:ascii="Arial" w:hAnsi="Arial" w:cs="Arial"/>
                <w:b/>
                <w:bCs/>
                <w:color w:val="FF0000"/>
                <w:lang w:val="en-NZ" w:eastAsia="en-NZ"/>
              </w:rPr>
              <w:t>Total</w:t>
            </w:r>
          </w:p>
        </w:tc>
        <w:tc>
          <w:tcPr>
            <w:tcW w:w="5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color w:val="FF0000"/>
                <w:lang w:val="en-NZ" w:eastAsia="en-NZ"/>
              </w:rPr>
            </w:pPr>
          </w:p>
        </w:tc>
      </w:tr>
      <w:tr w:rsidR="008C1548" w:rsidRPr="008C1548" w:rsidTr="008C1548">
        <w:trPr>
          <w:trHeight w:val="255"/>
        </w:trPr>
        <w:tc>
          <w:tcPr>
            <w:tcW w:w="10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Win</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Loss</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Win</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Loss</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Win</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Loss</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Win</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Loss</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Win</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Loss</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Win</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Loss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Win</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Loss</w:t>
            </w:r>
          </w:p>
        </w:tc>
      </w:tr>
      <w:tr w:rsidR="008C1548" w:rsidRPr="008C1548" w:rsidTr="008C1548">
        <w:trPr>
          <w:trHeight w:val="25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Home</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 </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1</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1</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3</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4</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11</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12</w:t>
            </w:r>
          </w:p>
        </w:tc>
      </w:tr>
      <w:tr w:rsidR="008C1548" w:rsidRPr="008C1548" w:rsidTr="008C1548">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Away</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 </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1</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1</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1</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3</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12</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11</w:t>
            </w:r>
          </w:p>
        </w:tc>
      </w:tr>
      <w:tr w:rsidR="008C1548" w:rsidRPr="008C1548" w:rsidTr="008C1548">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b/>
                <w:bCs/>
                <w:sz w:val="16"/>
                <w:szCs w:val="16"/>
                <w:lang w:val="en-NZ" w:eastAsia="en-NZ"/>
              </w:rPr>
            </w:pPr>
            <w:r w:rsidRPr="008C1548">
              <w:rPr>
                <w:rFonts w:ascii="Arial" w:hAnsi="Arial" w:cs="Arial"/>
                <w:b/>
                <w:bCs/>
                <w:sz w:val="16"/>
                <w:szCs w:val="16"/>
                <w:lang w:val="en-NZ" w:eastAsia="en-NZ"/>
              </w:rPr>
              <w:t>Total</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6</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4</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2</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5</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2</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4</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7</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r w:rsidRPr="008C1548">
              <w:rPr>
                <w:rFonts w:ascii="Arial" w:hAnsi="Arial" w:cs="Arial"/>
                <w:sz w:val="16"/>
                <w:szCs w:val="16"/>
                <w:lang w:val="en-NZ" w:eastAsia="en-NZ"/>
              </w:rPr>
              <w:t>3</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23</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23</w:t>
            </w:r>
          </w:p>
        </w:tc>
      </w:tr>
      <w:tr w:rsidR="008C1548" w:rsidRPr="008C1548" w:rsidTr="008C1548">
        <w:trPr>
          <w:trHeight w:val="255"/>
        </w:trPr>
        <w:tc>
          <w:tcPr>
            <w:tcW w:w="10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54"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546"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54"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546"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81"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579"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58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70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80" w:type="dxa"/>
            <w:tcBorders>
              <w:top w:val="nil"/>
              <w:left w:val="nil"/>
              <w:bottom w:val="nil"/>
              <w:right w:val="nil"/>
            </w:tcBorders>
            <w:shd w:val="clear" w:color="auto" w:fill="auto"/>
            <w:noWrap/>
            <w:vAlign w:val="bottom"/>
            <w:hideMark/>
          </w:tcPr>
          <w:p w:rsidR="008C1548" w:rsidRPr="008C1548" w:rsidRDefault="008C1548" w:rsidP="008C1548">
            <w:pPr>
              <w:jc w:val="center"/>
              <w:rPr>
                <w:rFonts w:ascii="Arial" w:hAnsi="Arial" w:cs="Arial"/>
                <w:b/>
                <w:bCs/>
                <w:sz w:val="16"/>
                <w:szCs w:val="16"/>
                <w:lang w:val="en-NZ" w:eastAsia="en-NZ"/>
              </w:rPr>
            </w:pPr>
          </w:p>
        </w:tc>
        <w:tc>
          <w:tcPr>
            <w:tcW w:w="427" w:type="dxa"/>
            <w:tcBorders>
              <w:top w:val="nil"/>
              <w:left w:val="nil"/>
              <w:bottom w:val="nil"/>
              <w:right w:val="nil"/>
            </w:tcBorders>
            <w:shd w:val="clear" w:color="auto" w:fill="auto"/>
            <w:noWrap/>
            <w:vAlign w:val="bottom"/>
            <w:hideMark/>
          </w:tcPr>
          <w:p w:rsidR="008C1548" w:rsidRPr="008C1548" w:rsidRDefault="008C1548" w:rsidP="008C1548">
            <w:pPr>
              <w:jc w:val="center"/>
              <w:rPr>
                <w:rFonts w:ascii="Arial" w:hAnsi="Arial" w:cs="Arial"/>
                <w:b/>
                <w:bCs/>
                <w:sz w:val="16"/>
                <w:szCs w:val="16"/>
                <w:lang w:val="en-NZ" w:eastAsia="en-NZ"/>
              </w:rPr>
            </w:pPr>
          </w:p>
        </w:tc>
        <w:tc>
          <w:tcPr>
            <w:tcW w:w="513"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580" w:type="dxa"/>
            <w:tcBorders>
              <w:top w:val="nil"/>
              <w:left w:val="nil"/>
              <w:bottom w:val="nil"/>
              <w:right w:val="nil"/>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p>
        </w:tc>
        <w:tc>
          <w:tcPr>
            <w:tcW w:w="560" w:type="dxa"/>
            <w:tcBorders>
              <w:top w:val="nil"/>
              <w:left w:val="nil"/>
              <w:bottom w:val="nil"/>
              <w:right w:val="nil"/>
            </w:tcBorders>
            <w:shd w:val="clear" w:color="auto" w:fill="auto"/>
            <w:noWrap/>
            <w:vAlign w:val="bottom"/>
            <w:hideMark/>
          </w:tcPr>
          <w:p w:rsidR="008C1548" w:rsidRPr="008C1548" w:rsidRDefault="008C1548" w:rsidP="008C1548">
            <w:pPr>
              <w:jc w:val="center"/>
              <w:rPr>
                <w:rFonts w:ascii="Arial" w:hAnsi="Arial" w:cs="Arial"/>
                <w:sz w:val="16"/>
                <w:szCs w:val="16"/>
                <w:lang w:val="en-NZ" w:eastAsia="en-NZ"/>
              </w:rPr>
            </w:pPr>
          </w:p>
        </w:tc>
      </w:tr>
      <w:tr w:rsidR="008C1548" w:rsidRPr="008C1548" w:rsidTr="008C1548">
        <w:trPr>
          <w:trHeight w:val="315"/>
        </w:trPr>
        <w:tc>
          <w:tcPr>
            <w:tcW w:w="10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b/>
                <w:bCs/>
                <w:lang w:val="en-NZ" w:eastAsia="en-NZ"/>
              </w:rPr>
            </w:pPr>
            <w:r w:rsidRPr="008C1548">
              <w:rPr>
                <w:rFonts w:ascii="Arial" w:hAnsi="Arial" w:cs="Arial"/>
                <w:b/>
                <w:bCs/>
                <w:lang w:val="en-NZ" w:eastAsia="en-NZ"/>
              </w:rPr>
              <w:t>15 years</w:t>
            </w:r>
          </w:p>
        </w:tc>
        <w:tc>
          <w:tcPr>
            <w:tcW w:w="1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Canterbury</w:t>
            </w:r>
          </w:p>
        </w:tc>
        <w:tc>
          <w:tcPr>
            <w:tcW w:w="1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Northern</w:t>
            </w:r>
          </w:p>
        </w:tc>
        <w:tc>
          <w:tcPr>
            <w:tcW w:w="10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Wellington</w:t>
            </w:r>
          </w:p>
        </w:tc>
        <w:tc>
          <w:tcPr>
            <w:tcW w:w="580" w:type="dxa"/>
            <w:tcBorders>
              <w:top w:val="single" w:sz="4" w:space="0" w:color="auto"/>
              <w:left w:val="nil"/>
              <w:bottom w:val="single" w:sz="4" w:space="0" w:color="auto"/>
              <w:right w:val="nil"/>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proofErr w:type="spellStart"/>
            <w:r w:rsidRPr="008C1548">
              <w:rPr>
                <w:rFonts w:ascii="Arial" w:hAnsi="Arial" w:cs="Arial"/>
                <w:b/>
                <w:bCs/>
                <w:color w:val="000000"/>
                <w:sz w:val="16"/>
                <w:szCs w:val="16"/>
                <w:lang w:val="en-NZ" w:eastAsia="en-NZ"/>
              </w:rPr>
              <w:t>Otago</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 </w:t>
            </w:r>
          </w:p>
        </w:tc>
        <w:tc>
          <w:tcPr>
            <w:tcW w:w="700" w:type="dxa"/>
            <w:tcBorders>
              <w:top w:val="single" w:sz="4" w:space="0" w:color="auto"/>
              <w:left w:val="nil"/>
              <w:bottom w:val="single" w:sz="4" w:space="0" w:color="auto"/>
              <w:right w:val="nil"/>
            </w:tcBorders>
            <w:shd w:val="clear" w:color="auto" w:fill="auto"/>
            <w:noWrap/>
            <w:vAlign w:val="bottom"/>
            <w:hideMark/>
          </w:tcPr>
          <w:p w:rsidR="008C1548" w:rsidRPr="008C1548" w:rsidRDefault="008C1548" w:rsidP="008C1548">
            <w:pPr>
              <w:jc w:val="right"/>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Central</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 </w:t>
            </w:r>
          </w:p>
        </w:tc>
        <w:tc>
          <w:tcPr>
            <w:tcW w:w="9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C1548" w:rsidRPr="008C1548" w:rsidRDefault="008C1548" w:rsidP="008C1548">
            <w:pPr>
              <w:rPr>
                <w:rFonts w:ascii="Arial" w:hAnsi="Arial" w:cs="Arial"/>
                <w:b/>
                <w:bCs/>
                <w:color w:val="000000"/>
                <w:sz w:val="16"/>
                <w:szCs w:val="16"/>
                <w:lang w:val="en-NZ" w:eastAsia="en-NZ"/>
              </w:rPr>
            </w:pPr>
            <w:r w:rsidRPr="008C1548">
              <w:rPr>
                <w:rFonts w:ascii="Arial" w:hAnsi="Arial" w:cs="Arial"/>
                <w:b/>
                <w:bCs/>
                <w:color w:val="000000"/>
                <w:sz w:val="16"/>
                <w:szCs w:val="16"/>
                <w:lang w:val="en-NZ" w:eastAsia="en-NZ"/>
              </w:rPr>
              <w:t>Auckland</w:t>
            </w:r>
          </w:p>
        </w:tc>
        <w:tc>
          <w:tcPr>
            <w:tcW w:w="58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b/>
                <w:bCs/>
                <w:color w:val="FF0000"/>
                <w:lang w:val="en-NZ" w:eastAsia="en-NZ"/>
              </w:rPr>
            </w:pPr>
            <w:r w:rsidRPr="008C1548">
              <w:rPr>
                <w:rFonts w:ascii="Arial" w:hAnsi="Arial" w:cs="Arial"/>
                <w:b/>
                <w:bCs/>
                <w:color w:val="FF0000"/>
                <w:lang w:val="en-NZ" w:eastAsia="en-NZ"/>
              </w:rPr>
              <w:t>Total</w:t>
            </w:r>
          </w:p>
        </w:tc>
        <w:tc>
          <w:tcPr>
            <w:tcW w:w="5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color w:val="FF0000"/>
                <w:lang w:val="en-NZ" w:eastAsia="en-NZ"/>
              </w:rPr>
            </w:pPr>
          </w:p>
        </w:tc>
      </w:tr>
      <w:tr w:rsidR="008C1548" w:rsidRPr="008C1548" w:rsidTr="008C1548">
        <w:trPr>
          <w:trHeight w:val="315"/>
        </w:trPr>
        <w:tc>
          <w:tcPr>
            <w:tcW w:w="1060" w:type="dxa"/>
            <w:tcBorders>
              <w:top w:val="nil"/>
              <w:left w:val="nil"/>
              <w:bottom w:val="nil"/>
              <w:right w:val="nil"/>
            </w:tcBorders>
            <w:shd w:val="clear" w:color="auto" w:fill="auto"/>
            <w:noWrap/>
            <w:vAlign w:val="bottom"/>
            <w:hideMark/>
          </w:tcPr>
          <w:p w:rsidR="008C1548" w:rsidRPr="008C1548" w:rsidRDefault="008C1548" w:rsidP="008C1548">
            <w:pPr>
              <w:rPr>
                <w:rFonts w:ascii="Arial" w:hAnsi="Arial" w:cs="Arial"/>
                <w:lang w:val="en-NZ" w:eastAsia="en-NZ"/>
              </w:rPr>
            </w:pPr>
          </w:p>
        </w:tc>
        <w:tc>
          <w:tcPr>
            <w:tcW w:w="454"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Win</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Loss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Win</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Loss</w:t>
            </w:r>
          </w:p>
        </w:tc>
      </w:tr>
      <w:tr w:rsidR="008C1548" w:rsidRPr="008C1548" w:rsidTr="008C1548">
        <w:trPr>
          <w:trHeight w:val="25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Home</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46</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34</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38</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36</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39</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34</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30</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42</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28</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34</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31</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41</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212</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221</w:t>
            </w:r>
          </w:p>
        </w:tc>
      </w:tr>
      <w:tr w:rsidR="008C1548" w:rsidRPr="008C1548" w:rsidTr="008C1548">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sz w:val="16"/>
                <w:szCs w:val="16"/>
                <w:lang w:val="en-NZ" w:eastAsia="en-NZ"/>
              </w:rPr>
            </w:pPr>
            <w:r w:rsidRPr="008C1548">
              <w:rPr>
                <w:rFonts w:ascii="Arial" w:hAnsi="Arial" w:cs="Arial"/>
                <w:sz w:val="16"/>
                <w:szCs w:val="16"/>
                <w:lang w:val="en-NZ" w:eastAsia="en-NZ"/>
              </w:rPr>
              <w:t>Away</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42</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30</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45</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34</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33</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39</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28</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39</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36</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37</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37</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33</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221</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212</w:t>
            </w:r>
          </w:p>
        </w:tc>
      </w:tr>
      <w:tr w:rsidR="008C1548" w:rsidRPr="008C1548" w:rsidTr="008C1548">
        <w:trPr>
          <w:trHeight w:val="25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1548" w:rsidRPr="008C1548" w:rsidRDefault="008C1548" w:rsidP="008C1548">
            <w:pPr>
              <w:rPr>
                <w:rFonts w:ascii="Arial" w:hAnsi="Arial" w:cs="Arial"/>
                <w:b/>
                <w:bCs/>
                <w:sz w:val="16"/>
                <w:szCs w:val="16"/>
                <w:lang w:val="en-NZ" w:eastAsia="en-NZ"/>
              </w:rPr>
            </w:pPr>
            <w:r w:rsidRPr="008C1548">
              <w:rPr>
                <w:rFonts w:ascii="Arial" w:hAnsi="Arial" w:cs="Arial"/>
                <w:b/>
                <w:bCs/>
                <w:sz w:val="16"/>
                <w:szCs w:val="16"/>
                <w:lang w:val="en-NZ" w:eastAsia="en-NZ"/>
              </w:rPr>
              <w:t>Total</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88</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64</w:t>
            </w:r>
          </w:p>
        </w:tc>
        <w:tc>
          <w:tcPr>
            <w:tcW w:w="454"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83</w:t>
            </w:r>
          </w:p>
        </w:tc>
        <w:tc>
          <w:tcPr>
            <w:tcW w:w="546"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70</w:t>
            </w:r>
          </w:p>
        </w:tc>
        <w:tc>
          <w:tcPr>
            <w:tcW w:w="481"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72</w:t>
            </w:r>
          </w:p>
        </w:tc>
        <w:tc>
          <w:tcPr>
            <w:tcW w:w="579"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73</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58</w:t>
            </w:r>
          </w:p>
        </w:tc>
        <w:tc>
          <w:tcPr>
            <w:tcW w:w="4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81</w:t>
            </w:r>
          </w:p>
        </w:tc>
        <w:tc>
          <w:tcPr>
            <w:tcW w:w="70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64</w:t>
            </w:r>
          </w:p>
        </w:tc>
        <w:tc>
          <w:tcPr>
            <w:tcW w:w="4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71</w:t>
            </w:r>
          </w:p>
        </w:tc>
        <w:tc>
          <w:tcPr>
            <w:tcW w:w="427"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68</w:t>
            </w:r>
          </w:p>
        </w:tc>
        <w:tc>
          <w:tcPr>
            <w:tcW w:w="513"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000000"/>
                <w:sz w:val="16"/>
                <w:szCs w:val="16"/>
                <w:lang w:val="en-NZ" w:eastAsia="en-NZ"/>
              </w:rPr>
            </w:pPr>
            <w:r w:rsidRPr="008C1548">
              <w:rPr>
                <w:rFonts w:ascii="Arial" w:hAnsi="Arial" w:cs="Arial"/>
                <w:color w:val="000000"/>
                <w:sz w:val="16"/>
                <w:szCs w:val="16"/>
                <w:lang w:val="en-NZ" w:eastAsia="en-NZ"/>
              </w:rPr>
              <w:t>74</w:t>
            </w:r>
          </w:p>
        </w:tc>
        <w:tc>
          <w:tcPr>
            <w:tcW w:w="58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433</w:t>
            </w:r>
          </w:p>
        </w:tc>
        <w:tc>
          <w:tcPr>
            <w:tcW w:w="560" w:type="dxa"/>
            <w:tcBorders>
              <w:top w:val="nil"/>
              <w:left w:val="nil"/>
              <w:bottom w:val="single" w:sz="4" w:space="0" w:color="auto"/>
              <w:right w:val="single" w:sz="4" w:space="0" w:color="auto"/>
            </w:tcBorders>
            <w:shd w:val="clear" w:color="auto" w:fill="auto"/>
            <w:noWrap/>
            <w:vAlign w:val="bottom"/>
            <w:hideMark/>
          </w:tcPr>
          <w:p w:rsidR="008C1548" w:rsidRPr="008C1548" w:rsidRDefault="008C1548" w:rsidP="008C1548">
            <w:pPr>
              <w:jc w:val="center"/>
              <w:rPr>
                <w:rFonts w:ascii="Arial" w:hAnsi="Arial" w:cs="Arial"/>
                <w:color w:val="FF0000"/>
                <w:sz w:val="16"/>
                <w:szCs w:val="16"/>
                <w:lang w:val="en-NZ" w:eastAsia="en-NZ"/>
              </w:rPr>
            </w:pPr>
            <w:r w:rsidRPr="008C1548">
              <w:rPr>
                <w:rFonts w:ascii="Arial" w:hAnsi="Arial" w:cs="Arial"/>
                <w:color w:val="FF0000"/>
                <w:sz w:val="16"/>
                <w:szCs w:val="16"/>
                <w:lang w:val="en-NZ" w:eastAsia="en-NZ"/>
              </w:rPr>
              <w:t>433</w:t>
            </w:r>
          </w:p>
        </w:tc>
      </w:tr>
    </w:tbl>
    <w:p w:rsidR="001722DA" w:rsidRDefault="001722DA" w:rsidP="00786E8C">
      <w:pPr>
        <w:rPr>
          <w:b/>
          <w:sz w:val="24"/>
          <w:szCs w:val="24"/>
        </w:rPr>
      </w:pPr>
    </w:p>
    <w:p w:rsidR="00786E8C" w:rsidRDefault="001722DA" w:rsidP="00786E8C">
      <w:r>
        <w:t>212</w:t>
      </w:r>
      <w:r w:rsidR="00786E8C">
        <w:t xml:space="preserve"> </w:t>
      </w:r>
      <w:r w:rsidR="00786E8C" w:rsidRPr="00164556">
        <w:t xml:space="preserve">wins by </w:t>
      </w:r>
      <w:r>
        <w:t>the home team and 2021</w:t>
      </w:r>
      <w:r w:rsidR="00786E8C">
        <w:t>wins by the away team.  Auckland and Otago have the worst home record.</w:t>
      </w:r>
      <w:r w:rsidR="00786E8C" w:rsidRPr="00164556">
        <w:t xml:space="preserve"> C</w:t>
      </w:r>
      <w:r w:rsidR="00786E8C">
        <w:t>anterbury and Northern</w:t>
      </w:r>
      <w:r w:rsidR="00786E8C" w:rsidRPr="00164556">
        <w:t xml:space="preserve"> have the best away records. </w:t>
      </w:r>
      <w:smartTag w:uri="urn:schemas-microsoft-com:office:smarttags" w:element="PersonName">
        <w:r w:rsidR="00786E8C" w:rsidRPr="00164556">
          <w:t>The</w:t>
        </w:r>
      </w:smartTag>
      <w:r w:rsidR="00786E8C" w:rsidRPr="00164556">
        <w:t xml:space="preserve">re is no pattern that suggests playing at home insures a better opportunity of victory, particularly in the case of </w:t>
      </w:r>
      <w:smartTag w:uri="urn:schemas-microsoft-com:office:smarttags" w:element="City">
        <w:smartTag w:uri="urn:schemas-microsoft-com:office:smarttags" w:element="place">
          <w:r w:rsidR="00786E8C" w:rsidRPr="00164556">
            <w:t>Wellington</w:t>
          </w:r>
        </w:smartTag>
      </w:smartTag>
      <w:r w:rsidR="00786E8C" w:rsidRPr="00164556">
        <w:t xml:space="preserve"> and </w:t>
      </w:r>
      <w:smartTag w:uri="urn:schemas-microsoft-com:office:smarttags" w:element="City">
        <w:smartTag w:uri="urn:schemas-microsoft-com:office:smarttags" w:element="place">
          <w:r w:rsidR="00786E8C" w:rsidRPr="00164556">
            <w:t>Auckland</w:t>
          </w:r>
        </w:smartTag>
      </w:smartTag>
      <w:r w:rsidR="00786E8C" w:rsidRPr="00164556">
        <w:t xml:space="preserve"> which play their home games at one venue.</w:t>
      </w:r>
    </w:p>
    <w:p w:rsidR="00786E8C" w:rsidRDefault="00786E8C" w:rsidP="00786E8C"/>
    <w:p w:rsidR="00EE344F" w:rsidRDefault="00EE344F" w:rsidP="00786E8C"/>
    <w:p w:rsidR="00786E8C" w:rsidRPr="00C41A30" w:rsidRDefault="00786E8C" w:rsidP="00786E8C">
      <w:pPr>
        <w:ind w:left="720" w:firstLine="720"/>
        <w:rPr>
          <w:b/>
        </w:rPr>
      </w:pPr>
      <w:r w:rsidRPr="00C41A30">
        <w:rPr>
          <w:b/>
          <w:sz w:val="24"/>
          <w:szCs w:val="24"/>
        </w:rPr>
        <w:t>New Zealand One Day</w:t>
      </w:r>
      <w:r>
        <w:rPr>
          <w:b/>
          <w:sz w:val="24"/>
          <w:szCs w:val="24"/>
        </w:rPr>
        <w:t xml:space="preserve"> Cricket Grounds 1996/97 to 2009/10</w:t>
      </w:r>
    </w:p>
    <w:p w:rsidR="00786E8C" w:rsidRDefault="00786E8C" w:rsidP="00786E8C">
      <w:r>
        <w:t>32</w:t>
      </w:r>
      <w:r w:rsidRPr="006D2644">
        <w:t xml:space="preserve"> ground</w:t>
      </w:r>
      <w:r>
        <w:t>s have been used over the past 14 years, 23</w:t>
      </w:r>
      <w:r w:rsidRPr="006D2644">
        <w:t xml:space="preserve"> of th</w:t>
      </w:r>
      <w:r>
        <w:t xml:space="preserve">ose have had more than 10 innings but the number being used each year is now around 13.  414 </w:t>
      </w:r>
      <w:r w:rsidRPr="006D2644">
        <w:t>result matches</w:t>
      </w:r>
      <w:r>
        <w:t xml:space="preserve"> with 195 wins batting first and 219 wins batting second.  In most seasons there is little difference in the final result whether batting first or second. The only season where a clear difference arose was in 2008/09 when the side batting second won 22 of the 30 </w:t>
      </w:r>
      <w:proofErr w:type="gramStart"/>
      <w:r>
        <w:t>matches .</w:t>
      </w:r>
      <w:proofErr w:type="gramEnd"/>
      <w:r>
        <w:t xml:space="preserve"> A si</w:t>
      </w:r>
      <w:r w:rsidR="00496733">
        <w:t>gnificant difference occurs at 6</w:t>
      </w:r>
      <w:r>
        <w:t xml:space="preserve"> of 13 </w:t>
      </w:r>
      <w:proofErr w:type="gramStart"/>
      <w:r>
        <w:t>grounds .</w:t>
      </w:r>
      <w:proofErr w:type="gramEnd"/>
    </w:p>
    <w:p w:rsidR="00786E8C" w:rsidRDefault="00786E8C" w:rsidP="00786E8C"/>
    <w:p w:rsidR="00786E8C" w:rsidRDefault="00786E8C" w:rsidP="00786E8C">
      <w:r w:rsidRPr="003D14E3">
        <w:rPr>
          <w:b/>
        </w:rPr>
        <w:t>Batting First</w:t>
      </w:r>
      <w:r>
        <w:tab/>
        <w:t xml:space="preserve">Hamilton, Invercargill, </w:t>
      </w:r>
      <w:proofErr w:type="spellStart"/>
      <w:r>
        <w:t>Timaru</w:t>
      </w:r>
      <w:proofErr w:type="spellEnd"/>
      <w:r>
        <w:t xml:space="preserve">      </w:t>
      </w:r>
      <w:r>
        <w:tab/>
        <w:t xml:space="preserve">  </w:t>
      </w:r>
    </w:p>
    <w:p w:rsidR="00786E8C" w:rsidRDefault="00786E8C" w:rsidP="00786E8C"/>
    <w:p w:rsidR="00786E8C" w:rsidRDefault="006E4CBB" w:rsidP="00786E8C">
      <w:pPr>
        <w:ind w:left="720" w:firstLine="720"/>
      </w:pPr>
      <w:r>
        <w:t xml:space="preserve"> 32 victories out of 49 matches (65.3</w:t>
      </w:r>
      <w:r w:rsidR="00786E8C">
        <w:t>%)</w:t>
      </w:r>
    </w:p>
    <w:p w:rsidR="00786E8C" w:rsidRDefault="00786E8C" w:rsidP="00786E8C"/>
    <w:p w:rsidR="00786E8C" w:rsidRDefault="00786E8C" w:rsidP="00786E8C">
      <w:r w:rsidRPr="003D14E3">
        <w:rPr>
          <w:b/>
        </w:rPr>
        <w:t>Batting Second</w:t>
      </w:r>
      <w:r>
        <w:tab/>
        <w:t xml:space="preserve">Basin Reserve, Cobham Oval, Palmerston North  </w:t>
      </w:r>
    </w:p>
    <w:p w:rsidR="00786E8C" w:rsidRDefault="00786E8C" w:rsidP="00786E8C">
      <w:pPr>
        <w:ind w:left="5040"/>
      </w:pPr>
      <w:r>
        <w:t xml:space="preserve">                </w:t>
      </w:r>
    </w:p>
    <w:p w:rsidR="00786E8C" w:rsidRDefault="006E4CBB" w:rsidP="00786E8C">
      <w:pPr>
        <w:ind w:left="720" w:firstLine="720"/>
      </w:pPr>
      <w:r>
        <w:t xml:space="preserve"> 58 victories out </w:t>
      </w:r>
      <w:proofErr w:type="gramStart"/>
      <w:r>
        <w:t>of  92</w:t>
      </w:r>
      <w:proofErr w:type="gramEnd"/>
      <w:r>
        <w:t xml:space="preserve"> </w:t>
      </w:r>
      <w:r w:rsidR="00EE344F">
        <w:t>matches (63.0</w:t>
      </w:r>
      <w:r w:rsidR="00786E8C">
        <w:t>%)</w:t>
      </w:r>
    </w:p>
    <w:p w:rsidR="00EE344F" w:rsidRDefault="00EE344F" w:rsidP="00786E8C">
      <w:pPr>
        <w:ind w:firstLine="720"/>
      </w:pPr>
    </w:p>
    <w:tbl>
      <w:tblPr>
        <w:tblW w:w="9152" w:type="dxa"/>
        <w:tblInd w:w="108" w:type="dxa"/>
        <w:tblLook w:val="04A0"/>
      </w:tblPr>
      <w:tblGrid>
        <w:gridCol w:w="1376"/>
        <w:gridCol w:w="596"/>
        <w:gridCol w:w="756"/>
        <w:gridCol w:w="656"/>
        <w:gridCol w:w="896"/>
        <w:gridCol w:w="756"/>
        <w:gridCol w:w="816"/>
        <w:gridCol w:w="661"/>
        <w:gridCol w:w="572"/>
        <w:gridCol w:w="696"/>
        <w:gridCol w:w="656"/>
        <w:gridCol w:w="736"/>
      </w:tblGrid>
      <w:tr w:rsidR="00786E8C" w:rsidRPr="008C3BDE" w:rsidTr="00636935">
        <w:trPr>
          <w:trHeight w:val="28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b/>
                <w:bCs/>
                <w:sz w:val="16"/>
                <w:szCs w:val="16"/>
                <w:lang w:val="en-NZ" w:eastAsia="en-NZ"/>
              </w:rPr>
            </w:pPr>
            <w:r w:rsidRPr="008C3BDE">
              <w:rPr>
                <w:rFonts w:ascii="Arial" w:hAnsi="Arial" w:cs="Arial"/>
                <w:b/>
                <w:bCs/>
                <w:sz w:val="16"/>
                <w:szCs w:val="16"/>
                <w:lang w:val="en-NZ" w:eastAsia="en-NZ"/>
              </w:rPr>
              <w:t>2009/10</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Inns</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runs</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200-250</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250+</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Bat 1st</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Bat 2nd</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Balls</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proofErr w:type="spellStart"/>
            <w:r w:rsidRPr="008C3BDE">
              <w:rPr>
                <w:rFonts w:ascii="Arial" w:hAnsi="Arial" w:cs="Arial"/>
                <w:b/>
                <w:bCs/>
                <w:sz w:val="16"/>
                <w:szCs w:val="16"/>
                <w:lang w:val="en-NZ" w:eastAsia="en-NZ"/>
              </w:rPr>
              <w:t>wkts</w:t>
            </w:r>
            <w:proofErr w:type="spellEnd"/>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r/o</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r/</w:t>
            </w:r>
            <w:proofErr w:type="spellStart"/>
            <w:r w:rsidRPr="008C3BDE">
              <w:rPr>
                <w:rFonts w:ascii="Arial" w:hAnsi="Arial" w:cs="Arial"/>
                <w:b/>
                <w:bCs/>
                <w:sz w:val="16"/>
                <w:szCs w:val="16"/>
                <w:lang w:val="en-NZ" w:eastAsia="en-NZ"/>
              </w:rPr>
              <w:t>wkt</w:t>
            </w:r>
            <w:proofErr w:type="spellEnd"/>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r/inns</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Basin Reserve</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8</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1627</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4</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2053</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55</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4.75</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29.58</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203</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Cobham Oval</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1445</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5</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1749</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51</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4.96</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28.33</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241</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Colin Maiden</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2810</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2</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7</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3255</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97</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5.18</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28.97</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234</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8C3BDE">
              <w:rPr>
                <w:rFonts w:ascii="Arial" w:hAnsi="Arial" w:cs="Arial"/>
                <w:color w:val="000000"/>
                <w:sz w:val="16"/>
                <w:szCs w:val="16"/>
                <w:lang w:val="en-NZ" w:eastAsia="en-NZ"/>
              </w:rPr>
              <w:t>Fitzherbert</w:t>
            </w:r>
            <w:proofErr w:type="spellEnd"/>
            <w:r w:rsidRPr="008C3BDE">
              <w:rPr>
                <w:rFonts w:ascii="Arial" w:hAnsi="Arial" w:cs="Arial"/>
                <w:color w:val="000000"/>
                <w:sz w:val="16"/>
                <w:szCs w:val="16"/>
                <w:lang w:val="en-NZ" w:eastAsia="en-NZ"/>
              </w:rPr>
              <w:t xml:space="preserve"> Park</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1078</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2</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1180</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29</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5.48</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37.17</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270</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4344B4">
              <w:rPr>
                <w:rFonts w:ascii="Arial" w:hAnsi="Arial" w:cs="Arial"/>
                <w:color w:val="000000"/>
                <w:sz w:val="16"/>
                <w:szCs w:val="16"/>
                <w:highlight w:val="yellow"/>
                <w:lang w:val="en-NZ" w:eastAsia="en-NZ"/>
              </w:rPr>
              <w:t>Mainpower</w:t>
            </w:r>
            <w:proofErr w:type="spellEnd"/>
            <w:r w:rsidRPr="004344B4">
              <w:rPr>
                <w:rFonts w:ascii="Arial" w:hAnsi="Arial" w:cs="Arial"/>
                <w:color w:val="000000"/>
                <w:sz w:val="16"/>
                <w:szCs w:val="16"/>
                <w:highlight w:val="yellow"/>
                <w:lang w:val="en-NZ" w:eastAsia="en-NZ"/>
              </w:rPr>
              <w:t xml:space="preserve"> Oval</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587</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596</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19</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5.91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30.89</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294</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8C3BDE">
              <w:rPr>
                <w:rFonts w:ascii="Arial" w:hAnsi="Arial" w:cs="Arial"/>
                <w:color w:val="000000"/>
                <w:sz w:val="16"/>
                <w:szCs w:val="16"/>
                <w:lang w:val="en-NZ" w:eastAsia="en-NZ"/>
              </w:rPr>
              <w:t>Oamaru</w:t>
            </w:r>
            <w:proofErr w:type="spellEnd"/>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640</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581</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15</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6.61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42.67</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320</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8C3BDE">
              <w:rPr>
                <w:rFonts w:ascii="Arial" w:hAnsi="Arial" w:cs="Arial"/>
                <w:color w:val="000000"/>
                <w:sz w:val="16"/>
                <w:szCs w:val="16"/>
                <w:lang w:val="en-NZ" w:eastAsia="en-NZ"/>
              </w:rPr>
              <w:t>Pukekura</w:t>
            </w:r>
            <w:proofErr w:type="spellEnd"/>
            <w:r w:rsidRPr="008C3BDE">
              <w:rPr>
                <w:rFonts w:ascii="Arial" w:hAnsi="Arial" w:cs="Arial"/>
                <w:color w:val="000000"/>
                <w:sz w:val="16"/>
                <w:szCs w:val="16"/>
                <w:lang w:val="en-NZ" w:eastAsia="en-NZ"/>
              </w:rPr>
              <w:t xml:space="preserve"> Park</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663</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880</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29</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4.52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22.86</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166</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Queenstown</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307</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258</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11</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7.14</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27.91</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154</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Queens Park</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429</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2</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355</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16</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7.25</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26.81</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215</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8C3BDE">
              <w:rPr>
                <w:rFonts w:ascii="Arial" w:hAnsi="Arial" w:cs="Arial"/>
                <w:color w:val="000000"/>
                <w:sz w:val="16"/>
                <w:szCs w:val="16"/>
                <w:lang w:val="en-NZ" w:eastAsia="en-NZ"/>
              </w:rPr>
              <w:t>Seddon</w:t>
            </w:r>
            <w:proofErr w:type="spellEnd"/>
            <w:r w:rsidRPr="008C3BDE">
              <w:rPr>
                <w:rFonts w:ascii="Arial" w:hAnsi="Arial" w:cs="Arial"/>
                <w:color w:val="000000"/>
                <w:sz w:val="16"/>
                <w:szCs w:val="16"/>
                <w:lang w:val="en-NZ" w:eastAsia="en-NZ"/>
              </w:rPr>
              <w:t xml:space="preserve"> Park</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929</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1</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1102</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30</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5.06</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30.97</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232</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proofErr w:type="spellStart"/>
            <w:r w:rsidRPr="008C3BDE">
              <w:rPr>
                <w:rFonts w:ascii="Arial" w:hAnsi="Arial" w:cs="Arial"/>
                <w:color w:val="000000"/>
                <w:sz w:val="16"/>
                <w:szCs w:val="16"/>
                <w:lang w:val="en-NZ" w:eastAsia="en-NZ"/>
              </w:rPr>
              <w:t>Timaru</w:t>
            </w:r>
            <w:proofErr w:type="spellEnd"/>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781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600</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12</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7.81</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65.08</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391</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8C3BDE">
              <w:rPr>
                <w:rFonts w:ascii="Arial" w:hAnsi="Arial" w:cs="Arial"/>
                <w:color w:val="000000"/>
                <w:sz w:val="16"/>
                <w:szCs w:val="16"/>
                <w:lang w:val="en-NZ" w:eastAsia="en-NZ"/>
              </w:rPr>
              <w:t>University Oval</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535</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r w:rsidRPr="008C3BDE">
              <w:rPr>
                <w:rFonts w:ascii="Arial" w:hAnsi="Arial" w:cs="Arial"/>
                <w:color w:val="000000"/>
                <w:sz w:val="16"/>
                <w:szCs w:val="16"/>
                <w:lang w:val="en-NZ" w:eastAsia="en-NZ"/>
              </w:rPr>
              <w:t>1</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565</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20</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5.68</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26.75</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268</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color w:val="000000"/>
                <w:sz w:val="16"/>
                <w:szCs w:val="16"/>
                <w:lang w:val="en-NZ" w:eastAsia="en-NZ"/>
              </w:rPr>
            </w:pPr>
            <w:r w:rsidRPr="004344B4">
              <w:rPr>
                <w:rFonts w:ascii="Arial" w:hAnsi="Arial" w:cs="Arial"/>
                <w:color w:val="000000"/>
                <w:sz w:val="16"/>
                <w:szCs w:val="16"/>
                <w:highlight w:val="yellow"/>
                <w:lang w:val="en-NZ" w:eastAsia="en-NZ"/>
              </w:rPr>
              <w:t>Village Green</w:t>
            </w: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1682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color w:val="000000"/>
                <w:sz w:val="16"/>
                <w:szCs w:val="16"/>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6</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1743</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39</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5.79</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43.13</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sz w:val="16"/>
                <w:szCs w:val="16"/>
                <w:lang w:val="en-NZ" w:eastAsia="en-NZ"/>
              </w:rPr>
            </w:pPr>
            <w:r w:rsidRPr="008C3BDE">
              <w:rPr>
                <w:rFonts w:ascii="Arial" w:hAnsi="Arial" w:cs="Arial"/>
                <w:sz w:val="16"/>
                <w:szCs w:val="16"/>
                <w:lang w:val="en-NZ" w:eastAsia="en-NZ"/>
              </w:rPr>
              <w:t>280</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5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56</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13513</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17</w:t>
            </w:r>
          </w:p>
        </w:tc>
        <w:tc>
          <w:tcPr>
            <w:tcW w:w="8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28</w:t>
            </w:r>
          </w:p>
        </w:tc>
        <w:tc>
          <w:tcPr>
            <w:tcW w:w="7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13</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14</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14917</w:t>
            </w:r>
          </w:p>
        </w:tc>
        <w:tc>
          <w:tcPr>
            <w:tcW w:w="5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423</w:t>
            </w:r>
          </w:p>
        </w:tc>
        <w:tc>
          <w:tcPr>
            <w:tcW w:w="69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5.44</w:t>
            </w:r>
          </w:p>
        </w:tc>
        <w:tc>
          <w:tcPr>
            <w:tcW w:w="65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31.95</w:t>
            </w:r>
          </w:p>
        </w:tc>
        <w:tc>
          <w:tcPr>
            <w:tcW w:w="736" w:type="dxa"/>
            <w:tcBorders>
              <w:top w:val="nil"/>
              <w:left w:val="nil"/>
              <w:bottom w:val="nil"/>
              <w:right w:val="nil"/>
            </w:tcBorders>
            <w:shd w:val="clear" w:color="auto" w:fill="auto"/>
            <w:noWrap/>
            <w:vAlign w:val="bottom"/>
            <w:hideMark/>
          </w:tcPr>
          <w:p w:rsidR="00786E8C" w:rsidRPr="008C3BDE" w:rsidRDefault="00786E8C" w:rsidP="00636935">
            <w:pPr>
              <w:jc w:val="center"/>
              <w:rPr>
                <w:rFonts w:ascii="Arial" w:hAnsi="Arial" w:cs="Arial"/>
                <w:b/>
                <w:bCs/>
                <w:sz w:val="16"/>
                <w:szCs w:val="16"/>
                <w:lang w:val="en-NZ" w:eastAsia="en-NZ"/>
              </w:rPr>
            </w:pPr>
            <w:r w:rsidRPr="008C3BDE">
              <w:rPr>
                <w:rFonts w:ascii="Arial" w:hAnsi="Arial" w:cs="Arial"/>
                <w:b/>
                <w:bCs/>
                <w:sz w:val="16"/>
                <w:szCs w:val="16"/>
                <w:lang w:val="en-NZ" w:eastAsia="en-NZ"/>
              </w:rPr>
              <w:t>241</w:t>
            </w:r>
          </w:p>
        </w:tc>
      </w:tr>
      <w:tr w:rsidR="00786E8C" w:rsidRPr="008C3BDE" w:rsidTr="00636935">
        <w:trPr>
          <w:trHeight w:val="255"/>
        </w:trPr>
        <w:tc>
          <w:tcPr>
            <w:tcW w:w="137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59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7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89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7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b/>
                <w:bCs/>
                <w:sz w:val="16"/>
                <w:szCs w:val="16"/>
                <w:lang w:val="en-NZ" w:eastAsia="en-NZ"/>
              </w:rPr>
            </w:pPr>
            <w:r w:rsidRPr="008C3BDE">
              <w:rPr>
                <w:rFonts w:ascii="Arial" w:hAnsi="Arial" w:cs="Arial"/>
                <w:b/>
                <w:bCs/>
                <w:sz w:val="16"/>
                <w:szCs w:val="16"/>
                <w:lang w:val="en-NZ" w:eastAsia="en-NZ"/>
              </w:rPr>
              <w:t>1 tie</w:t>
            </w:r>
          </w:p>
        </w:tc>
        <w:tc>
          <w:tcPr>
            <w:tcW w:w="81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5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69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65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c>
          <w:tcPr>
            <w:tcW w:w="736" w:type="dxa"/>
            <w:tcBorders>
              <w:top w:val="nil"/>
              <w:left w:val="nil"/>
              <w:bottom w:val="nil"/>
              <w:right w:val="nil"/>
            </w:tcBorders>
            <w:shd w:val="clear" w:color="auto" w:fill="auto"/>
            <w:noWrap/>
            <w:vAlign w:val="bottom"/>
            <w:hideMark/>
          </w:tcPr>
          <w:p w:rsidR="00786E8C" w:rsidRPr="008C3BDE" w:rsidRDefault="00786E8C" w:rsidP="00636935">
            <w:pPr>
              <w:rPr>
                <w:rFonts w:ascii="Arial" w:hAnsi="Arial" w:cs="Arial"/>
                <w:lang w:val="en-NZ" w:eastAsia="en-NZ"/>
              </w:rPr>
            </w:pPr>
          </w:p>
        </w:tc>
      </w:tr>
    </w:tbl>
    <w:p w:rsidR="00786E8C" w:rsidRDefault="00786E8C" w:rsidP="00786E8C">
      <w:pPr>
        <w:ind w:firstLine="720"/>
      </w:pPr>
    </w:p>
    <w:p w:rsidR="006E4CBB" w:rsidRDefault="00786E8C" w:rsidP="00786E8C">
      <w:pPr>
        <w:ind w:firstLine="720"/>
      </w:pPr>
      <w:r>
        <w:tab/>
      </w:r>
    </w:p>
    <w:p w:rsidR="006E4CBB" w:rsidRDefault="006E4CBB" w:rsidP="00786E8C">
      <w:pPr>
        <w:ind w:firstLine="720"/>
      </w:pPr>
    </w:p>
    <w:p w:rsidR="006E4CBB" w:rsidRDefault="006E4CBB" w:rsidP="00786E8C">
      <w:pPr>
        <w:ind w:firstLine="720"/>
      </w:pPr>
    </w:p>
    <w:p w:rsidR="006E4CBB" w:rsidRDefault="006E4CBB" w:rsidP="00786E8C">
      <w:pPr>
        <w:ind w:firstLine="720"/>
      </w:pPr>
    </w:p>
    <w:p w:rsidR="00786E8C" w:rsidRDefault="00786E8C" w:rsidP="00786E8C">
      <w:pPr>
        <w:ind w:firstLine="720"/>
      </w:pPr>
      <w:r>
        <w:tab/>
      </w:r>
      <w:r>
        <w:tab/>
      </w:r>
      <w:r>
        <w:tab/>
      </w:r>
    </w:p>
    <w:p w:rsidR="00786E8C" w:rsidRDefault="00786E8C" w:rsidP="00786E8C">
      <w:pPr>
        <w:ind w:firstLine="720"/>
        <w:rPr>
          <w:b/>
          <w:sz w:val="24"/>
          <w:szCs w:val="24"/>
        </w:rPr>
      </w:pPr>
      <w:r w:rsidRPr="00DE5728">
        <w:rPr>
          <w:b/>
          <w:sz w:val="24"/>
          <w:szCs w:val="24"/>
        </w:rPr>
        <w:t xml:space="preserve">              </w:t>
      </w:r>
      <w:r>
        <w:rPr>
          <w:b/>
          <w:sz w:val="24"/>
          <w:szCs w:val="24"/>
        </w:rPr>
        <w:t>Full Ground Analysis</w:t>
      </w:r>
      <w:r w:rsidRPr="00DE5728">
        <w:rPr>
          <w:b/>
          <w:sz w:val="24"/>
          <w:szCs w:val="24"/>
        </w:rPr>
        <w:t xml:space="preserve"> from 2004/05 to 2009/10</w:t>
      </w:r>
    </w:p>
    <w:p w:rsidR="00786E8C" w:rsidRPr="00DE5728" w:rsidRDefault="00786E8C" w:rsidP="00786E8C">
      <w:pPr>
        <w:ind w:firstLine="720"/>
        <w:rPr>
          <w:b/>
          <w:sz w:val="24"/>
          <w:szCs w:val="24"/>
        </w:rPr>
      </w:pPr>
    </w:p>
    <w:tbl>
      <w:tblPr>
        <w:tblW w:w="8720" w:type="dxa"/>
        <w:tblInd w:w="93" w:type="dxa"/>
        <w:tblLook w:val="04A0"/>
      </w:tblPr>
      <w:tblGrid>
        <w:gridCol w:w="1540"/>
        <w:gridCol w:w="960"/>
        <w:gridCol w:w="222"/>
        <w:gridCol w:w="1560"/>
        <w:gridCol w:w="1040"/>
        <w:gridCol w:w="222"/>
        <w:gridCol w:w="1540"/>
        <w:gridCol w:w="780"/>
        <w:gridCol w:w="940"/>
      </w:tblGrid>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lang w:val="en-NZ" w:eastAsia="en-NZ"/>
              </w:rPr>
            </w:pPr>
            <w:r w:rsidRPr="00DE5728">
              <w:rPr>
                <w:rFonts w:ascii="Arial" w:hAnsi="Arial" w:cs="Arial"/>
                <w:b/>
                <w:bCs/>
                <w:lang w:val="en-NZ" w:eastAsia="en-NZ"/>
              </w:rPr>
              <w:t>r/</w:t>
            </w:r>
            <w:proofErr w:type="spellStart"/>
            <w:r w:rsidRPr="00DE5728">
              <w:rPr>
                <w:rFonts w:ascii="Arial" w:hAnsi="Arial" w:cs="Arial"/>
                <w:b/>
                <w:bCs/>
                <w:lang w:val="en-NZ" w:eastAsia="en-NZ"/>
              </w:rPr>
              <w:t>wkt</w:t>
            </w:r>
            <w:proofErr w:type="spellEnd"/>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lang w:val="en-NZ" w:eastAsia="en-NZ"/>
              </w:rPr>
            </w:pPr>
            <w:r w:rsidRPr="00DE5728">
              <w:rPr>
                <w:rFonts w:ascii="Arial" w:hAnsi="Arial" w:cs="Arial"/>
                <w:b/>
                <w:bCs/>
                <w:lang w:val="en-NZ" w:eastAsia="en-NZ"/>
              </w:rPr>
              <w:t>r/inns</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sz w:val="16"/>
                <w:szCs w:val="16"/>
                <w:lang w:val="en-NZ" w:eastAsia="en-NZ"/>
              </w:rPr>
            </w:pPr>
            <w:r w:rsidRPr="00DE5728">
              <w:rPr>
                <w:rFonts w:ascii="Arial" w:hAnsi="Arial" w:cs="Arial"/>
                <w:b/>
                <w:bCs/>
                <w:sz w:val="16"/>
                <w:szCs w:val="16"/>
                <w:lang w:val="en-NZ" w:eastAsia="en-NZ"/>
              </w:rPr>
              <w:t>r/o</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37.95</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270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5.57</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37.34</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266</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5.46</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36.25</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254</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5.34</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35.83</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251</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5.34</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34.01</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244</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5.21</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33.07</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241</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5.21</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30.07</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234</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5.19</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28.97</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231</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5.18</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28.90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226</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5.13</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28.54</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225</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5.08</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27.35</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218</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4.99</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25.01</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205</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4.98</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24.62</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179</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4.72</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9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0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78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9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sz w:val="16"/>
                <w:szCs w:val="16"/>
                <w:lang w:val="en-NZ" w:eastAsia="en-NZ"/>
              </w:rPr>
            </w:pPr>
            <w:r w:rsidRPr="00DE5728">
              <w:rPr>
                <w:rFonts w:ascii="Arial" w:hAnsi="Arial" w:cs="Arial"/>
                <w:b/>
                <w:bCs/>
                <w:sz w:val="16"/>
                <w:szCs w:val="16"/>
                <w:lang w:val="en-NZ" w:eastAsia="en-NZ"/>
              </w:rPr>
              <w:t>200+ inns</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sz w:val="16"/>
                <w:szCs w:val="16"/>
                <w:lang w:val="en-NZ" w:eastAsia="en-NZ"/>
              </w:rPr>
            </w:pPr>
            <w:r w:rsidRPr="00DE5728">
              <w:rPr>
                <w:rFonts w:ascii="Arial" w:hAnsi="Arial" w:cs="Arial"/>
                <w:b/>
                <w:bCs/>
                <w:sz w:val="16"/>
                <w:szCs w:val="16"/>
                <w:lang w:val="en-NZ" w:eastAsia="en-NZ"/>
              </w:rPr>
              <w:t>250+ inns%</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b/>
                <w:bCs/>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Ground</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Bat 1st</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b/>
                <w:bCs/>
                <w:lang w:val="en-NZ" w:eastAsia="en-NZ"/>
              </w:rPr>
            </w:pPr>
            <w:r w:rsidRPr="00DE5728">
              <w:rPr>
                <w:rFonts w:ascii="Arial" w:hAnsi="Arial" w:cs="Arial"/>
                <w:b/>
                <w:bCs/>
                <w:lang w:val="en-NZ" w:eastAsia="en-NZ"/>
              </w:rPr>
              <w:t>Bat 2nd</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100.00%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75.00%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100.00%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62.50%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4</w:t>
            </w:r>
          </w:p>
        </w:tc>
        <w:tc>
          <w:tcPr>
            <w:tcW w:w="9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0</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90.00%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60.00%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4</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88.89%</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55.56%</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6</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83.33%</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53.85%</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Rangiora</w:t>
            </w:r>
            <w:proofErr w:type="spellEnd"/>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3</w:t>
            </w:r>
          </w:p>
        </w:tc>
        <w:tc>
          <w:tcPr>
            <w:tcW w:w="9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2</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81.25%</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10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50.00%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Hamilton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80.77%</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40.91%</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75.93%</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38.89%</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proofErr w:type="spellStart"/>
            <w:r w:rsidRPr="00786E8C">
              <w:rPr>
                <w:rFonts w:ascii="Arial" w:hAnsi="Arial" w:cs="Arial"/>
                <w:sz w:val="16"/>
                <w:szCs w:val="16"/>
                <w:highlight w:val="yellow"/>
                <w:lang w:val="en-NZ" w:eastAsia="en-NZ"/>
              </w:rPr>
              <w:t>Timaru</w:t>
            </w:r>
            <w:proofErr w:type="spellEnd"/>
          </w:p>
        </w:tc>
        <w:tc>
          <w:tcPr>
            <w:tcW w:w="96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75.00%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Oamaru</w:t>
            </w:r>
            <w:proofErr w:type="spellEnd"/>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33.33%</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Colin Maiden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75.00%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31.82%</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Basin Reserve</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8</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19</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University Oval</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72.73%</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11.11%</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proofErr w:type="spellStart"/>
            <w:r w:rsidRPr="00DE5728">
              <w:rPr>
                <w:rFonts w:ascii="Arial" w:hAnsi="Arial" w:cs="Arial"/>
                <w:sz w:val="16"/>
                <w:szCs w:val="16"/>
                <w:lang w:val="en-NZ" w:eastAsia="en-NZ"/>
              </w:rPr>
              <w:t>Palmerston</w:t>
            </w:r>
            <w:proofErr w:type="spellEnd"/>
            <w:r w:rsidRPr="00DE5728">
              <w:rPr>
                <w:rFonts w:ascii="Arial" w:hAnsi="Arial" w:cs="Arial"/>
                <w:sz w:val="16"/>
                <w:szCs w:val="16"/>
                <w:lang w:val="en-NZ" w:eastAsia="en-NZ"/>
              </w:rPr>
              <w:t xml:space="preserve"> North</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2</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7</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New Plymouth</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59.09%</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Invercargill</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10.00%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Cobham Oval</w:t>
            </w:r>
          </w:p>
        </w:tc>
        <w:tc>
          <w:tcPr>
            <w:tcW w:w="78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3</w:t>
            </w:r>
          </w:p>
        </w:tc>
        <w:tc>
          <w:tcPr>
            <w:tcW w:w="9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6</w:t>
            </w:r>
          </w:p>
        </w:tc>
      </w:tr>
      <w:tr w:rsidR="00786E8C" w:rsidRPr="00DE5728" w:rsidTr="00636935">
        <w:trPr>
          <w:trHeight w:val="255"/>
        </w:trPr>
        <w:tc>
          <w:tcPr>
            <w:tcW w:w="154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96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50.00%</w:t>
            </w:r>
          </w:p>
        </w:tc>
        <w:tc>
          <w:tcPr>
            <w:tcW w:w="22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60" w:type="dxa"/>
            <w:tcBorders>
              <w:top w:val="nil"/>
              <w:left w:val="nil"/>
              <w:bottom w:val="nil"/>
              <w:right w:val="nil"/>
            </w:tcBorders>
            <w:shd w:val="clear" w:color="auto" w:fill="auto"/>
            <w:noWrap/>
            <w:vAlign w:val="bottom"/>
            <w:hideMark/>
          </w:tcPr>
          <w:p w:rsidR="00786E8C" w:rsidRPr="00DE5728" w:rsidRDefault="00786E8C" w:rsidP="00636935">
            <w:pPr>
              <w:rPr>
                <w:rFonts w:ascii="Arial" w:hAnsi="Arial" w:cs="Arial"/>
                <w:sz w:val="16"/>
                <w:szCs w:val="16"/>
                <w:lang w:val="en-NZ" w:eastAsia="en-NZ"/>
              </w:rPr>
            </w:pPr>
            <w:r w:rsidRPr="00DE5728">
              <w:rPr>
                <w:rFonts w:ascii="Arial" w:hAnsi="Arial" w:cs="Arial"/>
                <w:sz w:val="16"/>
                <w:szCs w:val="16"/>
                <w:lang w:val="en-NZ" w:eastAsia="en-NZ"/>
              </w:rPr>
              <w:t>Queenstown</w:t>
            </w:r>
          </w:p>
        </w:tc>
        <w:tc>
          <w:tcPr>
            <w:tcW w:w="10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r w:rsidRPr="00DE5728">
              <w:rPr>
                <w:rFonts w:ascii="Arial" w:hAnsi="Arial" w:cs="Arial"/>
                <w:sz w:val="16"/>
                <w:szCs w:val="16"/>
                <w:lang w:val="en-NZ" w:eastAsia="en-NZ"/>
              </w:rPr>
              <w:t>0.00%</w:t>
            </w:r>
          </w:p>
        </w:tc>
        <w:tc>
          <w:tcPr>
            <w:tcW w:w="140" w:type="dxa"/>
            <w:tcBorders>
              <w:top w:val="nil"/>
              <w:left w:val="nil"/>
              <w:bottom w:val="nil"/>
              <w:right w:val="nil"/>
            </w:tcBorders>
            <w:shd w:val="clear" w:color="auto" w:fill="auto"/>
            <w:noWrap/>
            <w:vAlign w:val="bottom"/>
            <w:hideMark/>
          </w:tcPr>
          <w:p w:rsidR="00786E8C" w:rsidRPr="00DE5728" w:rsidRDefault="00786E8C" w:rsidP="00636935">
            <w:pPr>
              <w:jc w:val="center"/>
              <w:rPr>
                <w:rFonts w:ascii="Arial" w:hAnsi="Arial" w:cs="Arial"/>
                <w:sz w:val="16"/>
                <w:szCs w:val="16"/>
                <w:lang w:val="en-NZ" w:eastAsia="en-NZ"/>
              </w:rPr>
            </w:pPr>
          </w:p>
        </w:tc>
        <w:tc>
          <w:tcPr>
            <w:tcW w:w="1540" w:type="dxa"/>
            <w:tcBorders>
              <w:top w:val="nil"/>
              <w:left w:val="nil"/>
              <w:bottom w:val="nil"/>
              <w:right w:val="nil"/>
            </w:tcBorders>
            <w:shd w:val="clear" w:color="auto" w:fill="auto"/>
            <w:noWrap/>
            <w:vAlign w:val="bottom"/>
            <w:hideMark/>
          </w:tcPr>
          <w:p w:rsidR="00786E8C" w:rsidRPr="00786E8C" w:rsidRDefault="00786E8C" w:rsidP="00636935">
            <w:pP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Village Green</w:t>
            </w:r>
          </w:p>
        </w:tc>
        <w:tc>
          <w:tcPr>
            <w:tcW w:w="78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7</w:t>
            </w:r>
          </w:p>
        </w:tc>
        <w:tc>
          <w:tcPr>
            <w:tcW w:w="940" w:type="dxa"/>
            <w:tcBorders>
              <w:top w:val="nil"/>
              <w:left w:val="nil"/>
              <w:bottom w:val="nil"/>
              <w:right w:val="nil"/>
            </w:tcBorders>
            <w:shd w:val="clear" w:color="auto" w:fill="auto"/>
            <w:noWrap/>
            <w:vAlign w:val="bottom"/>
            <w:hideMark/>
          </w:tcPr>
          <w:p w:rsidR="00786E8C" w:rsidRPr="00786E8C" w:rsidRDefault="00786E8C" w:rsidP="00636935">
            <w:pPr>
              <w:jc w:val="center"/>
              <w:rPr>
                <w:rFonts w:ascii="Arial" w:hAnsi="Arial" w:cs="Arial"/>
                <w:sz w:val="16"/>
                <w:szCs w:val="16"/>
                <w:highlight w:val="yellow"/>
                <w:lang w:val="en-NZ" w:eastAsia="en-NZ"/>
              </w:rPr>
            </w:pPr>
            <w:r w:rsidRPr="00786E8C">
              <w:rPr>
                <w:rFonts w:ascii="Arial" w:hAnsi="Arial" w:cs="Arial"/>
                <w:sz w:val="16"/>
                <w:szCs w:val="16"/>
                <w:highlight w:val="yellow"/>
                <w:lang w:val="en-NZ" w:eastAsia="en-NZ"/>
              </w:rPr>
              <w:t>9</w:t>
            </w:r>
          </w:p>
        </w:tc>
      </w:tr>
    </w:tbl>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pPr>
    </w:p>
    <w:p w:rsidR="00786E8C" w:rsidRDefault="00786E8C" w:rsidP="00786E8C">
      <w:pPr>
        <w:ind w:firstLine="720"/>
        <w:rPr>
          <w:b/>
          <w:sz w:val="24"/>
          <w:szCs w:val="24"/>
        </w:rPr>
      </w:pPr>
      <w:r>
        <w:tab/>
        <w:t xml:space="preserve">             </w:t>
      </w:r>
      <w:r>
        <w:rPr>
          <w:b/>
          <w:sz w:val="24"/>
          <w:szCs w:val="24"/>
        </w:rPr>
        <w:t>Canterbury averages 2009/10</w:t>
      </w:r>
    </w:p>
    <w:p w:rsidR="00786E8C" w:rsidRDefault="00786E8C" w:rsidP="00786E8C">
      <w:pPr>
        <w:ind w:firstLine="720"/>
      </w:pPr>
    </w:p>
    <w:p w:rsidR="006E4CBB" w:rsidRPr="006E4CBB" w:rsidRDefault="006E4CBB" w:rsidP="00786E8C">
      <w:pPr>
        <w:ind w:firstLine="720"/>
        <w:rPr>
          <w:b/>
          <w:sz w:val="24"/>
          <w:szCs w:val="24"/>
        </w:rPr>
      </w:pPr>
      <w:r>
        <w:tab/>
      </w:r>
      <w:r>
        <w:tab/>
      </w:r>
      <w:r>
        <w:tab/>
      </w:r>
      <w:r w:rsidRPr="006E4CBB">
        <w:rPr>
          <w:b/>
          <w:sz w:val="24"/>
          <w:szCs w:val="24"/>
        </w:rPr>
        <w:t>Batting</w:t>
      </w:r>
    </w:p>
    <w:tbl>
      <w:tblPr>
        <w:tblW w:w="8316" w:type="dxa"/>
        <w:tblInd w:w="93" w:type="dxa"/>
        <w:tblLook w:val="04A0"/>
      </w:tblPr>
      <w:tblGrid>
        <w:gridCol w:w="1320"/>
        <w:gridCol w:w="460"/>
        <w:gridCol w:w="580"/>
        <w:gridCol w:w="520"/>
        <w:gridCol w:w="580"/>
        <w:gridCol w:w="617"/>
        <w:gridCol w:w="660"/>
        <w:gridCol w:w="740"/>
        <w:gridCol w:w="800"/>
        <w:gridCol w:w="520"/>
        <w:gridCol w:w="480"/>
        <w:gridCol w:w="520"/>
        <w:gridCol w:w="520"/>
      </w:tblGrid>
      <w:tr w:rsidR="00786E8C" w:rsidRPr="00A835FA" w:rsidTr="00786E8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b/>
                <w:bCs/>
                <w:sz w:val="16"/>
                <w:szCs w:val="16"/>
                <w:lang w:val="en-NZ" w:eastAsia="en-NZ"/>
              </w:rPr>
            </w:pPr>
            <w:r w:rsidRPr="00A835FA">
              <w:rPr>
                <w:rFonts w:ascii="Arial" w:hAnsi="Arial" w:cs="Arial"/>
                <w:b/>
                <w:bCs/>
                <w:sz w:val="16"/>
                <w:szCs w:val="16"/>
                <w:lang w:val="en-NZ" w:eastAsia="en-NZ"/>
              </w:rPr>
              <w:t>Name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Inns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NO</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HS</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Runs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Balls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Ave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S/R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100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50</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Ct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St</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CJ Anderson</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73</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55</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73</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132.73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HK Bennett</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77.78</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SE Bond</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28.57</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DG </w:t>
            </w:r>
            <w:proofErr w:type="spellStart"/>
            <w:r w:rsidRPr="00A835FA">
              <w:rPr>
                <w:rFonts w:ascii="Arial" w:hAnsi="Arial" w:cs="Arial"/>
                <w:sz w:val="16"/>
                <w:szCs w:val="16"/>
                <w:lang w:val="en-NZ" w:eastAsia="en-NZ"/>
              </w:rPr>
              <w:t>Brownlie</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86*</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112</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56.00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124.44</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RD </w:t>
            </w:r>
            <w:proofErr w:type="spellStart"/>
            <w:r w:rsidRPr="00A835FA">
              <w:rPr>
                <w:rFonts w:ascii="Arial" w:hAnsi="Arial" w:cs="Arial"/>
                <w:sz w:val="16"/>
                <w:szCs w:val="16"/>
                <w:lang w:val="en-NZ" w:eastAsia="en-NZ"/>
              </w:rPr>
              <w:t>Burson</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6</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1.00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40.00</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LM </w:t>
            </w:r>
            <w:proofErr w:type="spellStart"/>
            <w:r w:rsidRPr="00A835FA">
              <w:rPr>
                <w:rFonts w:ascii="Arial" w:hAnsi="Arial" w:cs="Arial"/>
                <w:sz w:val="16"/>
                <w:szCs w:val="16"/>
                <w:lang w:val="en-NZ" w:eastAsia="en-NZ"/>
              </w:rPr>
              <w:t>Burtt</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AM Ellis</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125.00</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C </w:t>
            </w:r>
            <w:proofErr w:type="spellStart"/>
            <w:r w:rsidRPr="00A835FA">
              <w:rPr>
                <w:rFonts w:ascii="Arial" w:hAnsi="Arial" w:cs="Arial"/>
                <w:sz w:val="16"/>
                <w:szCs w:val="16"/>
                <w:lang w:val="en-NZ" w:eastAsia="en-NZ"/>
              </w:rPr>
              <w:t>Frauenstein</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16</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40</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37</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10.00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108.11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PG Fulton</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88</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279</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339</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31.00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82.30</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CZ Harris</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97</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113</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24.25</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85.84</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CD McMillan</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57</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66</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71</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22.00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92.96</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CS Martin</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6</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6</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0.50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16.67</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JG </w:t>
            </w:r>
            <w:proofErr w:type="spellStart"/>
            <w:r w:rsidRPr="00A835FA">
              <w:rPr>
                <w:rFonts w:ascii="Arial" w:hAnsi="Arial" w:cs="Arial"/>
                <w:sz w:val="16"/>
                <w:szCs w:val="16"/>
                <w:lang w:val="en-NZ" w:eastAsia="en-NZ"/>
              </w:rPr>
              <w:t>Myburgh</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112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281</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370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31.22</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75.95</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RJ </w:t>
            </w:r>
            <w:proofErr w:type="spellStart"/>
            <w:r w:rsidRPr="00A835FA">
              <w:rPr>
                <w:rFonts w:ascii="Arial" w:hAnsi="Arial" w:cs="Arial"/>
                <w:sz w:val="16"/>
                <w:szCs w:val="16"/>
                <w:lang w:val="en-NZ" w:eastAsia="en-NZ"/>
              </w:rPr>
              <w:t>Nicol</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132</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327</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370</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36.33</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88.38</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MHW </w:t>
            </w:r>
            <w:proofErr w:type="spellStart"/>
            <w:r w:rsidRPr="00A835FA">
              <w:rPr>
                <w:rFonts w:ascii="Arial" w:hAnsi="Arial" w:cs="Arial"/>
                <w:sz w:val="16"/>
                <w:szCs w:val="16"/>
                <w:lang w:val="en-NZ" w:eastAsia="en-NZ"/>
              </w:rPr>
              <w:t>Papps</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150</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511</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562</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56.78</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90.93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SL Stewart</w:t>
            </w:r>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101</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401</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371</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44.56</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108.09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LV Van </w:t>
            </w:r>
            <w:proofErr w:type="spellStart"/>
            <w:r w:rsidRPr="00A835FA">
              <w:rPr>
                <w:rFonts w:ascii="Arial" w:hAnsi="Arial" w:cs="Arial"/>
                <w:sz w:val="16"/>
                <w:szCs w:val="16"/>
                <w:lang w:val="en-NZ" w:eastAsia="en-NZ"/>
              </w:rPr>
              <w:t>Beek</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r>
      <w:tr w:rsidR="00786E8C" w:rsidRPr="00A835FA" w:rsidTr="00786E8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86E8C" w:rsidRPr="00A835FA" w:rsidRDefault="00786E8C" w:rsidP="00636935">
            <w:pPr>
              <w:rPr>
                <w:rFonts w:ascii="Arial" w:hAnsi="Arial" w:cs="Arial"/>
                <w:sz w:val="16"/>
                <w:szCs w:val="16"/>
                <w:lang w:val="en-NZ" w:eastAsia="en-NZ"/>
              </w:rPr>
            </w:pPr>
            <w:r w:rsidRPr="00A835FA">
              <w:rPr>
                <w:rFonts w:ascii="Arial" w:hAnsi="Arial" w:cs="Arial"/>
                <w:sz w:val="16"/>
                <w:szCs w:val="16"/>
                <w:lang w:val="en-NZ" w:eastAsia="en-NZ"/>
              </w:rPr>
              <w:t xml:space="preserve">CFK Van </w:t>
            </w:r>
            <w:proofErr w:type="spellStart"/>
            <w:r w:rsidRPr="00A835FA">
              <w:rPr>
                <w:rFonts w:ascii="Arial" w:hAnsi="Arial" w:cs="Arial"/>
                <w:sz w:val="16"/>
                <w:szCs w:val="16"/>
                <w:lang w:val="en-NZ" w:eastAsia="en-NZ"/>
              </w:rPr>
              <w:t>Wyk</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46</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172</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182</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34.40</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94.51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A835FA" w:rsidRDefault="00786E8C"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r>
      <w:tr w:rsidR="00786E8C" w:rsidRPr="00A835FA" w:rsidTr="00786E8C">
        <w:trPr>
          <w:trHeight w:val="255"/>
        </w:trPr>
        <w:tc>
          <w:tcPr>
            <w:tcW w:w="1320" w:type="dxa"/>
            <w:tcBorders>
              <w:top w:val="nil"/>
              <w:left w:val="nil"/>
              <w:bottom w:val="nil"/>
              <w:right w:val="nil"/>
            </w:tcBorders>
            <w:shd w:val="clear" w:color="auto" w:fill="auto"/>
            <w:noWrap/>
            <w:vAlign w:val="bottom"/>
            <w:hideMark/>
          </w:tcPr>
          <w:p w:rsidR="00786E8C" w:rsidRPr="00A835FA" w:rsidRDefault="00786E8C" w:rsidP="00636935">
            <w:pPr>
              <w:rPr>
                <w:rFonts w:ascii="Arial" w:hAnsi="Arial" w:cs="Arial"/>
                <w:sz w:val="16"/>
                <w:szCs w:val="16"/>
                <w:lang w:val="en-NZ" w:eastAsia="en-NZ"/>
              </w:rPr>
            </w:pP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99</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82</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15</w:t>
            </w:r>
          </w:p>
        </w:tc>
        <w:tc>
          <w:tcPr>
            <w:tcW w:w="58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150</w:t>
            </w:r>
          </w:p>
        </w:tc>
        <w:tc>
          <w:tcPr>
            <w:tcW w:w="616"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2376</w:t>
            </w:r>
          </w:p>
        </w:tc>
        <w:tc>
          <w:tcPr>
            <w:tcW w:w="66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2591</w:t>
            </w:r>
          </w:p>
        </w:tc>
        <w:tc>
          <w:tcPr>
            <w:tcW w:w="74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35.46</w:t>
            </w:r>
          </w:p>
        </w:tc>
        <w:tc>
          <w:tcPr>
            <w:tcW w:w="80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91.70</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5</w:t>
            </w:r>
          </w:p>
        </w:tc>
        <w:tc>
          <w:tcPr>
            <w:tcW w:w="48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11</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40</w:t>
            </w:r>
          </w:p>
        </w:tc>
        <w:tc>
          <w:tcPr>
            <w:tcW w:w="52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2</w:t>
            </w:r>
          </w:p>
        </w:tc>
      </w:tr>
    </w:tbl>
    <w:p w:rsidR="00786E8C" w:rsidRDefault="00786E8C" w:rsidP="00786E8C">
      <w:pPr>
        <w:rPr>
          <w:b/>
          <w:sz w:val="24"/>
          <w:szCs w:val="24"/>
        </w:rPr>
      </w:pPr>
    </w:p>
    <w:p w:rsidR="00786E8C" w:rsidRDefault="00786E8C" w:rsidP="00786E8C">
      <w:pPr>
        <w:ind w:left="2880"/>
        <w:rPr>
          <w:b/>
          <w:sz w:val="24"/>
          <w:szCs w:val="24"/>
        </w:rPr>
      </w:pPr>
    </w:p>
    <w:p w:rsidR="00786E8C" w:rsidRDefault="00786E8C" w:rsidP="00786E8C">
      <w:pPr>
        <w:ind w:left="2880"/>
        <w:rPr>
          <w:b/>
          <w:sz w:val="24"/>
          <w:szCs w:val="24"/>
        </w:rPr>
      </w:pPr>
      <w:r>
        <w:rPr>
          <w:b/>
          <w:sz w:val="24"/>
          <w:szCs w:val="24"/>
        </w:rPr>
        <w:t>Boundaries</w:t>
      </w:r>
    </w:p>
    <w:tbl>
      <w:tblPr>
        <w:tblW w:w="5969" w:type="dxa"/>
        <w:tblInd w:w="93" w:type="dxa"/>
        <w:tblLook w:val="04A0"/>
      </w:tblPr>
      <w:tblGrid>
        <w:gridCol w:w="1380"/>
        <w:gridCol w:w="620"/>
        <w:gridCol w:w="716"/>
        <w:gridCol w:w="985"/>
        <w:gridCol w:w="650"/>
        <w:gridCol w:w="801"/>
        <w:gridCol w:w="1013"/>
      </w:tblGrid>
      <w:tr w:rsidR="00786E8C" w:rsidRPr="00411E6A" w:rsidTr="00636935">
        <w:trPr>
          <w:trHeight w:val="25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b/>
                <w:bCs/>
                <w:sz w:val="16"/>
                <w:szCs w:val="16"/>
                <w:lang w:val="en-NZ" w:eastAsia="en-NZ"/>
              </w:rPr>
            </w:pPr>
            <w:r w:rsidRPr="00411E6A">
              <w:rPr>
                <w:rFonts w:ascii="Arial" w:hAnsi="Arial" w:cs="Arial"/>
                <w:b/>
                <w:bCs/>
                <w:sz w:val="16"/>
                <w:szCs w:val="16"/>
                <w:lang w:val="en-NZ" w:eastAsia="en-NZ"/>
              </w:rPr>
              <w:t>Name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Runs</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b/>
                <w:bCs/>
                <w:color w:val="000000"/>
                <w:lang w:val="en-NZ" w:eastAsia="en-NZ"/>
              </w:rPr>
            </w:pPr>
            <w:r w:rsidRPr="00411E6A">
              <w:rPr>
                <w:b/>
                <w:bCs/>
                <w:color w:val="000000"/>
                <w:lang w:val="en-NZ" w:eastAsia="en-NZ"/>
              </w:rPr>
              <w:t>Fours</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b/>
                <w:bCs/>
                <w:color w:val="000000"/>
                <w:lang w:val="en-NZ" w:eastAsia="en-NZ"/>
              </w:rPr>
            </w:pPr>
            <w:r w:rsidRPr="00411E6A">
              <w:rPr>
                <w:b/>
                <w:bCs/>
                <w:color w:val="000000"/>
                <w:lang w:val="en-NZ" w:eastAsia="en-NZ"/>
              </w:rPr>
              <w:t>Four %</w:t>
            </w:r>
          </w:p>
        </w:tc>
        <w:tc>
          <w:tcPr>
            <w:tcW w:w="495"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b/>
                <w:bCs/>
                <w:color w:val="000000"/>
                <w:lang w:val="en-NZ" w:eastAsia="en-NZ"/>
              </w:rPr>
            </w:pPr>
            <w:r w:rsidRPr="00411E6A">
              <w:rPr>
                <w:b/>
                <w:bCs/>
                <w:color w:val="000000"/>
                <w:lang w:val="en-NZ" w:eastAsia="en-NZ"/>
              </w:rPr>
              <w:t>Sixes</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b/>
                <w:bCs/>
                <w:color w:val="000000"/>
                <w:lang w:val="en-NZ" w:eastAsia="en-NZ"/>
              </w:rPr>
            </w:pPr>
            <w:r w:rsidRPr="00411E6A">
              <w:rPr>
                <w:b/>
                <w:bCs/>
                <w:color w:val="000000"/>
                <w:lang w:val="en-NZ" w:eastAsia="en-NZ"/>
              </w:rPr>
              <w:t>Six %</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b/>
                <w:bCs/>
                <w:color w:val="000000"/>
                <w:lang w:val="en-NZ" w:eastAsia="en-NZ"/>
              </w:rPr>
            </w:pPr>
            <w:r w:rsidRPr="00411E6A">
              <w:rPr>
                <w:b/>
                <w:bCs/>
                <w:color w:val="000000"/>
                <w:lang w:val="en-NZ" w:eastAsia="en-NZ"/>
              </w:rPr>
              <w:t>Total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CJ Anderson</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73</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10</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54.79%</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2</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16.44%</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71.23%</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HK Bennett</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7</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57.14%</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57.14%</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SE Bond</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2</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DG </w:t>
            </w:r>
            <w:proofErr w:type="spellStart"/>
            <w:r w:rsidRPr="00411E6A">
              <w:rPr>
                <w:rFonts w:ascii="Arial" w:hAnsi="Arial" w:cs="Arial"/>
                <w:sz w:val="16"/>
                <w:szCs w:val="16"/>
                <w:lang w:val="en-NZ" w:eastAsia="en-NZ"/>
              </w:rPr>
              <w:t>Brownlie</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112</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9</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32.14%</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16.07%</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48.21%</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RD </w:t>
            </w:r>
            <w:proofErr w:type="spellStart"/>
            <w:r w:rsidRPr="00411E6A">
              <w:rPr>
                <w:rFonts w:ascii="Arial" w:hAnsi="Arial" w:cs="Arial"/>
                <w:sz w:val="16"/>
                <w:szCs w:val="16"/>
                <w:lang w:val="en-NZ" w:eastAsia="en-NZ"/>
              </w:rPr>
              <w:t>Burson</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2</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LM </w:t>
            </w:r>
            <w:proofErr w:type="spellStart"/>
            <w:r w:rsidRPr="00411E6A">
              <w:rPr>
                <w:rFonts w:ascii="Arial" w:hAnsi="Arial" w:cs="Arial"/>
                <w:sz w:val="16"/>
                <w:szCs w:val="16"/>
                <w:lang w:val="en-NZ" w:eastAsia="en-NZ"/>
              </w:rPr>
              <w:t>Burtt</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0</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AM Ellis</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5</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C </w:t>
            </w:r>
            <w:proofErr w:type="spellStart"/>
            <w:r w:rsidRPr="00411E6A">
              <w:rPr>
                <w:rFonts w:ascii="Arial" w:hAnsi="Arial" w:cs="Arial"/>
                <w:sz w:val="16"/>
                <w:szCs w:val="16"/>
                <w:lang w:val="en-NZ" w:eastAsia="en-NZ"/>
              </w:rPr>
              <w:t>Frauenstein</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40</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30.00%</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15.00%</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45.00%</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PG Fulton</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279</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33</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47.31%</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8</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17.20%</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64.52%</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CZ Harris</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97</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16.49%</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6.19%</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22.68%</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CD McMillan</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66</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30.30%</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2</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18.18%</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48.48%</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CS Martin</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1</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JG </w:t>
            </w:r>
            <w:proofErr w:type="spellStart"/>
            <w:r w:rsidRPr="00411E6A">
              <w:rPr>
                <w:rFonts w:ascii="Arial" w:hAnsi="Arial" w:cs="Arial"/>
                <w:sz w:val="16"/>
                <w:szCs w:val="16"/>
                <w:lang w:val="en-NZ" w:eastAsia="en-NZ"/>
              </w:rPr>
              <w:t>Myburgh</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281</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19</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27.05%</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8.54%</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35.59%</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RJ </w:t>
            </w:r>
            <w:proofErr w:type="spellStart"/>
            <w:r w:rsidRPr="00411E6A">
              <w:rPr>
                <w:rFonts w:ascii="Arial" w:hAnsi="Arial" w:cs="Arial"/>
                <w:sz w:val="16"/>
                <w:szCs w:val="16"/>
                <w:lang w:val="en-NZ" w:eastAsia="en-NZ"/>
              </w:rPr>
              <w:t>Nicol</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327</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32</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39.14%</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6</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11.01%</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50.15%</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MHW </w:t>
            </w:r>
            <w:proofErr w:type="spellStart"/>
            <w:r w:rsidRPr="00411E6A">
              <w:rPr>
                <w:rFonts w:ascii="Arial" w:hAnsi="Arial" w:cs="Arial"/>
                <w:sz w:val="16"/>
                <w:szCs w:val="16"/>
                <w:lang w:val="en-NZ" w:eastAsia="en-NZ"/>
              </w:rPr>
              <w:t>Papps</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511</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56</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43.84%</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8</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9.39%</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53.23%</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SL Stewart</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401</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31</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30.92%</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16</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23.94%</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54.86%</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LV Van </w:t>
            </w:r>
            <w:proofErr w:type="spellStart"/>
            <w:r w:rsidRPr="00411E6A">
              <w:rPr>
                <w:rFonts w:ascii="Arial" w:hAnsi="Arial" w:cs="Arial"/>
                <w:sz w:val="16"/>
                <w:szCs w:val="16"/>
                <w:lang w:val="en-NZ" w:eastAsia="en-NZ"/>
              </w:rPr>
              <w:t>Beek</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 </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 </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rPr>
                <w:rFonts w:ascii="Arial" w:hAnsi="Arial" w:cs="Arial"/>
                <w:sz w:val="16"/>
                <w:szCs w:val="16"/>
                <w:lang w:val="en-NZ" w:eastAsia="en-NZ"/>
              </w:rPr>
            </w:pPr>
            <w:r w:rsidRPr="00411E6A">
              <w:rPr>
                <w:rFonts w:ascii="Arial" w:hAnsi="Arial" w:cs="Arial"/>
                <w:sz w:val="16"/>
                <w:szCs w:val="16"/>
                <w:lang w:val="en-NZ" w:eastAsia="en-NZ"/>
              </w:rPr>
              <w:t xml:space="preserve">CFK Van </w:t>
            </w:r>
            <w:proofErr w:type="spellStart"/>
            <w:r w:rsidRPr="00411E6A">
              <w:rPr>
                <w:rFonts w:ascii="Arial" w:hAnsi="Arial" w:cs="Arial"/>
                <w:sz w:val="16"/>
                <w:szCs w:val="16"/>
                <w:lang w:val="en-NZ" w:eastAsia="en-NZ"/>
              </w:rPr>
              <w:t>Wyk</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sz w:val="16"/>
                <w:szCs w:val="16"/>
                <w:lang w:val="en-NZ" w:eastAsia="en-NZ"/>
              </w:rPr>
            </w:pPr>
            <w:r w:rsidRPr="00411E6A">
              <w:rPr>
                <w:rFonts w:ascii="Arial" w:hAnsi="Arial" w:cs="Arial"/>
                <w:sz w:val="16"/>
                <w:szCs w:val="16"/>
                <w:lang w:val="en-NZ" w:eastAsia="en-NZ"/>
              </w:rPr>
              <w:t>172</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15</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34.88%</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13.95%</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411E6A" w:rsidRDefault="00786E8C" w:rsidP="00636935">
            <w:pPr>
              <w:jc w:val="center"/>
              <w:rPr>
                <w:color w:val="000000"/>
                <w:sz w:val="16"/>
                <w:szCs w:val="16"/>
                <w:lang w:val="en-NZ" w:eastAsia="en-NZ"/>
              </w:rPr>
            </w:pPr>
            <w:r w:rsidRPr="00411E6A">
              <w:rPr>
                <w:color w:val="000000"/>
                <w:sz w:val="16"/>
                <w:szCs w:val="16"/>
                <w:lang w:val="en-NZ" w:eastAsia="en-NZ"/>
              </w:rPr>
              <w:t>48.84%</w:t>
            </w:r>
          </w:p>
        </w:tc>
      </w:tr>
      <w:tr w:rsidR="00786E8C" w:rsidRPr="00411E6A" w:rsidTr="00636935">
        <w:trPr>
          <w:trHeight w:val="25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786E8C" w:rsidRPr="00411E6A" w:rsidRDefault="00786E8C"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rFonts w:ascii="Arial" w:hAnsi="Arial" w:cs="Arial"/>
                <w:b/>
                <w:bCs/>
                <w:sz w:val="18"/>
                <w:szCs w:val="18"/>
                <w:lang w:val="en-NZ" w:eastAsia="en-NZ"/>
              </w:rPr>
            </w:pPr>
            <w:r w:rsidRPr="006E4CBB">
              <w:rPr>
                <w:rFonts w:ascii="Arial" w:hAnsi="Arial" w:cs="Arial"/>
                <w:b/>
                <w:bCs/>
                <w:sz w:val="18"/>
                <w:szCs w:val="18"/>
                <w:lang w:val="en-NZ" w:eastAsia="en-NZ"/>
              </w:rPr>
              <w:t>2376</w:t>
            </w:r>
          </w:p>
        </w:tc>
        <w:tc>
          <w:tcPr>
            <w:tcW w:w="716"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b/>
                <w:bCs/>
                <w:color w:val="000000"/>
                <w:sz w:val="18"/>
                <w:szCs w:val="18"/>
                <w:lang w:val="en-NZ" w:eastAsia="en-NZ"/>
              </w:rPr>
            </w:pPr>
            <w:r w:rsidRPr="006E4CBB">
              <w:rPr>
                <w:b/>
                <w:bCs/>
                <w:color w:val="000000"/>
                <w:sz w:val="18"/>
                <w:szCs w:val="18"/>
                <w:lang w:val="en-NZ" w:eastAsia="en-NZ"/>
              </w:rPr>
              <w:t>218</w:t>
            </w:r>
          </w:p>
        </w:tc>
        <w:tc>
          <w:tcPr>
            <w:tcW w:w="985"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b/>
                <w:bCs/>
                <w:color w:val="000000"/>
                <w:sz w:val="18"/>
                <w:szCs w:val="18"/>
                <w:lang w:val="en-NZ" w:eastAsia="en-NZ"/>
              </w:rPr>
            </w:pPr>
            <w:r w:rsidRPr="006E4CBB">
              <w:rPr>
                <w:b/>
                <w:bCs/>
                <w:color w:val="000000"/>
                <w:sz w:val="18"/>
                <w:szCs w:val="18"/>
                <w:lang w:val="en-NZ" w:eastAsia="en-NZ"/>
              </w:rPr>
              <w:t>36.70%</w:t>
            </w:r>
          </w:p>
        </w:tc>
        <w:tc>
          <w:tcPr>
            <w:tcW w:w="495"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b/>
                <w:bCs/>
                <w:color w:val="000000"/>
                <w:sz w:val="18"/>
                <w:szCs w:val="18"/>
                <w:lang w:val="en-NZ" w:eastAsia="en-NZ"/>
              </w:rPr>
            </w:pPr>
            <w:r w:rsidRPr="006E4CBB">
              <w:rPr>
                <w:b/>
                <w:bCs/>
                <w:color w:val="000000"/>
                <w:sz w:val="18"/>
                <w:szCs w:val="18"/>
                <w:lang w:val="en-NZ" w:eastAsia="en-NZ"/>
              </w:rPr>
              <w:t>55</w:t>
            </w:r>
          </w:p>
        </w:tc>
        <w:tc>
          <w:tcPr>
            <w:tcW w:w="760"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b/>
                <w:bCs/>
                <w:color w:val="000000"/>
                <w:sz w:val="18"/>
                <w:szCs w:val="18"/>
                <w:lang w:val="en-NZ" w:eastAsia="en-NZ"/>
              </w:rPr>
            </w:pPr>
            <w:r w:rsidRPr="006E4CBB">
              <w:rPr>
                <w:b/>
                <w:bCs/>
                <w:color w:val="000000"/>
                <w:sz w:val="18"/>
                <w:szCs w:val="18"/>
                <w:lang w:val="en-NZ" w:eastAsia="en-NZ"/>
              </w:rPr>
              <w:t>13.89%</w:t>
            </w:r>
          </w:p>
        </w:tc>
        <w:tc>
          <w:tcPr>
            <w:tcW w:w="1013" w:type="dxa"/>
            <w:tcBorders>
              <w:top w:val="nil"/>
              <w:left w:val="nil"/>
              <w:bottom w:val="single" w:sz="4" w:space="0" w:color="auto"/>
              <w:right w:val="single" w:sz="4" w:space="0" w:color="auto"/>
            </w:tcBorders>
            <w:shd w:val="clear" w:color="auto" w:fill="auto"/>
            <w:noWrap/>
            <w:vAlign w:val="bottom"/>
            <w:hideMark/>
          </w:tcPr>
          <w:p w:rsidR="00786E8C" w:rsidRPr="006E4CBB" w:rsidRDefault="00786E8C" w:rsidP="00636935">
            <w:pPr>
              <w:jc w:val="center"/>
              <w:rPr>
                <w:b/>
                <w:bCs/>
                <w:color w:val="000000"/>
                <w:sz w:val="18"/>
                <w:szCs w:val="18"/>
                <w:lang w:val="en-NZ" w:eastAsia="en-NZ"/>
              </w:rPr>
            </w:pPr>
            <w:r w:rsidRPr="006E4CBB">
              <w:rPr>
                <w:b/>
                <w:bCs/>
                <w:color w:val="000000"/>
                <w:sz w:val="18"/>
                <w:szCs w:val="18"/>
                <w:lang w:val="en-NZ" w:eastAsia="en-NZ"/>
              </w:rPr>
              <w:t>50.59%</w:t>
            </w:r>
          </w:p>
        </w:tc>
      </w:tr>
    </w:tbl>
    <w:p w:rsidR="00786E8C" w:rsidRDefault="00786E8C" w:rsidP="00786E8C">
      <w:pPr>
        <w:ind w:left="2880"/>
        <w:rPr>
          <w:b/>
          <w:sz w:val="24"/>
          <w:szCs w:val="24"/>
        </w:rPr>
      </w:pPr>
    </w:p>
    <w:p w:rsidR="006E4CBB" w:rsidRDefault="006E4CBB" w:rsidP="00786E8C">
      <w:pPr>
        <w:ind w:left="2880"/>
        <w:rPr>
          <w:b/>
          <w:sz w:val="24"/>
          <w:szCs w:val="24"/>
        </w:rPr>
      </w:pPr>
    </w:p>
    <w:p w:rsidR="006E4CBB" w:rsidRDefault="006E4CBB" w:rsidP="00786E8C">
      <w:pPr>
        <w:ind w:left="2880"/>
        <w:rPr>
          <w:b/>
          <w:sz w:val="24"/>
          <w:szCs w:val="24"/>
        </w:rPr>
      </w:pPr>
    </w:p>
    <w:p w:rsidR="006E4CBB" w:rsidRDefault="006E4CBB" w:rsidP="00786E8C">
      <w:pPr>
        <w:ind w:left="2880"/>
        <w:rPr>
          <w:b/>
          <w:sz w:val="24"/>
          <w:szCs w:val="24"/>
        </w:rPr>
      </w:pPr>
    </w:p>
    <w:p w:rsidR="006E4CBB" w:rsidRDefault="006E4CBB" w:rsidP="00786E8C">
      <w:pPr>
        <w:ind w:left="2880"/>
        <w:rPr>
          <w:b/>
          <w:sz w:val="24"/>
          <w:szCs w:val="24"/>
        </w:rPr>
      </w:pPr>
    </w:p>
    <w:p w:rsidR="006E4CBB" w:rsidRDefault="006E4CBB" w:rsidP="00786E8C">
      <w:pPr>
        <w:ind w:left="2880"/>
        <w:rPr>
          <w:b/>
          <w:sz w:val="24"/>
          <w:szCs w:val="24"/>
        </w:rPr>
      </w:pPr>
    </w:p>
    <w:p w:rsidR="006E4CBB" w:rsidRDefault="006E4CBB" w:rsidP="00786E8C">
      <w:pPr>
        <w:ind w:left="2880"/>
        <w:rPr>
          <w:b/>
          <w:sz w:val="24"/>
          <w:szCs w:val="24"/>
        </w:rPr>
      </w:pPr>
    </w:p>
    <w:p w:rsidR="006E4CBB" w:rsidRDefault="006E4CBB" w:rsidP="006E4CBB">
      <w:pPr>
        <w:ind w:left="2880"/>
        <w:rPr>
          <w:b/>
          <w:sz w:val="24"/>
          <w:szCs w:val="24"/>
        </w:rPr>
      </w:pPr>
      <w:r>
        <w:rPr>
          <w:b/>
          <w:sz w:val="24"/>
          <w:szCs w:val="24"/>
        </w:rPr>
        <w:t>Bowling</w:t>
      </w:r>
    </w:p>
    <w:tbl>
      <w:tblPr>
        <w:tblW w:w="8714" w:type="dxa"/>
        <w:tblInd w:w="93" w:type="dxa"/>
        <w:tblLook w:val="04A0"/>
      </w:tblPr>
      <w:tblGrid>
        <w:gridCol w:w="1320"/>
        <w:gridCol w:w="740"/>
        <w:gridCol w:w="599"/>
        <w:gridCol w:w="634"/>
        <w:gridCol w:w="616"/>
        <w:gridCol w:w="599"/>
        <w:gridCol w:w="706"/>
        <w:gridCol w:w="880"/>
        <w:gridCol w:w="800"/>
        <w:gridCol w:w="1059"/>
        <w:gridCol w:w="761"/>
      </w:tblGrid>
      <w:tr w:rsidR="006E4CBB" w:rsidRPr="00A835FA" w:rsidTr="00636935">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b/>
                <w:bCs/>
                <w:sz w:val="16"/>
                <w:szCs w:val="16"/>
                <w:lang w:val="en-NZ" w:eastAsia="en-NZ"/>
              </w:rPr>
            </w:pPr>
            <w:r w:rsidRPr="00A835FA">
              <w:rPr>
                <w:rFonts w:ascii="Arial" w:hAnsi="Arial" w:cs="Arial"/>
                <w:b/>
                <w:bCs/>
                <w:sz w:val="16"/>
                <w:szCs w:val="16"/>
                <w:lang w:val="en-NZ" w:eastAsia="en-NZ"/>
              </w:rPr>
              <w:t>Name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proofErr w:type="spellStart"/>
            <w:r w:rsidRPr="00A835FA">
              <w:rPr>
                <w:rFonts w:ascii="Arial" w:hAnsi="Arial" w:cs="Arial"/>
                <w:b/>
                <w:bCs/>
                <w:sz w:val="16"/>
                <w:szCs w:val="16"/>
                <w:lang w:val="en-NZ" w:eastAsia="en-NZ"/>
              </w:rPr>
              <w:t>Overs</w:t>
            </w:r>
            <w:proofErr w:type="spellEnd"/>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Balls</w:t>
            </w:r>
          </w:p>
        </w:tc>
        <w:tc>
          <w:tcPr>
            <w:tcW w:w="634"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proofErr w:type="spellStart"/>
            <w:r w:rsidRPr="00A835FA">
              <w:rPr>
                <w:rFonts w:ascii="Arial" w:hAnsi="Arial" w:cs="Arial"/>
                <w:b/>
                <w:bCs/>
                <w:sz w:val="16"/>
                <w:szCs w:val="16"/>
                <w:lang w:val="en-NZ" w:eastAsia="en-NZ"/>
              </w:rPr>
              <w:t>Mdns</w:t>
            </w:r>
            <w:proofErr w:type="spellEnd"/>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Runs</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proofErr w:type="spellStart"/>
            <w:r w:rsidRPr="00A835FA">
              <w:rPr>
                <w:rFonts w:ascii="Arial" w:hAnsi="Arial" w:cs="Arial"/>
                <w:b/>
                <w:bCs/>
                <w:sz w:val="16"/>
                <w:szCs w:val="16"/>
                <w:lang w:val="en-NZ" w:eastAsia="en-NZ"/>
              </w:rPr>
              <w:t>Wkts</w:t>
            </w:r>
            <w:proofErr w:type="spellEnd"/>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Ave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Best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R/O</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R/100 balls</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S/R</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CJ Anderson</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15</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90</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61</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10.17</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5/26</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4.07</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67.78</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15.00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HK Bennett</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16</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96</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119</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119.00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1/57</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7.44</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123.96</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96.00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SE Bond</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34</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204</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183</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36.60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3/54</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5.38</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89.71</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40.80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DG </w:t>
            </w:r>
            <w:proofErr w:type="spellStart"/>
            <w:r w:rsidRPr="00A835FA">
              <w:rPr>
                <w:rFonts w:ascii="Arial" w:hAnsi="Arial" w:cs="Arial"/>
                <w:sz w:val="16"/>
                <w:szCs w:val="16"/>
                <w:lang w:val="en-NZ" w:eastAsia="en-NZ"/>
              </w:rPr>
              <w:t>Brownlie</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rPr>
                <w:color w:val="000000"/>
                <w:lang w:val="en-NZ" w:eastAsia="en-NZ"/>
              </w:rPr>
            </w:pPr>
            <w:r w:rsidRPr="00A835FA">
              <w:rPr>
                <w:color w:val="000000"/>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RD </w:t>
            </w:r>
            <w:proofErr w:type="spellStart"/>
            <w:r w:rsidRPr="00A835FA">
              <w:rPr>
                <w:rFonts w:ascii="Arial" w:hAnsi="Arial" w:cs="Arial"/>
                <w:sz w:val="16"/>
                <w:szCs w:val="16"/>
                <w:lang w:val="en-NZ" w:eastAsia="en-NZ"/>
              </w:rPr>
              <w:t>Burson</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48.1</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289</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293</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7</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41.86</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2/23</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6.09</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101.38</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41.23</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LM </w:t>
            </w:r>
            <w:proofErr w:type="spellStart"/>
            <w:r w:rsidRPr="00A835FA">
              <w:rPr>
                <w:rFonts w:ascii="Arial" w:hAnsi="Arial" w:cs="Arial"/>
                <w:sz w:val="16"/>
                <w:szCs w:val="16"/>
                <w:lang w:val="en-NZ" w:eastAsia="en-NZ"/>
              </w:rPr>
              <w:t>Burtt</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12</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72</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106</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106.00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1/45</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8.83</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147.22</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72.00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AM Ellis</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color w:val="000000"/>
                <w:sz w:val="16"/>
                <w:szCs w:val="16"/>
                <w:lang w:val="en-NZ" w:eastAsia="en-NZ"/>
              </w:rPr>
            </w:pPr>
            <w:r w:rsidRPr="00A835FA">
              <w:rPr>
                <w:rFonts w:ascii="Arial" w:hAnsi="Arial" w:cs="Arial"/>
                <w:color w:val="000000"/>
                <w:sz w:val="16"/>
                <w:szCs w:val="16"/>
                <w:lang w:val="en-NZ" w:eastAsia="en-NZ"/>
              </w:rPr>
              <w:t>60</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66</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33.00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2/66</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6.60</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110.00</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30.00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C </w:t>
            </w:r>
            <w:proofErr w:type="spellStart"/>
            <w:r w:rsidRPr="00A835FA">
              <w:rPr>
                <w:rFonts w:ascii="Arial" w:hAnsi="Arial" w:cs="Arial"/>
                <w:sz w:val="16"/>
                <w:szCs w:val="16"/>
                <w:lang w:val="en-NZ" w:eastAsia="en-NZ"/>
              </w:rPr>
              <w:t>Frauenstein</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47.2</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284</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304</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11</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27.64</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4/48</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6.44</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107.04</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25.82</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PG Fulton</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CZ Harris</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62.1</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373</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322</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80.50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2/25</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5.19</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86.33</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93.15</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CD McMillan</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54</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58</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19.33</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3/47</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6.44</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107.41</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18.00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CS Martin</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52.4</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316</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306</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30.60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3/56</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5.84</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96.84</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31.44</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JG </w:t>
            </w:r>
            <w:proofErr w:type="spellStart"/>
            <w:r w:rsidRPr="00A835FA">
              <w:rPr>
                <w:rFonts w:ascii="Arial" w:hAnsi="Arial" w:cs="Arial"/>
                <w:sz w:val="16"/>
                <w:szCs w:val="16"/>
                <w:lang w:val="en-NZ" w:eastAsia="en-NZ"/>
              </w:rPr>
              <w:t>Myburgh</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33</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198</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143</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28.60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2/22</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4.33</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72.22</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39.60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RJ </w:t>
            </w:r>
            <w:proofErr w:type="spellStart"/>
            <w:r w:rsidRPr="00A835FA">
              <w:rPr>
                <w:rFonts w:ascii="Arial" w:hAnsi="Arial" w:cs="Arial"/>
                <w:sz w:val="16"/>
                <w:szCs w:val="16"/>
                <w:lang w:val="en-NZ" w:eastAsia="en-NZ"/>
              </w:rPr>
              <w:t>Nicol</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51</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306</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258</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3</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86.00</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1/24</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5.06</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84.31</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102.00</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MHW </w:t>
            </w:r>
            <w:proofErr w:type="spellStart"/>
            <w:r w:rsidRPr="00A835FA">
              <w:rPr>
                <w:rFonts w:ascii="Arial" w:hAnsi="Arial" w:cs="Arial"/>
                <w:sz w:val="16"/>
                <w:szCs w:val="16"/>
                <w:lang w:val="en-NZ" w:eastAsia="en-NZ"/>
              </w:rPr>
              <w:t>Papps</w:t>
            </w:r>
            <w:proofErr w:type="spellEnd"/>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SL Stewart</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LV Van </w:t>
            </w:r>
            <w:proofErr w:type="spellStart"/>
            <w:r w:rsidRPr="00A835FA">
              <w:rPr>
                <w:rFonts w:ascii="Arial" w:hAnsi="Arial" w:cs="Arial"/>
                <w:sz w:val="16"/>
                <w:szCs w:val="16"/>
                <w:lang w:val="en-NZ" w:eastAsia="en-NZ"/>
              </w:rPr>
              <w:t>Beek</w:t>
            </w:r>
            <w:proofErr w:type="spellEnd"/>
          </w:p>
        </w:tc>
        <w:tc>
          <w:tcPr>
            <w:tcW w:w="740" w:type="dxa"/>
            <w:tcBorders>
              <w:top w:val="nil"/>
              <w:left w:val="nil"/>
              <w:bottom w:val="nil"/>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12</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25</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0</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12.50</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208.33</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r w:rsidR="006E4CBB" w:rsidRPr="00A835F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A835FA" w:rsidRDefault="006E4CBB" w:rsidP="00636935">
            <w:pPr>
              <w:rPr>
                <w:rFonts w:ascii="Arial" w:hAnsi="Arial" w:cs="Arial"/>
                <w:sz w:val="16"/>
                <w:szCs w:val="16"/>
                <w:lang w:val="en-NZ" w:eastAsia="en-NZ"/>
              </w:rPr>
            </w:pPr>
            <w:r w:rsidRPr="00A835FA">
              <w:rPr>
                <w:rFonts w:ascii="Arial" w:hAnsi="Arial" w:cs="Arial"/>
                <w:sz w:val="16"/>
                <w:szCs w:val="16"/>
                <w:lang w:val="en-NZ" w:eastAsia="en-NZ"/>
              </w:rPr>
              <w:t xml:space="preserve">CFK Van </w:t>
            </w:r>
            <w:proofErr w:type="spellStart"/>
            <w:r w:rsidRPr="00A835FA">
              <w:rPr>
                <w:rFonts w:ascii="Arial" w:hAnsi="Arial" w:cs="Arial"/>
                <w:sz w:val="16"/>
                <w:szCs w:val="16"/>
                <w:lang w:val="en-NZ" w:eastAsia="en-NZ"/>
              </w:rPr>
              <w:t>Wyk</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34"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61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59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sz w:val="16"/>
                <w:szCs w:val="16"/>
                <w:lang w:val="en-NZ" w:eastAsia="en-NZ"/>
              </w:rPr>
            </w:pPr>
            <w:r w:rsidRPr="00A835FA">
              <w:rPr>
                <w:rFonts w:ascii="Arial" w:hAnsi="Arial" w:cs="Arial"/>
                <w:sz w:val="16"/>
                <w:szCs w:val="16"/>
                <w:lang w:val="en-NZ" w:eastAsia="en-NZ"/>
              </w:rPr>
              <w:t> </w:t>
            </w:r>
          </w:p>
        </w:tc>
        <w:tc>
          <w:tcPr>
            <w:tcW w:w="706"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8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1059"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c>
          <w:tcPr>
            <w:tcW w:w="761" w:type="dxa"/>
            <w:tcBorders>
              <w:top w:val="nil"/>
              <w:left w:val="nil"/>
              <w:bottom w:val="single" w:sz="4" w:space="0" w:color="auto"/>
              <w:right w:val="single" w:sz="4" w:space="0" w:color="auto"/>
            </w:tcBorders>
            <w:shd w:val="clear" w:color="auto" w:fill="auto"/>
            <w:noWrap/>
            <w:vAlign w:val="bottom"/>
            <w:hideMark/>
          </w:tcPr>
          <w:p w:rsidR="006E4CBB" w:rsidRPr="00A835FA" w:rsidRDefault="006E4CBB" w:rsidP="00636935">
            <w:pPr>
              <w:jc w:val="center"/>
              <w:rPr>
                <w:rFonts w:ascii="Arial" w:hAnsi="Arial" w:cs="Arial"/>
                <w:b/>
                <w:bCs/>
                <w:sz w:val="16"/>
                <w:szCs w:val="16"/>
                <w:lang w:val="en-NZ" w:eastAsia="en-NZ"/>
              </w:rPr>
            </w:pPr>
            <w:r w:rsidRPr="00A835FA">
              <w:rPr>
                <w:rFonts w:ascii="Arial" w:hAnsi="Arial" w:cs="Arial"/>
                <w:b/>
                <w:bCs/>
                <w:sz w:val="16"/>
                <w:szCs w:val="16"/>
                <w:lang w:val="en-NZ" w:eastAsia="en-NZ"/>
              </w:rPr>
              <w:t> </w:t>
            </w:r>
          </w:p>
        </w:tc>
      </w:tr>
    </w:tbl>
    <w:p w:rsidR="006E4CBB" w:rsidRDefault="006E4CBB" w:rsidP="006E4CBB">
      <w:pPr>
        <w:ind w:left="2880"/>
        <w:rPr>
          <w:b/>
          <w:sz w:val="24"/>
          <w:szCs w:val="24"/>
        </w:rPr>
      </w:pPr>
    </w:p>
    <w:p w:rsidR="006E4CBB" w:rsidRDefault="006E4CBB" w:rsidP="006E4CBB">
      <w:pPr>
        <w:ind w:left="2880"/>
        <w:rPr>
          <w:b/>
          <w:sz w:val="24"/>
          <w:szCs w:val="24"/>
        </w:rPr>
      </w:pPr>
    </w:p>
    <w:p w:rsidR="006E4CBB" w:rsidRDefault="006E4CBB" w:rsidP="006E4CBB">
      <w:pPr>
        <w:ind w:left="2880"/>
        <w:rPr>
          <w:b/>
          <w:sz w:val="24"/>
          <w:szCs w:val="24"/>
        </w:rPr>
      </w:pPr>
    </w:p>
    <w:p w:rsidR="006E4CBB" w:rsidRDefault="006E4CBB" w:rsidP="006E4CBB">
      <w:pPr>
        <w:ind w:left="2880"/>
        <w:rPr>
          <w:b/>
          <w:sz w:val="24"/>
          <w:szCs w:val="24"/>
        </w:rPr>
      </w:pPr>
      <w:r>
        <w:rPr>
          <w:b/>
          <w:sz w:val="24"/>
          <w:szCs w:val="24"/>
        </w:rPr>
        <w:t>Team Comparison last three years</w:t>
      </w:r>
    </w:p>
    <w:p w:rsidR="006E4CBB" w:rsidRDefault="006E4CBB" w:rsidP="006E4CBB">
      <w:pPr>
        <w:ind w:left="2880"/>
        <w:rPr>
          <w:b/>
          <w:sz w:val="24"/>
          <w:szCs w:val="24"/>
        </w:rPr>
      </w:pPr>
    </w:p>
    <w:tbl>
      <w:tblPr>
        <w:tblW w:w="7880" w:type="dxa"/>
        <w:tblInd w:w="93" w:type="dxa"/>
        <w:tblLook w:val="04A0"/>
      </w:tblPr>
      <w:tblGrid>
        <w:gridCol w:w="1320"/>
        <w:gridCol w:w="560"/>
        <w:gridCol w:w="545"/>
        <w:gridCol w:w="500"/>
        <w:gridCol w:w="540"/>
        <w:gridCol w:w="616"/>
        <w:gridCol w:w="660"/>
        <w:gridCol w:w="660"/>
        <w:gridCol w:w="700"/>
        <w:gridCol w:w="520"/>
        <w:gridCol w:w="500"/>
        <w:gridCol w:w="440"/>
        <w:gridCol w:w="460"/>
      </w:tblGrid>
      <w:tr w:rsidR="006E4CBB" w:rsidRPr="00411E6A" w:rsidTr="00636935">
        <w:trPr>
          <w:trHeight w:val="255"/>
        </w:trPr>
        <w:tc>
          <w:tcPr>
            <w:tcW w:w="1320" w:type="dxa"/>
            <w:tcBorders>
              <w:top w:val="nil"/>
              <w:left w:val="nil"/>
              <w:bottom w:val="nil"/>
              <w:right w:val="nil"/>
            </w:tcBorders>
            <w:shd w:val="clear" w:color="auto" w:fill="auto"/>
            <w:noWrap/>
            <w:vAlign w:val="bottom"/>
            <w:hideMark/>
          </w:tcPr>
          <w:p w:rsidR="006E4CBB" w:rsidRPr="00411E6A" w:rsidRDefault="006E4CBB" w:rsidP="00636935">
            <w:pPr>
              <w:rPr>
                <w:color w:val="000000"/>
                <w:lang w:val="en-NZ" w:eastAsia="en-NZ"/>
              </w:rPr>
            </w:pP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M</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Inns</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NO</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HS</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Runs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Balls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Ave</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S/R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100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50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Ct</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b/>
                <w:bCs/>
                <w:sz w:val="16"/>
                <w:szCs w:val="16"/>
                <w:lang w:val="en-NZ" w:eastAsia="en-NZ"/>
              </w:rPr>
            </w:pPr>
            <w:r w:rsidRPr="00411E6A">
              <w:rPr>
                <w:rFonts w:ascii="Arial" w:hAnsi="Arial" w:cs="Arial"/>
                <w:b/>
                <w:bCs/>
                <w:sz w:val="16"/>
                <w:szCs w:val="16"/>
                <w:lang w:val="en-NZ" w:eastAsia="en-NZ"/>
              </w:rPr>
              <w:t>St</w:t>
            </w:r>
          </w:p>
        </w:tc>
      </w:tr>
      <w:tr w:rsidR="006E4CBB" w:rsidRPr="00411E6A" w:rsidTr="00636935">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CBB" w:rsidRPr="00411E6A" w:rsidRDefault="006E4CBB" w:rsidP="00636935">
            <w:pPr>
              <w:rPr>
                <w:rFonts w:ascii="Arial" w:hAnsi="Arial" w:cs="Arial"/>
                <w:sz w:val="16"/>
                <w:szCs w:val="16"/>
                <w:lang w:val="en-NZ" w:eastAsia="en-NZ"/>
              </w:rPr>
            </w:pPr>
            <w:r w:rsidRPr="00411E6A">
              <w:rPr>
                <w:rFonts w:ascii="Arial" w:hAnsi="Arial" w:cs="Arial"/>
                <w:sz w:val="16"/>
                <w:szCs w:val="16"/>
                <w:lang w:val="en-NZ" w:eastAsia="en-NZ"/>
              </w:rPr>
              <w:t>2009/10</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99</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82</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15</w:t>
            </w:r>
          </w:p>
        </w:tc>
        <w:tc>
          <w:tcPr>
            <w:tcW w:w="5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150</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2376</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2591</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35.46</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91.70</w:t>
            </w:r>
          </w:p>
        </w:tc>
        <w:tc>
          <w:tcPr>
            <w:tcW w:w="52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5</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11</w:t>
            </w:r>
          </w:p>
        </w:tc>
        <w:tc>
          <w:tcPr>
            <w:tcW w:w="4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40</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sz w:val="16"/>
                <w:szCs w:val="16"/>
                <w:lang w:val="en-NZ" w:eastAsia="en-NZ"/>
              </w:rPr>
            </w:pPr>
            <w:r w:rsidRPr="00411E6A">
              <w:rPr>
                <w:rFonts w:ascii="Arial" w:hAnsi="Arial" w:cs="Arial"/>
                <w:sz w:val="16"/>
                <w:szCs w:val="16"/>
                <w:lang w:val="en-NZ" w:eastAsia="en-NZ"/>
              </w:rPr>
              <w:t>2</w:t>
            </w:r>
          </w:p>
        </w:tc>
      </w:tr>
      <w:tr w:rsidR="006E4CBB" w:rsidRPr="00411E6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411E6A" w:rsidRDefault="006E4CBB" w:rsidP="00636935">
            <w:pPr>
              <w:rPr>
                <w:rFonts w:ascii="Arial" w:hAnsi="Arial" w:cs="Arial"/>
                <w:color w:val="000000"/>
                <w:sz w:val="16"/>
                <w:szCs w:val="16"/>
                <w:lang w:val="en-NZ" w:eastAsia="en-NZ"/>
              </w:rPr>
            </w:pPr>
            <w:r w:rsidRPr="00411E6A">
              <w:rPr>
                <w:rFonts w:ascii="Arial" w:hAnsi="Arial" w:cs="Arial"/>
                <w:color w:val="000000"/>
                <w:sz w:val="16"/>
                <w:szCs w:val="16"/>
                <w:lang w:val="en-NZ" w:eastAsia="en-NZ"/>
              </w:rPr>
              <w:t>2008/09</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110</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82</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16</w:t>
            </w:r>
          </w:p>
        </w:tc>
        <w:tc>
          <w:tcPr>
            <w:tcW w:w="5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120</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2118</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2847</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29.42</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74.39</w:t>
            </w:r>
          </w:p>
        </w:tc>
        <w:tc>
          <w:tcPr>
            <w:tcW w:w="52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13</w:t>
            </w:r>
          </w:p>
        </w:tc>
        <w:tc>
          <w:tcPr>
            <w:tcW w:w="4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30</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w:t>
            </w:r>
          </w:p>
        </w:tc>
      </w:tr>
      <w:tr w:rsidR="006E4CBB" w:rsidRPr="00411E6A" w:rsidTr="00636935">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E4CBB" w:rsidRPr="00411E6A" w:rsidRDefault="006E4CBB" w:rsidP="00636935">
            <w:pPr>
              <w:rPr>
                <w:rFonts w:ascii="Arial" w:hAnsi="Arial" w:cs="Arial"/>
                <w:color w:val="000000"/>
                <w:sz w:val="16"/>
                <w:szCs w:val="16"/>
                <w:lang w:val="en-NZ" w:eastAsia="en-NZ"/>
              </w:rPr>
            </w:pPr>
            <w:r w:rsidRPr="00411E6A">
              <w:rPr>
                <w:rFonts w:ascii="Arial" w:hAnsi="Arial" w:cs="Arial"/>
                <w:color w:val="000000"/>
                <w:sz w:val="16"/>
                <w:szCs w:val="16"/>
                <w:lang w:val="en-NZ" w:eastAsia="en-NZ"/>
              </w:rPr>
              <w:t>2007/08</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110</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91</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18</w:t>
            </w:r>
          </w:p>
        </w:tc>
        <w:tc>
          <w:tcPr>
            <w:tcW w:w="5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104</w:t>
            </w:r>
          </w:p>
        </w:tc>
        <w:tc>
          <w:tcPr>
            <w:tcW w:w="5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2177</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2859</w:t>
            </w:r>
          </w:p>
        </w:tc>
        <w:tc>
          <w:tcPr>
            <w:tcW w:w="6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29.82</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76.15</w:t>
            </w:r>
          </w:p>
        </w:tc>
        <w:tc>
          <w:tcPr>
            <w:tcW w:w="52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w:t>
            </w:r>
          </w:p>
        </w:tc>
        <w:tc>
          <w:tcPr>
            <w:tcW w:w="50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17</w:t>
            </w:r>
          </w:p>
        </w:tc>
        <w:tc>
          <w:tcPr>
            <w:tcW w:w="44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48</w:t>
            </w:r>
          </w:p>
        </w:tc>
        <w:tc>
          <w:tcPr>
            <w:tcW w:w="460" w:type="dxa"/>
            <w:tcBorders>
              <w:top w:val="nil"/>
              <w:left w:val="nil"/>
              <w:bottom w:val="single" w:sz="4" w:space="0" w:color="auto"/>
              <w:right w:val="single" w:sz="4" w:space="0" w:color="auto"/>
            </w:tcBorders>
            <w:shd w:val="clear" w:color="auto" w:fill="auto"/>
            <w:noWrap/>
            <w:vAlign w:val="bottom"/>
            <w:hideMark/>
          </w:tcPr>
          <w:p w:rsidR="006E4CBB" w:rsidRPr="00411E6A" w:rsidRDefault="006E4CBB" w:rsidP="00636935">
            <w:pPr>
              <w:jc w:val="center"/>
              <w:rPr>
                <w:rFonts w:ascii="Arial" w:hAnsi="Arial" w:cs="Arial"/>
                <w:color w:val="000000"/>
                <w:sz w:val="16"/>
                <w:szCs w:val="16"/>
                <w:lang w:val="en-NZ" w:eastAsia="en-NZ"/>
              </w:rPr>
            </w:pPr>
            <w:r w:rsidRPr="00411E6A">
              <w:rPr>
                <w:rFonts w:ascii="Arial" w:hAnsi="Arial" w:cs="Arial"/>
                <w:color w:val="000000"/>
                <w:sz w:val="16"/>
                <w:szCs w:val="16"/>
                <w:lang w:val="en-NZ" w:eastAsia="en-NZ"/>
              </w:rPr>
              <w:t> </w:t>
            </w:r>
          </w:p>
        </w:tc>
      </w:tr>
    </w:tbl>
    <w:p w:rsidR="006E4CBB" w:rsidRDefault="006E4CBB" w:rsidP="006E4CBB">
      <w:pPr>
        <w:ind w:left="2880"/>
        <w:rPr>
          <w:b/>
          <w:sz w:val="24"/>
          <w:szCs w:val="24"/>
        </w:rPr>
      </w:pPr>
    </w:p>
    <w:p w:rsidR="006E4CBB" w:rsidRDefault="006E4CBB" w:rsidP="006E4CBB">
      <w:pPr>
        <w:ind w:left="2880"/>
        <w:rPr>
          <w:b/>
          <w:sz w:val="24"/>
          <w:szCs w:val="24"/>
        </w:rPr>
      </w:pPr>
    </w:p>
    <w:tbl>
      <w:tblPr>
        <w:tblW w:w="7900" w:type="dxa"/>
        <w:tblInd w:w="93" w:type="dxa"/>
        <w:tblLook w:val="04A0"/>
      </w:tblPr>
      <w:tblGrid>
        <w:gridCol w:w="1200"/>
        <w:gridCol w:w="706"/>
        <w:gridCol w:w="700"/>
        <w:gridCol w:w="780"/>
        <w:gridCol w:w="700"/>
        <w:gridCol w:w="760"/>
        <w:gridCol w:w="760"/>
        <w:gridCol w:w="840"/>
        <w:gridCol w:w="800"/>
        <w:gridCol w:w="740"/>
      </w:tblGrid>
      <w:tr w:rsidR="006E4CBB" w:rsidRPr="00CB3A22" w:rsidTr="00636935">
        <w:trPr>
          <w:trHeight w:val="255"/>
        </w:trPr>
        <w:tc>
          <w:tcPr>
            <w:tcW w:w="1200" w:type="dxa"/>
            <w:tcBorders>
              <w:top w:val="nil"/>
              <w:left w:val="nil"/>
              <w:bottom w:val="nil"/>
              <w:right w:val="nil"/>
            </w:tcBorders>
            <w:shd w:val="clear" w:color="auto" w:fill="auto"/>
            <w:noWrap/>
            <w:vAlign w:val="bottom"/>
            <w:hideMark/>
          </w:tcPr>
          <w:p w:rsidR="006E4CBB" w:rsidRPr="00CB3A22" w:rsidRDefault="006E4CBB" w:rsidP="00636935">
            <w:pPr>
              <w:rPr>
                <w:color w:val="000000"/>
                <w:lang w:val="en-NZ" w:eastAsia="en-NZ"/>
              </w:rPr>
            </w:pP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proofErr w:type="spellStart"/>
            <w:r w:rsidRPr="00CB3A22">
              <w:rPr>
                <w:rFonts w:ascii="Arial" w:hAnsi="Arial" w:cs="Arial"/>
                <w:b/>
                <w:bCs/>
                <w:sz w:val="16"/>
                <w:szCs w:val="16"/>
                <w:lang w:val="en-NZ" w:eastAsia="en-NZ"/>
              </w:rPr>
              <w:t>Overs</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Balls</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proofErr w:type="spellStart"/>
            <w:r w:rsidRPr="00CB3A22">
              <w:rPr>
                <w:rFonts w:ascii="Arial" w:hAnsi="Arial" w:cs="Arial"/>
                <w:b/>
                <w:bCs/>
                <w:sz w:val="16"/>
                <w:szCs w:val="16"/>
                <w:lang w:val="en-NZ" w:eastAsia="en-NZ"/>
              </w:rPr>
              <w:t>Mdns</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Runs</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proofErr w:type="spellStart"/>
            <w:r w:rsidRPr="00CB3A22">
              <w:rPr>
                <w:rFonts w:ascii="Arial" w:hAnsi="Arial" w:cs="Arial"/>
                <w:b/>
                <w:bCs/>
                <w:sz w:val="16"/>
                <w:szCs w:val="16"/>
                <w:lang w:val="en-NZ" w:eastAsia="en-NZ"/>
              </w:rPr>
              <w:t>Wkts</w:t>
            </w:r>
            <w:proofErr w:type="spell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Ave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Best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R/O</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b/>
                <w:bCs/>
                <w:sz w:val="16"/>
                <w:szCs w:val="16"/>
                <w:lang w:val="en-NZ" w:eastAsia="en-NZ"/>
              </w:rPr>
            </w:pPr>
            <w:r w:rsidRPr="00CB3A22">
              <w:rPr>
                <w:rFonts w:ascii="Arial" w:hAnsi="Arial" w:cs="Arial"/>
                <w:b/>
                <w:bCs/>
                <w:sz w:val="16"/>
                <w:szCs w:val="16"/>
                <w:lang w:val="en-NZ" w:eastAsia="en-NZ"/>
              </w:rPr>
              <w:t>S/R</w:t>
            </w:r>
          </w:p>
        </w:tc>
      </w:tr>
      <w:tr w:rsidR="006E4CBB" w:rsidRPr="00CB3A22" w:rsidTr="00636935">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CBB" w:rsidRPr="00CB3A22" w:rsidRDefault="006E4CBB" w:rsidP="00636935">
            <w:pPr>
              <w:rPr>
                <w:rFonts w:ascii="Arial" w:hAnsi="Arial" w:cs="Arial"/>
                <w:sz w:val="16"/>
                <w:szCs w:val="16"/>
                <w:lang w:val="en-NZ" w:eastAsia="en-NZ"/>
              </w:rPr>
            </w:pPr>
            <w:r w:rsidRPr="00CB3A22">
              <w:rPr>
                <w:rFonts w:ascii="Arial" w:hAnsi="Arial" w:cs="Arial"/>
                <w:sz w:val="16"/>
                <w:szCs w:val="16"/>
                <w:lang w:val="en-NZ" w:eastAsia="en-NZ"/>
              </w:rPr>
              <w:t>2009/10</w:t>
            </w:r>
          </w:p>
        </w:tc>
        <w:tc>
          <w:tcPr>
            <w:tcW w:w="62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392.32</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2354</w:t>
            </w:r>
          </w:p>
        </w:tc>
        <w:tc>
          <w:tcPr>
            <w:tcW w:w="78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13</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2244</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58</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38.69</w:t>
            </w:r>
          </w:p>
        </w:tc>
        <w:tc>
          <w:tcPr>
            <w:tcW w:w="8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5/26</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5.72</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sz w:val="16"/>
                <w:szCs w:val="16"/>
                <w:lang w:val="en-NZ" w:eastAsia="en-NZ"/>
              </w:rPr>
            </w:pPr>
            <w:r w:rsidRPr="00CB3A22">
              <w:rPr>
                <w:rFonts w:ascii="Arial" w:hAnsi="Arial" w:cs="Arial"/>
                <w:sz w:val="16"/>
                <w:szCs w:val="16"/>
                <w:lang w:val="en-NZ" w:eastAsia="en-NZ"/>
              </w:rPr>
              <w:t>40.59</w:t>
            </w:r>
          </w:p>
        </w:tc>
      </w:tr>
      <w:tr w:rsidR="006E4CBB" w:rsidRPr="00CB3A22" w:rsidTr="00636935">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E4CBB" w:rsidRPr="00CB3A22" w:rsidRDefault="006E4CBB" w:rsidP="00636935">
            <w:pPr>
              <w:rPr>
                <w:rFonts w:ascii="Arial" w:hAnsi="Arial" w:cs="Arial"/>
                <w:color w:val="000000"/>
                <w:sz w:val="16"/>
                <w:szCs w:val="16"/>
                <w:lang w:val="en-NZ" w:eastAsia="en-NZ"/>
              </w:rPr>
            </w:pPr>
            <w:r w:rsidRPr="00CB3A22">
              <w:rPr>
                <w:rFonts w:ascii="Arial" w:hAnsi="Arial" w:cs="Arial"/>
                <w:color w:val="000000"/>
                <w:sz w:val="16"/>
                <w:szCs w:val="16"/>
                <w:lang w:val="en-NZ" w:eastAsia="en-NZ"/>
              </w:rPr>
              <w:t>2008/09</w:t>
            </w:r>
          </w:p>
        </w:tc>
        <w:tc>
          <w:tcPr>
            <w:tcW w:w="62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434.5</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2609</w:t>
            </w:r>
          </w:p>
        </w:tc>
        <w:tc>
          <w:tcPr>
            <w:tcW w:w="78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22</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2165</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61</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35.49</w:t>
            </w:r>
          </w:p>
        </w:tc>
        <w:tc>
          <w:tcPr>
            <w:tcW w:w="8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4/56</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4.98</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42.77</w:t>
            </w:r>
          </w:p>
        </w:tc>
      </w:tr>
      <w:tr w:rsidR="006E4CBB" w:rsidRPr="00CB3A22" w:rsidTr="00636935">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E4CBB" w:rsidRPr="00CB3A22" w:rsidRDefault="006E4CBB" w:rsidP="00636935">
            <w:pPr>
              <w:rPr>
                <w:rFonts w:ascii="Arial" w:hAnsi="Arial" w:cs="Arial"/>
                <w:color w:val="000000"/>
                <w:sz w:val="16"/>
                <w:szCs w:val="16"/>
                <w:lang w:val="en-NZ" w:eastAsia="en-NZ"/>
              </w:rPr>
            </w:pPr>
            <w:r w:rsidRPr="00CB3A22">
              <w:rPr>
                <w:rFonts w:ascii="Arial" w:hAnsi="Arial" w:cs="Arial"/>
                <w:color w:val="000000"/>
                <w:sz w:val="16"/>
                <w:szCs w:val="16"/>
                <w:lang w:val="en-NZ" w:eastAsia="en-NZ"/>
              </w:rPr>
              <w:t>2007/08</w:t>
            </w:r>
          </w:p>
        </w:tc>
        <w:tc>
          <w:tcPr>
            <w:tcW w:w="62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465.5</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2795</w:t>
            </w:r>
          </w:p>
        </w:tc>
        <w:tc>
          <w:tcPr>
            <w:tcW w:w="78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27</w:t>
            </w:r>
          </w:p>
        </w:tc>
        <w:tc>
          <w:tcPr>
            <w:tcW w:w="7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2363</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68</w:t>
            </w:r>
          </w:p>
        </w:tc>
        <w:tc>
          <w:tcPr>
            <w:tcW w:w="76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34.75</w:t>
            </w:r>
          </w:p>
        </w:tc>
        <w:tc>
          <w:tcPr>
            <w:tcW w:w="8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6/45</w:t>
            </w:r>
          </w:p>
        </w:tc>
        <w:tc>
          <w:tcPr>
            <w:tcW w:w="80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5.07</w:t>
            </w:r>
          </w:p>
        </w:tc>
        <w:tc>
          <w:tcPr>
            <w:tcW w:w="740" w:type="dxa"/>
            <w:tcBorders>
              <w:top w:val="nil"/>
              <w:left w:val="nil"/>
              <w:bottom w:val="single" w:sz="4" w:space="0" w:color="auto"/>
              <w:right w:val="single" w:sz="4" w:space="0" w:color="auto"/>
            </w:tcBorders>
            <w:shd w:val="clear" w:color="auto" w:fill="auto"/>
            <w:noWrap/>
            <w:vAlign w:val="bottom"/>
            <w:hideMark/>
          </w:tcPr>
          <w:p w:rsidR="006E4CBB" w:rsidRPr="00CB3A22" w:rsidRDefault="006E4CBB" w:rsidP="00636935">
            <w:pPr>
              <w:jc w:val="center"/>
              <w:rPr>
                <w:rFonts w:ascii="Arial" w:hAnsi="Arial" w:cs="Arial"/>
                <w:color w:val="000000"/>
                <w:sz w:val="16"/>
                <w:szCs w:val="16"/>
                <w:lang w:val="en-NZ" w:eastAsia="en-NZ"/>
              </w:rPr>
            </w:pPr>
            <w:r w:rsidRPr="00CB3A22">
              <w:rPr>
                <w:rFonts w:ascii="Arial" w:hAnsi="Arial" w:cs="Arial"/>
                <w:color w:val="000000"/>
                <w:sz w:val="16"/>
                <w:szCs w:val="16"/>
                <w:lang w:val="en-NZ" w:eastAsia="en-NZ"/>
              </w:rPr>
              <w:t>41.10</w:t>
            </w:r>
          </w:p>
        </w:tc>
      </w:tr>
    </w:tbl>
    <w:p w:rsidR="006E4CBB" w:rsidRDefault="006E4CBB" w:rsidP="006E4CBB"/>
    <w:p w:rsidR="006E4CBB" w:rsidRDefault="006E4CBB" w:rsidP="006E4CBB">
      <w:r w:rsidRPr="00CB3A22">
        <w:t>This comparison clearly shows how the batting has improved while the bowling f</w:t>
      </w:r>
      <w:r>
        <w:t>igures have deteriorated in</w:t>
      </w:r>
    </w:p>
    <w:p w:rsidR="006E4CBB" w:rsidRPr="00CB3A22" w:rsidRDefault="006E4CBB" w:rsidP="006E4CBB">
      <w:proofErr w:type="gramStart"/>
      <w:r>
        <w:t>line</w:t>
      </w:r>
      <w:proofErr w:type="gramEnd"/>
      <w:r>
        <w:t xml:space="preserve"> with the overall trend of the competition.</w:t>
      </w:r>
    </w:p>
    <w:p w:rsidR="00786E8C" w:rsidRDefault="00786E8C"/>
    <w:sectPr w:rsidR="00786E8C" w:rsidSect="00BB1D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86E8C"/>
    <w:rsid w:val="001722DA"/>
    <w:rsid w:val="001A7CC8"/>
    <w:rsid w:val="00371F58"/>
    <w:rsid w:val="00374C03"/>
    <w:rsid w:val="003B52AE"/>
    <w:rsid w:val="004344B4"/>
    <w:rsid w:val="004817C4"/>
    <w:rsid w:val="00496733"/>
    <w:rsid w:val="004E040D"/>
    <w:rsid w:val="005075FB"/>
    <w:rsid w:val="00563839"/>
    <w:rsid w:val="00583FFC"/>
    <w:rsid w:val="00636935"/>
    <w:rsid w:val="0069100C"/>
    <w:rsid w:val="006A1578"/>
    <w:rsid w:val="006E4CBB"/>
    <w:rsid w:val="00705F2F"/>
    <w:rsid w:val="00716A95"/>
    <w:rsid w:val="00786E8C"/>
    <w:rsid w:val="00815D6B"/>
    <w:rsid w:val="00881E23"/>
    <w:rsid w:val="008C1548"/>
    <w:rsid w:val="008F7B8A"/>
    <w:rsid w:val="009521B2"/>
    <w:rsid w:val="009D022F"/>
    <w:rsid w:val="00AC6A86"/>
    <w:rsid w:val="00B06361"/>
    <w:rsid w:val="00B5327E"/>
    <w:rsid w:val="00B97C34"/>
    <w:rsid w:val="00BB1D46"/>
    <w:rsid w:val="00BC4B13"/>
    <w:rsid w:val="00C30521"/>
    <w:rsid w:val="00DB3ADE"/>
    <w:rsid w:val="00E46FAA"/>
    <w:rsid w:val="00EE344F"/>
    <w:rsid w:val="00F543DF"/>
    <w:rsid w:val="00F72BF0"/>
    <w:rsid w:val="00F9748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8C"/>
    <w:pPr>
      <w:spacing w:line="240" w:lineRule="auto"/>
    </w:pPr>
    <w:rPr>
      <w:rFonts w:eastAsia="Times New Roman"/>
      <w:snapToGrid/>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E8C"/>
    <w:rPr>
      <w:rFonts w:ascii="Tahoma" w:hAnsi="Tahoma" w:cs="Tahoma"/>
      <w:sz w:val="16"/>
      <w:szCs w:val="16"/>
    </w:rPr>
  </w:style>
  <w:style w:type="character" w:customStyle="1" w:styleId="BalloonTextChar">
    <w:name w:val="Balloon Text Char"/>
    <w:basedOn w:val="DefaultParagraphFont"/>
    <w:link w:val="BalloonText"/>
    <w:uiPriority w:val="99"/>
    <w:semiHidden/>
    <w:rsid w:val="00786E8C"/>
    <w:rPr>
      <w:rFonts w:ascii="Tahoma" w:eastAsia="Times New Roman" w:hAnsi="Tahoma" w:cs="Tahoma"/>
      <w:snapToGrid/>
      <w:sz w:val="16"/>
      <w:szCs w:val="16"/>
      <w:lang w:val="en-AU"/>
    </w:rPr>
  </w:style>
</w:styles>
</file>

<file path=word/webSettings.xml><?xml version="1.0" encoding="utf-8"?>
<w:webSettings xmlns:r="http://schemas.openxmlformats.org/officeDocument/2006/relationships" xmlns:w="http://schemas.openxmlformats.org/wordprocessingml/2006/main">
  <w:divs>
    <w:div w:id="523831439">
      <w:bodyDiv w:val="1"/>
      <w:marLeft w:val="0"/>
      <w:marRight w:val="0"/>
      <w:marTop w:val="0"/>
      <w:marBottom w:val="0"/>
      <w:divBdr>
        <w:top w:val="none" w:sz="0" w:space="0" w:color="auto"/>
        <w:left w:val="none" w:sz="0" w:space="0" w:color="auto"/>
        <w:bottom w:val="none" w:sz="0" w:space="0" w:color="auto"/>
        <w:right w:val="none" w:sz="0" w:space="0" w:color="auto"/>
      </w:divBdr>
    </w:div>
    <w:div w:id="598373031">
      <w:bodyDiv w:val="1"/>
      <w:marLeft w:val="0"/>
      <w:marRight w:val="0"/>
      <w:marTop w:val="0"/>
      <w:marBottom w:val="0"/>
      <w:divBdr>
        <w:top w:val="none" w:sz="0" w:space="0" w:color="auto"/>
        <w:left w:val="none" w:sz="0" w:space="0" w:color="auto"/>
        <w:bottom w:val="none" w:sz="0" w:space="0" w:color="auto"/>
        <w:right w:val="none" w:sz="0" w:space="0" w:color="auto"/>
      </w:divBdr>
    </w:div>
    <w:div w:id="737744828">
      <w:bodyDiv w:val="1"/>
      <w:marLeft w:val="0"/>
      <w:marRight w:val="0"/>
      <w:marTop w:val="0"/>
      <w:marBottom w:val="0"/>
      <w:divBdr>
        <w:top w:val="none" w:sz="0" w:space="0" w:color="auto"/>
        <w:left w:val="none" w:sz="0" w:space="0" w:color="auto"/>
        <w:bottom w:val="none" w:sz="0" w:space="0" w:color="auto"/>
        <w:right w:val="none" w:sz="0" w:space="0" w:color="auto"/>
      </w:divBdr>
    </w:div>
    <w:div w:id="920330072">
      <w:bodyDiv w:val="1"/>
      <w:marLeft w:val="0"/>
      <w:marRight w:val="0"/>
      <w:marTop w:val="0"/>
      <w:marBottom w:val="0"/>
      <w:divBdr>
        <w:top w:val="none" w:sz="0" w:space="0" w:color="auto"/>
        <w:left w:val="none" w:sz="0" w:space="0" w:color="auto"/>
        <w:bottom w:val="none" w:sz="0" w:space="0" w:color="auto"/>
        <w:right w:val="none" w:sz="0" w:space="0" w:color="auto"/>
      </w:divBdr>
    </w:div>
    <w:div w:id="1043016408">
      <w:bodyDiv w:val="1"/>
      <w:marLeft w:val="0"/>
      <w:marRight w:val="0"/>
      <w:marTop w:val="0"/>
      <w:marBottom w:val="0"/>
      <w:divBdr>
        <w:top w:val="none" w:sz="0" w:space="0" w:color="auto"/>
        <w:left w:val="none" w:sz="0" w:space="0" w:color="auto"/>
        <w:bottom w:val="none" w:sz="0" w:space="0" w:color="auto"/>
        <w:right w:val="none" w:sz="0" w:space="0" w:color="auto"/>
      </w:divBdr>
    </w:div>
    <w:div w:id="1071393477">
      <w:bodyDiv w:val="1"/>
      <w:marLeft w:val="0"/>
      <w:marRight w:val="0"/>
      <w:marTop w:val="0"/>
      <w:marBottom w:val="0"/>
      <w:divBdr>
        <w:top w:val="none" w:sz="0" w:space="0" w:color="auto"/>
        <w:left w:val="none" w:sz="0" w:space="0" w:color="auto"/>
        <w:bottom w:val="none" w:sz="0" w:space="0" w:color="auto"/>
        <w:right w:val="none" w:sz="0" w:space="0" w:color="auto"/>
      </w:divBdr>
    </w:div>
    <w:div w:id="1555773754">
      <w:bodyDiv w:val="1"/>
      <w:marLeft w:val="0"/>
      <w:marRight w:val="0"/>
      <w:marTop w:val="0"/>
      <w:marBottom w:val="0"/>
      <w:divBdr>
        <w:top w:val="none" w:sz="0" w:space="0" w:color="auto"/>
        <w:left w:val="none" w:sz="0" w:space="0" w:color="auto"/>
        <w:bottom w:val="none" w:sz="0" w:space="0" w:color="auto"/>
        <w:right w:val="none" w:sz="0" w:space="0" w:color="auto"/>
      </w:divBdr>
    </w:div>
    <w:div w:id="1627849597">
      <w:bodyDiv w:val="1"/>
      <w:marLeft w:val="0"/>
      <w:marRight w:val="0"/>
      <w:marTop w:val="0"/>
      <w:marBottom w:val="0"/>
      <w:divBdr>
        <w:top w:val="none" w:sz="0" w:space="0" w:color="auto"/>
        <w:left w:val="none" w:sz="0" w:space="0" w:color="auto"/>
        <w:bottom w:val="none" w:sz="0" w:space="0" w:color="auto"/>
        <w:right w:val="none" w:sz="0" w:space="0" w:color="auto"/>
      </w:divBdr>
    </w:div>
    <w:div w:id="1842700404">
      <w:bodyDiv w:val="1"/>
      <w:marLeft w:val="0"/>
      <w:marRight w:val="0"/>
      <w:marTop w:val="0"/>
      <w:marBottom w:val="0"/>
      <w:divBdr>
        <w:top w:val="none" w:sz="0" w:space="0" w:color="auto"/>
        <w:left w:val="none" w:sz="0" w:space="0" w:color="auto"/>
        <w:bottom w:val="none" w:sz="0" w:space="0" w:color="auto"/>
        <w:right w:val="none" w:sz="0" w:space="0" w:color="auto"/>
      </w:divBdr>
    </w:div>
    <w:div w:id="21235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rian\Documents\OD%20all%20teams%20results\OD%20stats%20and%20graphs%20form1980-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sz="1200" baseline="0"/>
            </a:pPr>
            <a:r>
              <a:rPr lang="en-NZ" sz="1200" baseline="0"/>
              <a:t>Scores over 200 as % of innings</a:t>
            </a:r>
          </a:p>
        </c:rich>
      </c:tx>
      <c:layout/>
    </c:title>
    <c:plotArea>
      <c:layout/>
      <c:lineChart>
        <c:grouping val="standard"/>
        <c:ser>
          <c:idx val="0"/>
          <c:order val="0"/>
          <c:marker>
            <c:symbol val="square"/>
            <c:size val="3"/>
            <c:spPr>
              <a:solidFill>
                <a:srgbClr val="C00000"/>
              </a:solidFill>
            </c:spPr>
          </c:marker>
          <c:cat>
            <c:strRef>
              <c:f>Sheet1!$AC$2:$AC$32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Sheet1!$AD$2:$AD$32</c:f>
              <c:numCache>
                <c:formatCode>0.00%</c:formatCode>
                <c:ptCount val="31"/>
                <c:pt idx="0">
                  <c:v>0.4</c:v>
                </c:pt>
                <c:pt idx="1">
                  <c:v>0.3750000000000005</c:v>
                </c:pt>
                <c:pt idx="2">
                  <c:v>0.59375000000000044</c:v>
                </c:pt>
                <c:pt idx="3">
                  <c:v>0.125</c:v>
                </c:pt>
                <c:pt idx="4">
                  <c:v>0.25806451612903231</c:v>
                </c:pt>
                <c:pt idx="5">
                  <c:v>0.25</c:v>
                </c:pt>
                <c:pt idx="6">
                  <c:v>0.16666666666666669</c:v>
                </c:pt>
                <c:pt idx="7">
                  <c:v>0.23333333333333359</c:v>
                </c:pt>
                <c:pt idx="8">
                  <c:v>0.17241379310344859</c:v>
                </c:pt>
                <c:pt idx="9">
                  <c:v>0.19444444444444506</c:v>
                </c:pt>
                <c:pt idx="10">
                  <c:v>0.38888888888889045</c:v>
                </c:pt>
                <c:pt idx="11">
                  <c:v>0.46666666666666723</c:v>
                </c:pt>
                <c:pt idx="12">
                  <c:v>0.2777777777777784</c:v>
                </c:pt>
                <c:pt idx="13">
                  <c:v>0.3484848484848499</c:v>
                </c:pt>
                <c:pt idx="14">
                  <c:v>0.52941176470588236</c:v>
                </c:pt>
                <c:pt idx="15">
                  <c:v>0.61764705882353144</c:v>
                </c:pt>
                <c:pt idx="16">
                  <c:v>0.57812500000000111</c:v>
                </c:pt>
                <c:pt idx="17">
                  <c:v>0.60606060606060663</c:v>
                </c:pt>
                <c:pt idx="18">
                  <c:v>0.54411764705882371</c:v>
                </c:pt>
                <c:pt idx="19">
                  <c:v>0.5</c:v>
                </c:pt>
                <c:pt idx="20">
                  <c:v>0.41379310344827575</c:v>
                </c:pt>
                <c:pt idx="21">
                  <c:v>0.47457627118644186</c:v>
                </c:pt>
                <c:pt idx="22">
                  <c:v>0.44262295081967296</c:v>
                </c:pt>
                <c:pt idx="23">
                  <c:v>0.69230769230769307</c:v>
                </c:pt>
                <c:pt idx="24">
                  <c:v>0.5964912280701764</c:v>
                </c:pt>
                <c:pt idx="25">
                  <c:v>0.67241379310344862</c:v>
                </c:pt>
                <c:pt idx="26">
                  <c:v>0.86206896551724033</c:v>
                </c:pt>
                <c:pt idx="27">
                  <c:v>0.87931034482758619</c:v>
                </c:pt>
                <c:pt idx="28">
                  <c:v>0.73333333333333361</c:v>
                </c:pt>
                <c:pt idx="29">
                  <c:v>0.8035714285714286</c:v>
                </c:pt>
                <c:pt idx="30">
                  <c:v>0.89800000000000058</c:v>
                </c:pt>
              </c:numCache>
            </c:numRef>
          </c:val>
        </c:ser>
        <c:marker val="1"/>
        <c:axId val="87855104"/>
        <c:axId val="90542848"/>
      </c:lineChart>
      <c:catAx>
        <c:axId val="87855104"/>
        <c:scaling>
          <c:orientation val="minMax"/>
        </c:scaling>
        <c:axPos val="b"/>
        <c:tickLblPos val="nextTo"/>
        <c:crossAx val="90542848"/>
        <c:crosses val="autoZero"/>
        <c:auto val="1"/>
        <c:lblAlgn val="ctr"/>
        <c:lblOffset val="100"/>
        <c:tickLblSkip val="4"/>
      </c:catAx>
      <c:valAx>
        <c:axId val="90542848"/>
        <c:scaling>
          <c:orientation val="minMax"/>
        </c:scaling>
        <c:axPos val="l"/>
        <c:majorGridlines/>
        <c:numFmt formatCode="0.00%" sourceLinked="1"/>
        <c:tickLblPos val="nextTo"/>
        <c:crossAx val="87855104"/>
        <c:crosses val="autoZero"/>
        <c:crossBetween val="between"/>
        <c:majorUnit val="0.2"/>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NZ"/>
  <c:chart>
    <c:title>
      <c:tx>
        <c:rich>
          <a:bodyPr/>
          <a:lstStyle/>
          <a:p>
            <a:pPr>
              <a:defRPr sz="1200"/>
            </a:pPr>
            <a:r>
              <a:rPr lang="en-NZ" sz="1200"/>
              <a:t>Scores</a:t>
            </a:r>
            <a:r>
              <a:rPr lang="en-NZ" sz="1200" baseline="0"/>
              <a:t> over 250 as % of innings</a:t>
            </a:r>
            <a:endParaRPr lang="en-NZ" sz="1200"/>
          </a:p>
        </c:rich>
      </c:tx>
    </c:title>
    <c:plotArea>
      <c:layout/>
      <c:lineChart>
        <c:grouping val="standard"/>
        <c:ser>
          <c:idx val="0"/>
          <c:order val="0"/>
          <c:marker>
            <c:symbol val="square"/>
            <c:size val="3"/>
            <c:spPr>
              <a:solidFill>
                <a:srgbClr val="C00000"/>
              </a:solidFill>
            </c:spPr>
          </c:marker>
          <c:cat>
            <c:strRef>
              <c:f>Sheet1!$AF$2:$AF$32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Sheet1!$AG$2:$AG$32</c:f>
              <c:numCache>
                <c:formatCode>0.00%</c:formatCode>
                <c:ptCount val="31"/>
                <c:pt idx="0">
                  <c:v>3.333333333333334E-2</c:v>
                </c:pt>
                <c:pt idx="1">
                  <c:v>9.3750000000000236E-2</c:v>
                </c:pt>
                <c:pt idx="2">
                  <c:v>0.15625000000000028</c:v>
                </c:pt>
                <c:pt idx="3">
                  <c:v>0</c:v>
                </c:pt>
                <c:pt idx="4">
                  <c:v>3.2258064516129094E-2</c:v>
                </c:pt>
                <c:pt idx="5">
                  <c:v>3.5714285714285712E-2</c:v>
                </c:pt>
                <c:pt idx="6">
                  <c:v>3.333333333333334E-2</c:v>
                </c:pt>
                <c:pt idx="7">
                  <c:v>3.333333333333334E-2</c:v>
                </c:pt>
                <c:pt idx="8">
                  <c:v>6.8965517241379309E-2</c:v>
                </c:pt>
                <c:pt idx="9">
                  <c:v>0</c:v>
                </c:pt>
                <c:pt idx="10">
                  <c:v>8.3333333333333343E-2</c:v>
                </c:pt>
                <c:pt idx="11">
                  <c:v>6.666666666666668E-2</c:v>
                </c:pt>
                <c:pt idx="12">
                  <c:v>2.7777777777777877E-2</c:v>
                </c:pt>
                <c:pt idx="13">
                  <c:v>4.5454545454545463E-2</c:v>
                </c:pt>
                <c:pt idx="14">
                  <c:v>0.13235294117647092</c:v>
                </c:pt>
                <c:pt idx="15">
                  <c:v>0.14705882352941191</c:v>
                </c:pt>
                <c:pt idx="16">
                  <c:v>0.140625</c:v>
                </c:pt>
                <c:pt idx="17">
                  <c:v>0.28787878787878901</c:v>
                </c:pt>
                <c:pt idx="18">
                  <c:v>8.8235294117647231E-2</c:v>
                </c:pt>
                <c:pt idx="19">
                  <c:v>0.140625</c:v>
                </c:pt>
                <c:pt idx="20">
                  <c:v>8.6206896551724227E-2</c:v>
                </c:pt>
                <c:pt idx="21">
                  <c:v>0.22033898305084745</c:v>
                </c:pt>
                <c:pt idx="22">
                  <c:v>0.11475409836065574</c:v>
                </c:pt>
                <c:pt idx="23">
                  <c:v>0.21153846153846206</c:v>
                </c:pt>
                <c:pt idx="24">
                  <c:v>0.26315789473684231</c:v>
                </c:pt>
                <c:pt idx="25">
                  <c:v>0.37931034482758685</c:v>
                </c:pt>
                <c:pt idx="26">
                  <c:v>0.20689655172413793</c:v>
                </c:pt>
                <c:pt idx="27">
                  <c:v>0.20689655172413793</c:v>
                </c:pt>
                <c:pt idx="28">
                  <c:v>0.36666666666666742</c:v>
                </c:pt>
                <c:pt idx="29">
                  <c:v>0.5</c:v>
                </c:pt>
                <c:pt idx="30">
                  <c:v>0.51019999999999999</c:v>
                </c:pt>
              </c:numCache>
            </c:numRef>
          </c:val>
        </c:ser>
        <c:marker val="1"/>
        <c:axId val="96059776"/>
        <c:axId val="96061696"/>
      </c:lineChart>
      <c:catAx>
        <c:axId val="96059776"/>
        <c:scaling>
          <c:orientation val="minMax"/>
        </c:scaling>
        <c:axPos val="b"/>
        <c:tickLblPos val="nextTo"/>
        <c:crossAx val="96061696"/>
        <c:crosses val="autoZero"/>
        <c:auto val="1"/>
        <c:lblAlgn val="ctr"/>
        <c:lblOffset val="100"/>
        <c:tickLblSkip val="4"/>
      </c:catAx>
      <c:valAx>
        <c:axId val="96061696"/>
        <c:scaling>
          <c:orientation val="minMax"/>
        </c:scaling>
        <c:axPos val="l"/>
        <c:majorGridlines/>
        <c:numFmt formatCode="0.00%" sourceLinked="1"/>
        <c:tickLblPos val="nextTo"/>
        <c:crossAx val="9605977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sz="1200" baseline="0"/>
            </a:pPr>
            <a:r>
              <a:rPr lang="en-NZ" sz="1200" baseline="0"/>
              <a:t>Runs per over </a:t>
            </a:r>
          </a:p>
        </c:rich>
      </c:tx>
      <c:layout>
        <c:manualLayout>
          <c:xMode val="edge"/>
          <c:yMode val="edge"/>
          <c:x val="0.41384033245844282"/>
          <c:y val="3.7037037037037056E-2"/>
        </c:manualLayout>
      </c:layout>
    </c:title>
    <c:plotArea>
      <c:layout/>
      <c:lineChart>
        <c:grouping val="standard"/>
        <c:ser>
          <c:idx val="0"/>
          <c:order val="0"/>
          <c:marker>
            <c:symbol val="square"/>
            <c:size val="3"/>
            <c:spPr>
              <a:solidFill>
                <a:srgbClr val="C00000"/>
              </a:solidFill>
            </c:spPr>
          </c:marker>
          <c:cat>
            <c:strRef>
              <c:f>Sheet1!$Q$2:$Q$32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Sheet1!$R$2:$R$32</c:f>
              <c:numCache>
                <c:formatCode>0.00</c:formatCode>
                <c:ptCount val="31"/>
                <c:pt idx="0">
                  <c:v>4.0255430890427313</c:v>
                </c:pt>
                <c:pt idx="1">
                  <c:v>4.0537300177619855</c:v>
                </c:pt>
                <c:pt idx="2">
                  <c:v>4.4359958144401812</c:v>
                </c:pt>
                <c:pt idx="3">
                  <c:v>3.6676669167291824</c:v>
                </c:pt>
                <c:pt idx="4">
                  <c:v>3.7344666586855042</c:v>
                </c:pt>
                <c:pt idx="5">
                  <c:v>3.5936635655016342</c:v>
                </c:pt>
                <c:pt idx="6">
                  <c:v>3.6512635379061371</c:v>
                </c:pt>
                <c:pt idx="7">
                  <c:v>3.7134427003422634</c:v>
                </c:pt>
                <c:pt idx="8">
                  <c:v>3.6145604750225893</c:v>
                </c:pt>
                <c:pt idx="9">
                  <c:v>3.614899369179934</c:v>
                </c:pt>
                <c:pt idx="10">
                  <c:v>4.15736040609137</c:v>
                </c:pt>
                <c:pt idx="11">
                  <c:v>3.9869498161110437</c:v>
                </c:pt>
                <c:pt idx="12">
                  <c:v>3.7317001469867712</c:v>
                </c:pt>
                <c:pt idx="13">
                  <c:v>3.8898704677253266</c:v>
                </c:pt>
                <c:pt idx="14">
                  <c:v>4.2201539101497465</c:v>
                </c:pt>
                <c:pt idx="15">
                  <c:v>4.2588602654176428</c:v>
                </c:pt>
                <c:pt idx="16">
                  <c:v>4.4611426232384073</c:v>
                </c:pt>
                <c:pt idx="17">
                  <c:v>4.5717394852821407</c:v>
                </c:pt>
                <c:pt idx="18">
                  <c:v>4.3973278193096865</c:v>
                </c:pt>
                <c:pt idx="19">
                  <c:v>4.2964987190435524</c:v>
                </c:pt>
                <c:pt idx="20">
                  <c:v>4.2601129796766353</c:v>
                </c:pt>
                <c:pt idx="21">
                  <c:v>4.4108213820078328</c:v>
                </c:pt>
                <c:pt idx="22">
                  <c:v>4.2646702230843836</c:v>
                </c:pt>
                <c:pt idx="23">
                  <c:v>4.7205182989868355</c:v>
                </c:pt>
                <c:pt idx="24">
                  <c:v>4.6081735425140415</c:v>
                </c:pt>
                <c:pt idx="25">
                  <c:v>4.9030660061587898</c:v>
                </c:pt>
                <c:pt idx="26">
                  <c:v>4.9082615306639736</c:v>
                </c:pt>
                <c:pt idx="27">
                  <c:v>5.1955445544554291</c:v>
                </c:pt>
                <c:pt idx="28">
                  <c:v>4.9803258901629484</c:v>
                </c:pt>
                <c:pt idx="29">
                  <c:v>5.4352751893812528</c:v>
                </c:pt>
                <c:pt idx="30">
                  <c:v>5.26</c:v>
                </c:pt>
              </c:numCache>
            </c:numRef>
          </c:val>
        </c:ser>
        <c:marker val="1"/>
        <c:axId val="90537984"/>
        <c:axId val="90539520"/>
      </c:lineChart>
      <c:catAx>
        <c:axId val="90537984"/>
        <c:scaling>
          <c:orientation val="minMax"/>
        </c:scaling>
        <c:axPos val="b"/>
        <c:tickLblPos val="nextTo"/>
        <c:crossAx val="90539520"/>
        <c:crosses val="autoZero"/>
        <c:auto val="1"/>
        <c:lblAlgn val="ctr"/>
        <c:lblOffset val="100"/>
        <c:tickLblSkip val="4"/>
      </c:catAx>
      <c:valAx>
        <c:axId val="90539520"/>
        <c:scaling>
          <c:orientation val="minMax"/>
          <c:max val="5.5"/>
          <c:min val="3"/>
        </c:scaling>
        <c:axPos val="l"/>
        <c:majorGridlines/>
        <c:numFmt formatCode="0.00" sourceLinked="1"/>
        <c:tickLblPos val="nextTo"/>
        <c:crossAx val="9053798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sz="1200" baseline="0"/>
              <a:t>Runs per wicket</a:t>
            </a:r>
          </a:p>
        </c:rich>
      </c:tx>
    </c:title>
    <c:plotArea>
      <c:layout/>
      <c:lineChart>
        <c:grouping val="standard"/>
        <c:ser>
          <c:idx val="0"/>
          <c:order val="0"/>
          <c:marker>
            <c:symbol val="square"/>
            <c:size val="3"/>
            <c:spPr>
              <a:solidFill>
                <a:srgbClr val="C00000"/>
              </a:solidFill>
            </c:spPr>
          </c:marker>
          <c:cat>
            <c:strRef>
              <c:f>Sheet1!$T$2:$T$32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Sheet1!$U$2:$U$32</c:f>
              <c:numCache>
                <c:formatCode>0.00</c:formatCode>
                <c:ptCount val="31"/>
                <c:pt idx="0">
                  <c:v>22.217391304347824</c:v>
                </c:pt>
                <c:pt idx="1">
                  <c:v>27.048888888888893</c:v>
                </c:pt>
                <c:pt idx="2">
                  <c:v>25.134387351778688</c:v>
                </c:pt>
                <c:pt idx="3">
                  <c:v>21.825892857142829</c:v>
                </c:pt>
                <c:pt idx="4">
                  <c:v>19.919540229885026</c:v>
                </c:pt>
                <c:pt idx="5">
                  <c:v>21.654545454545488</c:v>
                </c:pt>
                <c:pt idx="6">
                  <c:v>21.158995815899626</c:v>
                </c:pt>
                <c:pt idx="7">
                  <c:v>21.941422594142196</c:v>
                </c:pt>
                <c:pt idx="8">
                  <c:v>21.506912442396313</c:v>
                </c:pt>
                <c:pt idx="9">
                  <c:v>20.820069204152226</c:v>
                </c:pt>
                <c:pt idx="10">
                  <c:v>25.466417910447717</c:v>
                </c:pt>
                <c:pt idx="11">
                  <c:v>25.116591928251161</c:v>
                </c:pt>
                <c:pt idx="12">
                  <c:v>21.886206896551681</c:v>
                </c:pt>
                <c:pt idx="13">
                  <c:v>23.317738791423</c:v>
                </c:pt>
                <c:pt idx="14">
                  <c:v>26.946215139442227</c:v>
                </c:pt>
                <c:pt idx="15">
                  <c:v>25.117863720073736</c:v>
                </c:pt>
                <c:pt idx="16">
                  <c:v>26.656184486373167</c:v>
                </c:pt>
                <c:pt idx="17">
                  <c:v>28.463414634146286</c:v>
                </c:pt>
                <c:pt idx="18">
                  <c:v>26.840776699029096</c:v>
                </c:pt>
                <c:pt idx="19">
                  <c:v>25.617107942973533</c:v>
                </c:pt>
                <c:pt idx="20">
                  <c:v>24.965753424657532</c:v>
                </c:pt>
                <c:pt idx="21">
                  <c:v>24.676148796498943</c:v>
                </c:pt>
                <c:pt idx="22">
                  <c:v>24.376299376299372</c:v>
                </c:pt>
                <c:pt idx="23">
                  <c:v>29.344473007712093</c:v>
                </c:pt>
                <c:pt idx="24">
                  <c:v>26.20264317180612</c:v>
                </c:pt>
                <c:pt idx="25">
                  <c:v>30.825757575757542</c:v>
                </c:pt>
                <c:pt idx="26">
                  <c:v>31.038461538461529</c:v>
                </c:pt>
                <c:pt idx="27">
                  <c:v>33.092342342342363</c:v>
                </c:pt>
                <c:pt idx="28">
                  <c:v>31.117647058823533</c:v>
                </c:pt>
                <c:pt idx="29">
                  <c:v>31.945626477541275</c:v>
                </c:pt>
                <c:pt idx="30">
                  <c:v>32.6</c:v>
                </c:pt>
              </c:numCache>
            </c:numRef>
          </c:val>
        </c:ser>
        <c:marker val="1"/>
        <c:axId val="90549632"/>
        <c:axId val="90551808"/>
      </c:lineChart>
      <c:catAx>
        <c:axId val="90549632"/>
        <c:scaling>
          <c:orientation val="minMax"/>
        </c:scaling>
        <c:axPos val="b"/>
        <c:tickLblPos val="nextTo"/>
        <c:crossAx val="90551808"/>
        <c:crosses val="autoZero"/>
        <c:auto val="1"/>
        <c:lblAlgn val="ctr"/>
        <c:lblOffset val="100"/>
        <c:tickLblSkip val="4"/>
      </c:catAx>
      <c:valAx>
        <c:axId val="90551808"/>
        <c:scaling>
          <c:orientation val="minMax"/>
          <c:min val="15"/>
        </c:scaling>
        <c:axPos val="l"/>
        <c:majorGridlines/>
        <c:numFmt formatCode="0.00" sourceLinked="1"/>
        <c:tickLblPos val="nextTo"/>
        <c:crossAx val="90549632"/>
        <c:crosses val="autoZero"/>
        <c:crossBetween val="between"/>
        <c:majorUnit val="5"/>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a:pPr>
            <a:r>
              <a:rPr lang="en-NZ" sz="1200" baseline="0"/>
              <a:t>Balls per wicket</a:t>
            </a:r>
          </a:p>
        </c:rich>
      </c:tx>
    </c:title>
    <c:plotArea>
      <c:layout/>
      <c:lineChart>
        <c:grouping val="standard"/>
        <c:ser>
          <c:idx val="0"/>
          <c:order val="0"/>
          <c:marker>
            <c:symbol val="square"/>
            <c:size val="3"/>
            <c:spPr>
              <a:solidFill>
                <a:srgbClr val="C00000"/>
              </a:solidFill>
            </c:spPr>
          </c:marker>
          <c:cat>
            <c:strRef>
              <c:f>Sheet1!$W$2:$W$32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Sheet1!$X$2:$X$32</c:f>
              <c:numCache>
                <c:formatCode>0.00</c:formatCode>
                <c:ptCount val="31"/>
                <c:pt idx="0">
                  <c:v>33.114624505928845</c:v>
                </c:pt>
                <c:pt idx="1">
                  <c:v>40.035555555555561</c:v>
                </c:pt>
                <c:pt idx="2">
                  <c:v>33.996047430830025</c:v>
                </c:pt>
                <c:pt idx="3">
                  <c:v>35.705357142857238</c:v>
                </c:pt>
                <c:pt idx="4">
                  <c:v>32.003831417624433</c:v>
                </c:pt>
                <c:pt idx="5">
                  <c:v>36.154545454545385</c:v>
                </c:pt>
                <c:pt idx="6">
                  <c:v>34.769874476987447</c:v>
                </c:pt>
                <c:pt idx="7">
                  <c:v>35.451882845188244</c:v>
                </c:pt>
                <c:pt idx="8">
                  <c:v>35.700460829493075</c:v>
                </c:pt>
                <c:pt idx="9">
                  <c:v>34.557093425605423</c:v>
                </c:pt>
                <c:pt idx="10">
                  <c:v>36.753731343283576</c:v>
                </c:pt>
                <c:pt idx="11">
                  <c:v>37.798206278026989</c:v>
                </c:pt>
                <c:pt idx="12">
                  <c:v>35.189655172413801</c:v>
                </c:pt>
                <c:pt idx="13">
                  <c:v>35.966861598440438</c:v>
                </c:pt>
                <c:pt idx="14">
                  <c:v>38.310756972111555</c:v>
                </c:pt>
                <c:pt idx="15">
                  <c:v>35.386740331491715</c:v>
                </c:pt>
                <c:pt idx="16">
                  <c:v>35.851153039832198</c:v>
                </c:pt>
                <c:pt idx="17">
                  <c:v>37.355691056910459</c:v>
                </c:pt>
                <c:pt idx="18">
                  <c:v>36.623300970873913</c:v>
                </c:pt>
                <c:pt idx="19">
                  <c:v>35.773930753564152</c:v>
                </c:pt>
                <c:pt idx="20">
                  <c:v>35.162100456621012</c:v>
                </c:pt>
                <c:pt idx="21">
                  <c:v>33.566739606126987</c:v>
                </c:pt>
                <c:pt idx="22">
                  <c:v>34.295218295218312</c:v>
                </c:pt>
                <c:pt idx="23">
                  <c:v>37.298200514138927</c:v>
                </c:pt>
                <c:pt idx="24">
                  <c:v>34.116740088105793</c:v>
                </c:pt>
                <c:pt idx="25">
                  <c:v>37.722222222222285</c:v>
                </c:pt>
                <c:pt idx="26">
                  <c:v>37.942307692307644</c:v>
                </c:pt>
                <c:pt idx="27">
                  <c:v>38.216216216216196</c:v>
                </c:pt>
                <c:pt idx="28">
                  <c:v>37.488687782805364</c:v>
                </c:pt>
                <c:pt idx="29">
                  <c:v>35.264775413711575</c:v>
                </c:pt>
                <c:pt idx="30">
                  <c:v>37.200000000000003</c:v>
                </c:pt>
              </c:numCache>
            </c:numRef>
          </c:val>
        </c:ser>
        <c:marker val="1"/>
        <c:axId val="90567040"/>
        <c:axId val="90568960"/>
      </c:lineChart>
      <c:catAx>
        <c:axId val="90567040"/>
        <c:scaling>
          <c:orientation val="minMax"/>
        </c:scaling>
        <c:axPos val="b"/>
        <c:tickLblPos val="nextTo"/>
        <c:crossAx val="90568960"/>
        <c:crosses val="autoZero"/>
        <c:auto val="1"/>
        <c:lblAlgn val="ctr"/>
        <c:lblOffset val="100"/>
        <c:tickLblSkip val="4"/>
      </c:catAx>
      <c:valAx>
        <c:axId val="90568960"/>
        <c:scaling>
          <c:orientation val="minMax"/>
          <c:min val="30"/>
        </c:scaling>
        <c:axPos val="l"/>
        <c:majorGridlines/>
        <c:numFmt formatCode="0.00" sourceLinked="1"/>
        <c:tickLblPos val="nextTo"/>
        <c:crossAx val="9056704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NZ"/>
  <c:chart>
    <c:title>
      <c:tx>
        <c:rich>
          <a:bodyPr/>
          <a:lstStyle/>
          <a:p>
            <a:pPr>
              <a:defRPr/>
            </a:pPr>
            <a:r>
              <a:rPr lang="en-NZ" sz="1200"/>
              <a:t>Runs</a:t>
            </a:r>
            <a:r>
              <a:rPr lang="en-NZ" sz="1200" baseline="0"/>
              <a:t> per innings</a:t>
            </a:r>
            <a:endParaRPr lang="en-NZ" sz="1200"/>
          </a:p>
        </c:rich>
      </c:tx>
    </c:title>
    <c:plotArea>
      <c:layout/>
      <c:lineChart>
        <c:grouping val="standard"/>
        <c:ser>
          <c:idx val="0"/>
          <c:order val="0"/>
          <c:marker>
            <c:symbol val="square"/>
            <c:size val="3"/>
            <c:spPr>
              <a:solidFill>
                <a:srgbClr val="C00000"/>
              </a:solidFill>
            </c:spPr>
          </c:marker>
          <c:cat>
            <c:strRef>
              <c:f>Sheet1!$Z$2:$Z$32</c:f>
              <c:strCache>
                <c:ptCount val="31"/>
                <c:pt idx="0">
                  <c:v>80/81</c:v>
                </c:pt>
                <c:pt idx="1">
                  <c:v>81/82</c:v>
                </c:pt>
                <c:pt idx="2">
                  <c:v>82/83</c:v>
                </c:pt>
                <c:pt idx="3">
                  <c:v>83/84</c:v>
                </c:pt>
                <c:pt idx="4">
                  <c:v>84/85</c:v>
                </c:pt>
                <c:pt idx="5">
                  <c:v>85/86</c:v>
                </c:pt>
                <c:pt idx="6">
                  <c:v>86/87</c:v>
                </c:pt>
                <c:pt idx="7">
                  <c:v>87/88</c:v>
                </c:pt>
                <c:pt idx="8">
                  <c:v>88/89</c:v>
                </c:pt>
                <c:pt idx="9">
                  <c:v>89/90</c:v>
                </c:pt>
                <c:pt idx="10">
                  <c:v>90/91</c:v>
                </c:pt>
                <c:pt idx="11">
                  <c:v>91/92</c:v>
                </c:pt>
                <c:pt idx="12">
                  <c:v>92/93</c:v>
                </c:pt>
                <c:pt idx="13">
                  <c:v>93/94</c:v>
                </c:pt>
                <c:pt idx="14">
                  <c:v>94/95</c:v>
                </c:pt>
                <c:pt idx="15">
                  <c:v>95/96</c:v>
                </c:pt>
                <c:pt idx="16">
                  <c:v>96/97</c:v>
                </c:pt>
                <c:pt idx="17">
                  <c:v>97/98</c:v>
                </c:pt>
                <c:pt idx="18">
                  <c:v>98/99</c:v>
                </c:pt>
                <c:pt idx="19">
                  <c:v>99/00</c:v>
                </c:pt>
                <c:pt idx="20">
                  <c:v>00/01</c:v>
                </c:pt>
                <c:pt idx="21">
                  <c:v>01/02</c:v>
                </c:pt>
                <c:pt idx="22">
                  <c:v>02/03</c:v>
                </c:pt>
                <c:pt idx="23">
                  <c:v>03/04</c:v>
                </c:pt>
                <c:pt idx="24">
                  <c:v>04/05</c:v>
                </c:pt>
                <c:pt idx="25">
                  <c:v>05/06</c:v>
                </c:pt>
                <c:pt idx="26">
                  <c:v>06/07</c:v>
                </c:pt>
                <c:pt idx="27">
                  <c:v>07/08</c:v>
                </c:pt>
                <c:pt idx="28">
                  <c:v>08/09</c:v>
                </c:pt>
                <c:pt idx="29">
                  <c:v>09/10</c:v>
                </c:pt>
                <c:pt idx="30">
                  <c:v>10/11</c:v>
                </c:pt>
              </c:strCache>
            </c:strRef>
          </c:cat>
          <c:val>
            <c:numRef>
              <c:f>Sheet1!$AA$2:$AA$32</c:f>
              <c:numCache>
                <c:formatCode>0</c:formatCode>
                <c:ptCount val="31"/>
                <c:pt idx="0">
                  <c:v>187.36666666666665</c:v>
                </c:pt>
                <c:pt idx="1">
                  <c:v>190.1875</c:v>
                </c:pt>
                <c:pt idx="2">
                  <c:v>198.71874999999997</c:v>
                </c:pt>
                <c:pt idx="3">
                  <c:v>152.78125</c:v>
                </c:pt>
                <c:pt idx="4">
                  <c:v>167.70967741935459</c:v>
                </c:pt>
                <c:pt idx="5">
                  <c:v>170.14285714285688</c:v>
                </c:pt>
                <c:pt idx="6">
                  <c:v>168.56666666666658</c:v>
                </c:pt>
                <c:pt idx="7">
                  <c:v>174.8</c:v>
                </c:pt>
                <c:pt idx="8">
                  <c:v>160.93103448275863</c:v>
                </c:pt>
                <c:pt idx="9">
                  <c:v>167.13888888888889</c:v>
                </c:pt>
                <c:pt idx="10">
                  <c:v>189.5833333333336</c:v>
                </c:pt>
                <c:pt idx="11">
                  <c:v>186.7</c:v>
                </c:pt>
                <c:pt idx="12">
                  <c:v>176.30555555555532</c:v>
                </c:pt>
                <c:pt idx="13">
                  <c:v>181.24242424242451</c:v>
                </c:pt>
                <c:pt idx="14">
                  <c:v>198.92647058823576</c:v>
                </c:pt>
                <c:pt idx="15">
                  <c:v>200.5735294117647</c:v>
                </c:pt>
                <c:pt idx="16">
                  <c:v>198.67187499999974</c:v>
                </c:pt>
                <c:pt idx="17">
                  <c:v>212.18181818181819</c:v>
                </c:pt>
                <c:pt idx="18">
                  <c:v>203.27941176470537</c:v>
                </c:pt>
                <c:pt idx="19">
                  <c:v>196.53125</c:v>
                </c:pt>
                <c:pt idx="20">
                  <c:v>188.53448275862081</c:v>
                </c:pt>
                <c:pt idx="21">
                  <c:v>191.13559322033848</c:v>
                </c:pt>
                <c:pt idx="22">
                  <c:v>192.21311475409789</c:v>
                </c:pt>
                <c:pt idx="23">
                  <c:v>219.51923076923075</c:v>
                </c:pt>
                <c:pt idx="24">
                  <c:v>208.7017543859649</c:v>
                </c:pt>
                <c:pt idx="25">
                  <c:v>210.4655172413793</c:v>
                </c:pt>
                <c:pt idx="26">
                  <c:v>222.62068965517238</c:v>
                </c:pt>
                <c:pt idx="27">
                  <c:v>253.32758620689654</c:v>
                </c:pt>
                <c:pt idx="28">
                  <c:v>229.23333333333341</c:v>
                </c:pt>
                <c:pt idx="29">
                  <c:v>241.30357142857113</c:v>
                </c:pt>
                <c:pt idx="30">
                  <c:v>254</c:v>
                </c:pt>
              </c:numCache>
            </c:numRef>
          </c:val>
        </c:ser>
        <c:marker val="1"/>
        <c:axId val="90649728"/>
        <c:axId val="90651648"/>
      </c:lineChart>
      <c:catAx>
        <c:axId val="90649728"/>
        <c:scaling>
          <c:orientation val="minMax"/>
        </c:scaling>
        <c:axPos val="b"/>
        <c:tickLblPos val="nextTo"/>
        <c:crossAx val="90651648"/>
        <c:crosses val="autoZero"/>
        <c:auto val="1"/>
        <c:lblAlgn val="ctr"/>
        <c:lblOffset val="100"/>
        <c:tickLblSkip val="4"/>
      </c:catAx>
      <c:valAx>
        <c:axId val="90651648"/>
        <c:scaling>
          <c:orientation val="minMax"/>
          <c:max val="270"/>
          <c:min val="150"/>
        </c:scaling>
        <c:axPos val="l"/>
        <c:majorGridlines/>
        <c:numFmt formatCode="0" sourceLinked="1"/>
        <c:tickLblPos val="nextTo"/>
        <c:crossAx val="9064972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11</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14</cp:revision>
  <cp:lastPrinted>2010-03-24T09:48:00Z</cp:lastPrinted>
  <dcterms:created xsi:type="dcterms:W3CDTF">2010-03-23T21:00:00Z</dcterms:created>
  <dcterms:modified xsi:type="dcterms:W3CDTF">2011-04-23T23:55:00Z</dcterms:modified>
</cp:coreProperties>
</file>