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ook w:val="04A0"/>
      </w:tblPr>
      <w:tblGrid>
        <w:gridCol w:w="706"/>
        <w:gridCol w:w="1128"/>
        <w:gridCol w:w="1396"/>
        <w:gridCol w:w="1596"/>
        <w:gridCol w:w="768"/>
        <w:gridCol w:w="874"/>
        <w:gridCol w:w="599"/>
        <w:gridCol w:w="857"/>
        <w:gridCol w:w="616"/>
        <w:gridCol w:w="821"/>
        <w:gridCol w:w="839"/>
      </w:tblGrid>
      <w:tr w:rsidR="00A0424B" w:rsidRPr="00BA2EC6" w:rsidTr="00576FA9">
        <w:trPr>
          <w:trHeight w:val="31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lang w:eastAsia="en-NZ"/>
              </w:rPr>
            </w:pPr>
            <w:r w:rsidRPr="00BA2EC6">
              <w:rPr>
                <w:rFonts w:ascii="Arial" w:eastAsia="Times New Roman" w:hAnsi="Arial" w:cs="Arial"/>
                <w:b/>
                <w:bCs/>
                <w:snapToGrid/>
                <w:lang w:eastAsia="en-NZ"/>
              </w:rPr>
              <w:t>353</w:t>
            </w:r>
          </w:p>
        </w:tc>
        <w:tc>
          <w:tcPr>
            <w:tcW w:w="0" w:type="auto"/>
            <w:gridSpan w:val="2"/>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lang w:eastAsia="en-NZ"/>
              </w:rPr>
            </w:pPr>
            <w:r w:rsidRPr="00BA2EC6">
              <w:rPr>
                <w:rFonts w:ascii="Arial" w:eastAsia="Times New Roman" w:hAnsi="Arial" w:cs="Arial"/>
                <w:b/>
                <w:bCs/>
                <w:snapToGrid/>
                <w:lang w:eastAsia="en-NZ"/>
              </w:rPr>
              <w:t>Murray William Jack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r>
              <w:rPr>
                <w:rFonts w:ascii="Arial" w:eastAsia="Times New Roman" w:hAnsi="Arial" w:cs="Arial"/>
                <w:noProof/>
                <w:sz w:val="20"/>
                <w:szCs w:val="20"/>
                <w:lang w:eastAsia="en-NZ"/>
              </w:rPr>
              <w:drawing>
                <wp:anchor distT="0" distB="0" distL="114300" distR="114300" simplePos="0" relativeHeight="251659264" behindDoc="0" locked="0" layoutInCell="1" allowOverlap="1">
                  <wp:simplePos x="0" y="0"/>
                  <wp:positionH relativeFrom="column">
                    <wp:posOffset>468630</wp:posOffset>
                  </wp:positionH>
                  <wp:positionV relativeFrom="paragraph">
                    <wp:posOffset>118110</wp:posOffset>
                  </wp:positionV>
                  <wp:extent cx="849630" cy="853440"/>
                  <wp:effectExtent l="19050" t="0" r="7620" b="0"/>
                  <wp:wrapNone/>
                  <wp:docPr id="53" name="Picture 1"/>
                  <wp:cNvGraphicFramePr/>
                  <a:graphic xmlns:a="http://schemas.openxmlformats.org/drawingml/2006/main">
                    <a:graphicData uri="http://schemas.openxmlformats.org/drawingml/2006/picture">
                      <pic:pic xmlns:pic="http://schemas.openxmlformats.org/drawingml/2006/picture">
                        <pic:nvPicPr>
                          <pic:cNvPr id="1027" name="Picture 1"/>
                          <pic:cNvPicPr>
                            <a:picLocks noChangeAspect="1" noChangeArrowheads="1"/>
                          </pic:cNvPicPr>
                        </pic:nvPicPr>
                        <pic:blipFill>
                          <a:blip r:embed="rId4" cstate="print"/>
                          <a:srcRect/>
                          <a:stretch>
                            <a:fillRect/>
                          </a:stretch>
                        </pic:blipFill>
                        <pic:spPr bwMode="auto">
                          <a:xfrm>
                            <a:off x="0" y="0"/>
                            <a:ext cx="849630" cy="853440"/>
                          </a:xfrm>
                          <a:prstGeom prst="rect">
                            <a:avLst/>
                          </a:prstGeom>
                          <a:noFill/>
                          <a:ln w="1">
                            <a:noFill/>
                            <a:miter lim="800000"/>
                            <a:headEnd/>
                            <a:tailEnd/>
                          </a:ln>
                        </pic:spPr>
                      </pic:pic>
                    </a:graphicData>
                  </a:graphic>
                </wp:anchor>
              </w:drawing>
            </w:r>
          </w:p>
          <w:tbl>
            <w:tblPr>
              <w:tblW w:w="0" w:type="auto"/>
              <w:tblCellSpacing w:w="0" w:type="dxa"/>
              <w:tblCellMar>
                <w:left w:w="0" w:type="dxa"/>
                <w:right w:w="0" w:type="dxa"/>
              </w:tblCellMar>
              <w:tblLook w:val="04A0"/>
            </w:tblPr>
            <w:tblGrid>
              <w:gridCol w:w="1380"/>
            </w:tblGrid>
            <w:tr w:rsidR="00A0424B" w:rsidRPr="00BA2EC6" w:rsidTr="00576FA9">
              <w:trPr>
                <w:trHeight w:val="315"/>
                <w:tblCellSpacing w:w="0" w:type="dxa"/>
              </w:trPr>
              <w:tc>
                <w:tcPr>
                  <w:tcW w:w="138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r>
          </w:tbl>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LHB</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LHS</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School</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Pr>
                <w:rFonts w:ascii="Arial" w:eastAsia="Times New Roman" w:hAnsi="Arial" w:cs="Arial"/>
                <w:snapToGrid/>
                <w:sz w:val="16"/>
                <w:szCs w:val="16"/>
                <w:lang w:eastAsia="en-NZ"/>
              </w:rPr>
              <w:t>Timaru BHS</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District</w:t>
            </w:r>
          </w:p>
        </w:tc>
        <w:tc>
          <w:tcPr>
            <w:tcW w:w="0" w:type="auto"/>
            <w:gridSpan w:val="2"/>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South Canterbury</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Born</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31/7/1932</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Timaru</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Match</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Date</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Opposition</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Venue</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Batting</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How Out</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Balls</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Maidens</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Wickets</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Catches</w:t>
            </w:r>
          </w:p>
        </w:tc>
      </w:tr>
      <w:tr w:rsidR="00A0424B" w:rsidRPr="00BA2EC6" w:rsidTr="00576FA9">
        <w:trPr>
          <w:trHeight w:val="255"/>
        </w:trPr>
        <w:tc>
          <w:tcPr>
            <w:tcW w:w="0" w:type="auto"/>
            <w:gridSpan w:val="2"/>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1955/56 Season</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259</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6/01/1956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Wellington</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Lancaster Park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no</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23</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124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57</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5</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260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20/01/1956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Central Districts</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McLean Park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no</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84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no</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261</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27/01/1956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West Indies</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Lancaster Park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no</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90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70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r>
      <w:tr w:rsidR="00A0424B" w:rsidRPr="00BA2EC6" w:rsidTr="00576FA9">
        <w:trPr>
          <w:trHeight w:val="255"/>
        </w:trPr>
        <w:tc>
          <w:tcPr>
            <w:tcW w:w="0" w:type="auto"/>
            <w:gridSpan w:val="2"/>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1957/58 Season</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268</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25/12/1957</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Auckland</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Lancaster Park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roofErr w:type="spellStart"/>
            <w:r w:rsidRPr="00BA2EC6">
              <w:rPr>
                <w:rFonts w:ascii="Arial" w:eastAsia="Times New Roman" w:hAnsi="Arial" w:cs="Arial"/>
                <w:snapToGrid/>
                <w:sz w:val="16"/>
                <w:szCs w:val="16"/>
                <w:lang w:eastAsia="en-NZ"/>
              </w:rPr>
              <w:t>ro</w:t>
            </w:r>
            <w:proofErr w:type="spellEnd"/>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84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42</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b</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22</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bl>
    <w:p w:rsidR="00A0424B" w:rsidRPr="007011F7" w:rsidRDefault="00A0424B" w:rsidP="00A0424B"/>
    <w:tbl>
      <w:tblPr>
        <w:tblW w:w="10720" w:type="dxa"/>
        <w:tblInd w:w="103" w:type="dxa"/>
        <w:tblLook w:val="04A0"/>
      </w:tblPr>
      <w:tblGrid>
        <w:gridCol w:w="1100"/>
        <w:gridCol w:w="400"/>
        <w:gridCol w:w="545"/>
        <w:gridCol w:w="456"/>
        <w:gridCol w:w="439"/>
        <w:gridCol w:w="616"/>
        <w:gridCol w:w="540"/>
        <w:gridCol w:w="483"/>
        <w:gridCol w:w="394"/>
        <w:gridCol w:w="474"/>
        <w:gridCol w:w="600"/>
        <w:gridCol w:w="634"/>
        <w:gridCol w:w="616"/>
        <w:gridCol w:w="599"/>
        <w:gridCol w:w="640"/>
        <w:gridCol w:w="563"/>
        <w:gridCol w:w="545"/>
        <w:gridCol w:w="723"/>
        <w:gridCol w:w="759"/>
        <w:gridCol w:w="706"/>
      </w:tblGrid>
      <w:tr w:rsidR="00A0424B" w:rsidRPr="00BA2EC6" w:rsidTr="00576FA9">
        <w:trPr>
          <w:trHeight w:val="25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Season</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M</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Inns</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NO</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HS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Ave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100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50</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Cts</w:t>
            </w:r>
            <w:proofErr w:type="spellEnd"/>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Balls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Mdns</w:t>
            </w:r>
            <w:proofErr w:type="spellEnd"/>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Wkts</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Ave</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Best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5W/I</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10W/M</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R/100B</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S/R</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1955/56</w:t>
            </w:r>
          </w:p>
        </w:tc>
        <w:tc>
          <w:tcPr>
            <w:tcW w:w="40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3</w:t>
            </w:r>
          </w:p>
        </w:tc>
        <w:tc>
          <w:tcPr>
            <w:tcW w:w="46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4</w:t>
            </w:r>
          </w:p>
        </w:tc>
        <w:tc>
          <w:tcPr>
            <w:tcW w:w="42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3</w:t>
            </w:r>
          </w:p>
        </w:tc>
        <w:tc>
          <w:tcPr>
            <w:tcW w:w="42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1*</w:t>
            </w:r>
          </w:p>
        </w:tc>
        <w:tc>
          <w:tcPr>
            <w:tcW w:w="52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1</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1.00</w:t>
            </w:r>
          </w:p>
        </w:tc>
        <w:tc>
          <w:tcPr>
            <w:tcW w:w="40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eastAsia="Times New Roman"/>
                <w:snapToGrid/>
                <w:sz w:val="16"/>
                <w:szCs w:val="16"/>
                <w:lang w:eastAsia="en-NZ"/>
              </w:rPr>
            </w:pPr>
          </w:p>
        </w:tc>
        <w:tc>
          <w:tcPr>
            <w:tcW w:w="36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eastAsia="Times New Roman"/>
                <w:snapToGrid/>
                <w:sz w:val="16"/>
                <w:szCs w:val="16"/>
                <w:lang w:eastAsia="en-NZ"/>
              </w:rPr>
            </w:pPr>
          </w:p>
        </w:tc>
        <w:tc>
          <w:tcPr>
            <w:tcW w:w="38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eastAsia="Times New Roman"/>
                <w:snapToGrid/>
                <w:sz w:val="16"/>
                <w:szCs w:val="16"/>
                <w:lang w:eastAsia="en-NZ"/>
              </w:rPr>
            </w:pPr>
            <w:r w:rsidRPr="00BA2EC6">
              <w:rPr>
                <w:rFonts w:eastAsia="Times New Roman"/>
                <w:snapToGrid/>
                <w:sz w:val="16"/>
                <w:szCs w:val="16"/>
                <w:lang w:eastAsia="en-NZ"/>
              </w:rPr>
              <w:t>4</w:t>
            </w:r>
          </w:p>
        </w:tc>
        <w:tc>
          <w:tcPr>
            <w:tcW w:w="60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334</w:t>
            </w:r>
          </w:p>
        </w:tc>
        <w:tc>
          <w:tcPr>
            <w:tcW w:w="52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12</w:t>
            </w:r>
          </w:p>
        </w:tc>
        <w:tc>
          <w:tcPr>
            <w:tcW w:w="56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174</w:t>
            </w:r>
          </w:p>
        </w:tc>
        <w:tc>
          <w:tcPr>
            <w:tcW w:w="54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6</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29.00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5/57</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52.10</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55.67</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1957/58</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0.00</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108</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64</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64.00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1/42</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59.26</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108.00</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Total</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4</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6</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4</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0.50</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4</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442</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18</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238</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7</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34.00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5/57</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53.85</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63.14</w:t>
            </w:r>
          </w:p>
        </w:tc>
      </w:tr>
      <w:tr w:rsidR="00A0424B" w:rsidRPr="00BA2EC6" w:rsidTr="00576FA9">
        <w:trPr>
          <w:trHeight w:val="255"/>
        </w:trPr>
        <w:tc>
          <w:tcPr>
            <w:tcW w:w="11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4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6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6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6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Opponent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M</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Inns</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NO</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HS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Ave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100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50</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Cts</w:t>
            </w:r>
            <w:proofErr w:type="spellEnd"/>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Balls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Mdns</w:t>
            </w:r>
            <w:proofErr w:type="spellEnd"/>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Wkts</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Ave</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Best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5W/I</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10W/M</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R/100B</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S/R</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Wellington</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160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80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16.00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5/57</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50.00</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32.00</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CD</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84</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24</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28.57</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Auckland</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108</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64</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64.00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1/42</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59.26</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108.00</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West Indies</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90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70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70.00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77.78</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90.00</w:t>
            </w:r>
          </w:p>
        </w:tc>
      </w:tr>
    </w:tbl>
    <w:p w:rsidR="00A0424B" w:rsidRDefault="00A0424B" w:rsidP="00A0424B">
      <w:pPr>
        <w:rPr>
          <w:b/>
          <w:sz w:val="20"/>
          <w:szCs w:val="20"/>
        </w:rPr>
      </w:pPr>
    </w:p>
    <w:p w:rsidR="00A0424B" w:rsidRPr="00BA2EC6" w:rsidRDefault="00A0424B" w:rsidP="00A0424B">
      <w:pPr>
        <w:rPr>
          <w:b/>
          <w:sz w:val="20"/>
          <w:szCs w:val="20"/>
        </w:rPr>
      </w:pPr>
      <w:r w:rsidRPr="00BA2EC6">
        <w:rPr>
          <w:b/>
          <w:sz w:val="20"/>
          <w:szCs w:val="20"/>
        </w:rPr>
        <w:t>Batting dismissals</w:t>
      </w:r>
      <w:r w:rsidRPr="00BA2EC6">
        <w:rPr>
          <w:b/>
          <w:sz w:val="20"/>
          <w:szCs w:val="20"/>
        </w:rPr>
        <w:tab/>
      </w:r>
      <w:r w:rsidRPr="00BA2EC6">
        <w:rPr>
          <w:b/>
          <w:sz w:val="20"/>
          <w:szCs w:val="20"/>
        </w:rPr>
        <w:tab/>
      </w:r>
      <w:r w:rsidRPr="00BA2EC6">
        <w:rPr>
          <w:b/>
          <w:sz w:val="20"/>
          <w:szCs w:val="20"/>
        </w:rPr>
        <w:tab/>
      </w:r>
      <w:proofErr w:type="gramStart"/>
      <w:r w:rsidRPr="00BA2EC6">
        <w:rPr>
          <w:b/>
          <w:sz w:val="20"/>
          <w:szCs w:val="20"/>
        </w:rPr>
        <w:t>Bowling</w:t>
      </w:r>
      <w:proofErr w:type="gramEnd"/>
      <w:r w:rsidRPr="00BA2EC6">
        <w:rPr>
          <w:b/>
          <w:sz w:val="20"/>
          <w:szCs w:val="20"/>
        </w:rPr>
        <w:t xml:space="preserve"> dismissals</w:t>
      </w:r>
    </w:p>
    <w:p w:rsidR="00A0424B" w:rsidRPr="00BA2EC6" w:rsidRDefault="00A0424B" w:rsidP="00A0424B">
      <w:pPr>
        <w:rPr>
          <w:sz w:val="20"/>
          <w:szCs w:val="20"/>
        </w:rPr>
      </w:pPr>
      <w:proofErr w:type="gramStart"/>
      <w:r w:rsidRPr="00BA2EC6">
        <w:rPr>
          <w:sz w:val="20"/>
          <w:szCs w:val="20"/>
        </w:rPr>
        <w:t>b</w:t>
      </w:r>
      <w:proofErr w:type="gramEnd"/>
      <w:r w:rsidRPr="00BA2EC6">
        <w:rPr>
          <w:sz w:val="20"/>
          <w:szCs w:val="20"/>
        </w:rPr>
        <w:tab/>
        <w:t>1</w:t>
      </w:r>
      <w:r>
        <w:rPr>
          <w:sz w:val="20"/>
          <w:szCs w:val="20"/>
        </w:rPr>
        <w:tab/>
      </w:r>
      <w:r>
        <w:rPr>
          <w:sz w:val="20"/>
          <w:szCs w:val="20"/>
        </w:rPr>
        <w:tab/>
      </w:r>
      <w:r>
        <w:rPr>
          <w:sz w:val="20"/>
          <w:szCs w:val="20"/>
        </w:rPr>
        <w:tab/>
      </w:r>
      <w:r>
        <w:rPr>
          <w:sz w:val="20"/>
          <w:szCs w:val="20"/>
        </w:rPr>
        <w:tab/>
        <w:t>b</w:t>
      </w:r>
      <w:r>
        <w:rPr>
          <w:sz w:val="20"/>
          <w:szCs w:val="20"/>
        </w:rPr>
        <w:tab/>
        <w:t>1</w:t>
      </w:r>
    </w:p>
    <w:p w:rsidR="00A0424B" w:rsidRDefault="00A0424B" w:rsidP="00A0424B">
      <w:pPr>
        <w:rPr>
          <w:sz w:val="20"/>
          <w:szCs w:val="20"/>
        </w:rPr>
      </w:pPr>
      <w:proofErr w:type="spellStart"/>
      <w:proofErr w:type="gramStart"/>
      <w:r w:rsidRPr="00BA2EC6">
        <w:rPr>
          <w:sz w:val="20"/>
          <w:szCs w:val="20"/>
        </w:rPr>
        <w:t>ro</w:t>
      </w:r>
      <w:proofErr w:type="spellEnd"/>
      <w:proofErr w:type="gramEnd"/>
      <w:r w:rsidRPr="00BA2EC6">
        <w:rPr>
          <w:sz w:val="20"/>
          <w:szCs w:val="20"/>
        </w:rPr>
        <w:tab/>
        <w:t>1</w:t>
      </w:r>
      <w:r>
        <w:rPr>
          <w:sz w:val="20"/>
          <w:szCs w:val="20"/>
        </w:rPr>
        <w:tab/>
      </w:r>
      <w:r>
        <w:rPr>
          <w:sz w:val="20"/>
          <w:szCs w:val="20"/>
        </w:rPr>
        <w:tab/>
      </w:r>
      <w:r>
        <w:rPr>
          <w:sz w:val="20"/>
          <w:szCs w:val="20"/>
        </w:rPr>
        <w:tab/>
      </w:r>
      <w:r>
        <w:rPr>
          <w:sz w:val="20"/>
          <w:szCs w:val="20"/>
        </w:rPr>
        <w:tab/>
        <w:t>ct</w:t>
      </w:r>
      <w:r>
        <w:rPr>
          <w:sz w:val="20"/>
          <w:szCs w:val="20"/>
        </w:rPr>
        <w:tab/>
        <w:t>4</w:t>
      </w:r>
    </w:p>
    <w:p w:rsidR="00A0424B" w:rsidRDefault="00A0424B" w:rsidP="00A0424B">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kct</w:t>
      </w:r>
      <w:proofErr w:type="spellEnd"/>
      <w:proofErr w:type="gramEnd"/>
      <w:r>
        <w:rPr>
          <w:sz w:val="20"/>
          <w:szCs w:val="20"/>
        </w:rPr>
        <w:tab/>
        <w:t>2</w:t>
      </w:r>
    </w:p>
    <w:p w:rsidR="00A0424B" w:rsidRDefault="00A0424B" w:rsidP="00A0424B">
      <w:pPr>
        <w:rPr>
          <w:sz w:val="20"/>
          <w:szCs w:val="20"/>
        </w:rPr>
      </w:pPr>
    </w:p>
    <w:p w:rsidR="00A0424B" w:rsidRPr="001247D8" w:rsidRDefault="00A0424B" w:rsidP="00A0424B">
      <w:pPr>
        <w:rPr>
          <w:sz w:val="22"/>
          <w:szCs w:val="22"/>
        </w:rPr>
      </w:pPr>
      <w:r w:rsidRPr="001247D8">
        <w:rPr>
          <w:b/>
          <w:sz w:val="22"/>
          <w:szCs w:val="22"/>
        </w:rPr>
        <w:lastRenderedPageBreak/>
        <w:t xml:space="preserve">Jack </w:t>
      </w:r>
      <w:r w:rsidRPr="001247D8">
        <w:rPr>
          <w:sz w:val="22"/>
          <w:szCs w:val="22"/>
        </w:rPr>
        <w:t>attended Timaru Boys High School and played his entire club cricket for the Old Boys club in Timaru. His first major match was for a combined South Canterbury Ashburton team against the Fijians in February 1954 at Frazer Park Timaru. Fiji were dismissed for 96 and 155 and the combined team won by five wickets scoring the required 98 in their second innings. Jack took none for eight and six for 48 off 19 overs, taking six of the first seven wickets to fall in the Fijian second innings. A year later he played in an elimination match for the Hawke Cup against Southland which they lost by nine wickets. Jack took four for 22 off 10.5 overs as Southland were all out 169. Unusually the match was played at the University Oval in Dunedin and was the first match played by South Canterbury in the Hawke Cup competition since 1931.</w:t>
      </w:r>
    </w:p>
    <w:p w:rsidR="00A0424B" w:rsidRPr="001247D8" w:rsidRDefault="00A0424B" w:rsidP="00A0424B">
      <w:pPr>
        <w:rPr>
          <w:sz w:val="22"/>
          <w:szCs w:val="22"/>
        </w:rPr>
      </w:pPr>
      <w:r w:rsidRPr="001247D8">
        <w:rPr>
          <w:sz w:val="22"/>
          <w:szCs w:val="22"/>
        </w:rPr>
        <w:tab/>
        <w:t xml:space="preserve">After having represented South Canterbury for six seasons he made his first class debut in 1955/56.  Coming in for the third match of the season Canterbury won the toss and batting first made 433. Wellington </w:t>
      </w:r>
      <w:proofErr w:type="gramStart"/>
      <w:r w:rsidRPr="001247D8">
        <w:rPr>
          <w:sz w:val="22"/>
          <w:szCs w:val="22"/>
        </w:rPr>
        <w:t>were</w:t>
      </w:r>
      <w:proofErr w:type="gramEnd"/>
      <w:r w:rsidRPr="001247D8">
        <w:rPr>
          <w:sz w:val="22"/>
          <w:szCs w:val="22"/>
        </w:rPr>
        <w:t xml:space="preserve"> forced to follow on after only ma</w:t>
      </w:r>
      <w:r>
        <w:rPr>
          <w:sz w:val="22"/>
          <w:szCs w:val="22"/>
        </w:rPr>
        <w:t>king 153. However Wellington le</w:t>
      </w:r>
      <w:r w:rsidRPr="001247D8">
        <w:rPr>
          <w:sz w:val="22"/>
          <w:szCs w:val="22"/>
        </w:rPr>
        <w:t xml:space="preserve">d by a magnificent innings from John Beck of 149 had reached 303 for the loss of five wickets when Jack took control. He removed the last five wickets, two lbw, two catches and a stumping, as Wellington only added another 40 runs to be all out for 343. Canterbury scored the 64 runs for victory with loss of four wickets. In the next match against Central Districts, Canterbury had a lead of 16 runs when they went into bat in their second innings. They were nine for 232 when Jack joined </w:t>
      </w:r>
      <w:r>
        <w:rPr>
          <w:sz w:val="22"/>
          <w:szCs w:val="22"/>
        </w:rPr>
        <w:t xml:space="preserve">Stewart </w:t>
      </w:r>
      <w:r w:rsidRPr="001247D8">
        <w:rPr>
          <w:sz w:val="22"/>
          <w:szCs w:val="22"/>
        </w:rPr>
        <w:t xml:space="preserve">Cameron but after being hit in the eye by </w:t>
      </w:r>
      <w:r>
        <w:rPr>
          <w:sz w:val="22"/>
          <w:szCs w:val="22"/>
        </w:rPr>
        <w:t xml:space="preserve">Don </w:t>
      </w:r>
      <w:r w:rsidRPr="001247D8">
        <w:rPr>
          <w:sz w:val="22"/>
          <w:szCs w:val="22"/>
        </w:rPr>
        <w:t>Be</w:t>
      </w:r>
      <w:r>
        <w:rPr>
          <w:sz w:val="22"/>
          <w:szCs w:val="22"/>
        </w:rPr>
        <w:t xml:space="preserve">ard he had to retire and </w:t>
      </w:r>
      <w:r w:rsidRPr="001247D8">
        <w:rPr>
          <w:sz w:val="22"/>
          <w:szCs w:val="22"/>
        </w:rPr>
        <w:t xml:space="preserve">took no further part in the match. In his final match of the season Jack played against the West Indies and in </w:t>
      </w:r>
      <w:r>
        <w:rPr>
          <w:sz w:val="22"/>
          <w:szCs w:val="22"/>
        </w:rPr>
        <w:t xml:space="preserve">a </w:t>
      </w:r>
      <w:r w:rsidRPr="001247D8">
        <w:rPr>
          <w:sz w:val="22"/>
          <w:szCs w:val="22"/>
        </w:rPr>
        <w:t>rain affected match with no play possible on the third day the match was drawn. Jack was not selected for Canterbury the following season but returned for the first match of t</w:t>
      </w:r>
      <w:r>
        <w:rPr>
          <w:sz w:val="22"/>
          <w:szCs w:val="22"/>
        </w:rPr>
        <w:t xml:space="preserve">he 1957/58 season. However he </w:t>
      </w:r>
      <w:r w:rsidRPr="001247D8">
        <w:rPr>
          <w:sz w:val="22"/>
          <w:szCs w:val="22"/>
        </w:rPr>
        <w:t>slipped a disc and was not able to bowl after his initial four overs in Auckland’s second innings. That was to be his last first class match.</w:t>
      </w:r>
    </w:p>
    <w:p w:rsidR="00A0424B" w:rsidRPr="001247D8" w:rsidRDefault="00A0424B" w:rsidP="00A0424B">
      <w:pPr>
        <w:rPr>
          <w:b/>
          <w:color w:val="0C0CEA"/>
          <w:sz w:val="22"/>
          <w:szCs w:val="22"/>
        </w:rPr>
      </w:pPr>
      <w:r w:rsidRPr="001247D8">
        <w:rPr>
          <w:sz w:val="22"/>
          <w:szCs w:val="22"/>
        </w:rPr>
        <w:tab/>
        <w:t>Rex Bowden writing in his history of South Canterbury cricket notes that</w:t>
      </w:r>
      <w:r w:rsidRPr="001247D8">
        <w:rPr>
          <w:color w:val="0000CC"/>
          <w:sz w:val="22"/>
          <w:szCs w:val="22"/>
        </w:rPr>
        <w:t xml:space="preserve"> </w:t>
      </w:r>
      <w:r w:rsidRPr="001247D8">
        <w:rPr>
          <w:b/>
          <w:color w:val="0C0CEA"/>
          <w:sz w:val="22"/>
          <w:szCs w:val="22"/>
        </w:rPr>
        <w:t>“the West Indian team concluded that after sifting through performance reports they decided that Jack posed the biggest threat on New Zealand wickets. From the itinerary they gauged that Jack would be playing for Canterbury before the first test. Therefore they made up their minds to murder Jack in the clash against Canterbury. On a true wicket they hammered Jack hitting some deliveries with tremendous power and contempt into the boundaries at Lancaster Park. Jack’s figures were far from impressive and the New Zealand selectors discarded Jack as test bowler. Later in the tour a West Indian remarked that the selectors should have paid little attention to his figures as an easy chance put down early would have cast a different light on the outcome had it been accepted. After the Canterbury match Jack was able to exchange his cap for a West Indian cap which he wore proudly around the cricket fields of South Canterbury”.</w:t>
      </w:r>
    </w:p>
    <w:p w:rsidR="00A0424B" w:rsidRPr="001247D8" w:rsidRDefault="00A0424B" w:rsidP="00A0424B">
      <w:pPr>
        <w:rPr>
          <w:sz w:val="22"/>
          <w:szCs w:val="22"/>
        </w:rPr>
      </w:pPr>
      <w:r w:rsidRPr="001247D8">
        <w:rPr>
          <w:color w:val="0000CC"/>
          <w:sz w:val="22"/>
          <w:szCs w:val="22"/>
        </w:rPr>
        <w:tab/>
      </w:r>
      <w:r w:rsidRPr="001247D8">
        <w:rPr>
          <w:sz w:val="22"/>
          <w:szCs w:val="22"/>
        </w:rPr>
        <w:t>In February 1957 Jack played for a combined Minor Associations team against the Australians. Dismissing the opposition for 43 and 76 the Australians won the match in one day by an innings and 18 runs. Jack took one wicket for 45 off 13 overs. Three years later in a similar game the Minor Associations team fared little better scoring 72 and 63 and lost by an innings and 96 runs. Jack took two for 63 off 18 overs.</w:t>
      </w:r>
    </w:p>
    <w:p w:rsidR="00A0424B" w:rsidRPr="001247D8" w:rsidRDefault="00A0424B" w:rsidP="00A0424B">
      <w:pPr>
        <w:rPr>
          <w:b/>
          <w:color w:val="0C0CEA"/>
          <w:sz w:val="22"/>
          <w:szCs w:val="22"/>
        </w:rPr>
      </w:pPr>
      <w:r w:rsidRPr="001247D8">
        <w:rPr>
          <w:sz w:val="22"/>
          <w:szCs w:val="22"/>
        </w:rPr>
        <w:tab/>
        <w:t xml:space="preserve">He played his last match for South Canterbury in the 1965/66 season, concluding a career which had began for the Association while he was still at school in December 1950. He took 213 career wickets for South Canterbury with a best performance of six for 19 against Southland in the 1959/60 season. After retiring from senior club cricket Jack continued to play for many years in the lower grades. He also became a coach at the Timaru Girls' High School, one of his star pupils being a future New Zealand captain </w:t>
      </w:r>
      <w:proofErr w:type="spellStart"/>
      <w:r w:rsidRPr="001247D8">
        <w:rPr>
          <w:sz w:val="22"/>
          <w:szCs w:val="22"/>
        </w:rPr>
        <w:t>Haidee</w:t>
      </w:r>
      <w:proofErr w:type="spellEnd"/>
      <w:r w:rsidRPr="001247D8">
        <w:rPr>
          <w:sz w:val="22"/>
          <w:szCs w:val="22"/>
        </w:rPr>
        <w:t xml:space="preserve"> </w:t>
      </w:r>
      <w:proofErr w:type="spellStart"/>
      <w:r w:rsidRPr="001247D8">
        <w:rPr>
          <w:sz w:val="22"/>
          <w:szCs w:val="22"/>
        </w:rPr>
        <w:t>Tiffen</w:t>
      </w:r>
      <w:proofErr w:type="spellEnd"/>
      <w:r w:rsidRPr="001247D8">
        <w:rPr>
          <w:sz w:val="22"/>
          <w:szCs w:val="22"/>
        </w:rPr>
        <w:t xml:space="preserve">. She said that </w:t>
      </w:r>
      <w:r w:rsidRPr="001247D8">
        <w:rPr>
          <w:b/>
          <w:color w:val="0C0CEA"/>
          <w:sz w:val="22"/>
          <w:szCs w:val="22"/>
        </w:rPr>
        <w:t>“Murray was a huge influence on my career and his desire and passion to make our Timaru Girls' High team the best in the country was palpable”.</w:t>
      </w:r>
    </w:p>
    <w:p w:rsidR="00A0424B" w:rsidRDefault="00A0424B" w:rsidP="00A0424B">
      <w:pPr>
        <w:ind w:firstLine="720"/>
        <w:rPr>
          <w:sz w:val="22"/>
          <w:szCs w:val="22"/>
        </w:rPr>
      </w:pPr>
      <w:r w:rsidRPr="001247D8">
        <w:rPr>
          <w:sz w:val="22"/>
          <w:szCs w:val="22"/>
        </w:rPr>
        <w:lastRenderedPageBreak/>
        <w:t xml:space="preserve">Jack was a life member of the South Canterbury Cricket Association and worked as </w:t>
      </w:r>
      <w:r>
        <w:rPr>
          <w:sz w:val="22"/>
          <w:szCs w:val="22"/>
        </w:rPr>
        <w:t>a wool classer.</w:t>
      </w:r>
    </w:p>
    <w:p w:rsidR="007573BD" w:rsidRDefault="007573BD"/>
    <w:sectPr w:rsidR="007573BD" w:rsidSect="00A0424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A0424B"/>
    <w:rsid w:val="004A159F"/>
    <w:rsid w:val="007573BD"/>
    <w:rsid w:val="00A0424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24B"/>
    <w:pPr>
      <w:spacing w:after="0"/>
    </w:pPr>
    <w:rPr>
      <w:rFonts w:ascii="Times New Roman" w:hAnsi="Times New Roman"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dcterms:created xsi:type="dcterms:W3CDTF">2017-06-12T02:39:00Z</dcterms:created>
  <dcterms:modified xsi:type="dcterms:W3CDTF">2017-06-12T02:39:00Z</dcterms:modified>
</cp:coreProperties>
</file>