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Pr="007027B9" w:rsidRDefault="007027B9" w:rsidP="007027B9">
      <w:pPr>
        <w:rPr>
          <w:b/>
        </w:rPr>
      </w:pPr>
      <w:r w:rsidRPr="007027B9">
        <w:rPr>
          <w:b/>
        </w:rPr>
        <w:t>50 Over Premier Grade Cricket 2012/13</w:t>
      </w:r>
    </w:p>
    <w:p w:rsidR="007027B9" w:rsidRDefault="007027B9" w:rsidP="007027B9"/>
    <w:tbl>
      <w:tblPr>
        <w:tblW w:w="4558" w:type="dxa"/>
        <w:tblInd w:w="93" w:type="dxa"/>
        <w:tblLook w:val="04A0"/>
      </w:tblPr>
      <w:tblGrid>
        <w:gridCol w:w="683"/>
        <w:gridCol w:w="716"/>
        <w:gridCol w:w="760"/>
        <w:gridCol w:w="700"/>
        <w:gridCol w:w="905"/>
        <w:gridCol w:w="794"/>
      </w:tblGrid>
      <w:tr w:rsidR="007027B9" w:rsidRPr="007027B9" w:rsidTr="007027B9">
        <w:trPr>
          <w:trHeight w:val="30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Overs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R/O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Wickets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R/</w:t>
            </w:r>
            <w:proofErr w:type="spellStart"/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Wkt</w:t>
            </w:r>
            <w:proofErr w:type="spellEnd"/>
          </w:p>
        </w:tc>
      </w:tr>
      <w:tr w:rsidR="007027B9" w:rsidRPr="007027B9" w:rsidTr="007027B9">
        <w:trPr>
          <w:trHeight w:val="28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ES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1796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417.3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4.30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80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22.45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LPW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321.4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4.18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22.42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OBC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1393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339.1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>
              <w:rPr>
                <w:rFonts w:eastAsia="Times New Roman"/>
                <w:snapToGrid/>
                <w:sz w:val="16"/>
                <w:szCs w:val="16"/>
                <w:lang w:eastAsia="en-NZ"/>
              </w:rPr>
              <w:t>4.11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24.52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321.3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4.06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21.43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302.1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3.96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21.36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U20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319.2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3.80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22.46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StA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319.3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3.66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21.24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MH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313.5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3.53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17.57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BWU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303.2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3.22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14.97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Syd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282.3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13.06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Total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12404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2832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  <w:t>4.30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  <w:t>629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</w:pPr>
            <w:r>
              <w:rPr>
                <w:rFonts w:eastAsia="Times New Roman"/>
                <w:b/>
                <w:bCs/>
                <w:snapToGrid/>
                <w:color w:val="002060"/>
                <w:sz w:val="20"/>
                <w:szCs w:val="20"/>
                <w:lang w:eastAsia="en-NZ"/>
              </w:rPr>
              <w:t>19.72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Pr="007027B9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Overs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R/O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Wickets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R/</w:t>
            </w:r>
            <w:proofErr w:type="spellStart"/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Wkt</w:t>
            </w:r>
            <w:proofErr w:type="spellEnd"/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OBC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1393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339.1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4.</w:t>
            </w:r>
            <w:r>
              <w:rPr>
                <w:rFonts w:eastAsia="Times New Roman"/>
                <w:snapToGrid/>
                <w:sz w:val="20"/>
                <w:szCs w:val="20"/>
                <w:lang w:eastAsia="en-NZ"/>
              </w:rPr>
              <w:t>11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66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24.52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U20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319.2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3.80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ES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417.3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4.30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22.45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LPW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321.4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4.18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22.42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321.3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4.06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21.43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302.1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3.96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21.36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StA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319.3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3.66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21.24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MH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313.5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3.53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17.57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BWU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303.2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3.22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14.97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Syd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282.3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3.20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13.06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Total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12404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2832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4.38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629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19.72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Pr="007027B9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  <w:p w:rsidR="00B775A0" w:rsidRPr="007027B9" w:rsidRDefault="00B775A0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Runs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200+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100-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Wickets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R/</w:t>
            </w: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Wkt</w:t>
            </w:r>
            <w:proofErr w:type="spellEnd"/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ES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1796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80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22.45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U20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CC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1307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2060"/>
                <w:sz w:val="20"/>
                <w:szCs w:val="20"/>
                <w:lang w:eastAsia="en-NZ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21.43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1201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21.36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LPW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1345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sz w:val="20"/>
                <w:szCs w:val="20"/>
                <w:lang w:eastAsia="en-NZ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22.42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OBC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24.52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MH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17.57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StA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1168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19.62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BWU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973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18.51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Syd</w:t>
            </w:r>
            <w:proofErr w:type="spellEnd"/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901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snapToGrid/>
                <w:color w:val="000000"/>
                <w:sz w:val="20"/>
                <w:szCs w:val="20"/>
                <w:lang w:eastAsia="en-NZ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snapToGrid/>
                <w:sz w:val="16"/>
                <w:szCs w:val="16"/>
                <w:lang w:eastAsia="en-NZ"/>
              </w:rPr>
            </w:pPr>
            <w:r w:rsidRPr="007027B9">
              <w:rPr>
                <w:rFonts w:eastAsia="Times New Roman"/>
                <w:snapToGrid/>
                <w:sz w:val="16"/>
                <w:szCs w:val="16"/>
                <w:lang w:eastAsia="en-NZ"/>
              </w:rPr>
              <w:t>19.71</w:t>
            </w:r>
          </w:p>
        </w:tc>
      </w:tr>
      <w:tr w:rsidR="007027B9" w:rsidRPr="007027B9" w:rsidTr="007027B9">
        <w:trPr>
          <w:trHeight w:val="255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Total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12404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color w:val="000000"/>
                <w:sz w:val="20"/>
                <w:szCs w:val="20"/>
                <w:lang w:eastAsia="en-NZ"/>
              </w:rPr>
              <w:t>629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027B9" w:rsidRPr="007027B9" w:rsidRDefault="007027B9" w:rsidP="009E084A">
            <w:pPr>
              <w:spacing w:line="240" w:lineRule="auto"/>
              <w:jc w:val="center"/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</w:pPr>
            <w:r w:rsidRPr="007027B9">
              <w:rPr>
                <w:rFonts w:eastAsia="Times New Roman"/>
                <w:b/>
                <w:bCs/>
                <w:snapToGrid/>
                <w:sz w:val="20"/>
                <w:szCs w:val="20"/>
                <w:lang w:eastAsia="en-NZ"/>
              </w:rPr>
              <w:t>19.72</w:t>
            </w:r>
          </w:p>
        </w:tc>
      </w:tr>
    </w:tbl>
    <w:p w:rsidR="007027B9" w:rsidRDefault="007027B9" w:rsidP="007027B9"/>
    <w:p w:rsidR="007027B9" w:rsidRDefault="007027B9" w:rsidP="007027B9">
      <w:r w:rsidRPr="007027B9">
        <w:rPr>
          <w:noProof/>
          <w:lang w:eastAsia="en-NZ"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775A0" w:rsidRDefault="008D19A0" w:rsidP="007027B9">
      <w:r>
        <w:tab/>
      </w:r>
      <w:r>
        <w:tab/>
        <w:t>Last four years have seen fewer scores over 200</w:t>
      </w:r>
    </w:p>
    <w:p w:rsidR="007027B9" w:rsidRDefault="007027B9" w:rsidP="007027B9"/>
    <w:p w:rsidR="00B775A0" w:rsidRDefault="00B775A0" w:rsidP="007027B9"/>
    <w:p w:rsidR="00B775A0" w:rsidRDefault="00B775A0" w:rsidP="007027B9"/>
    <w:p w:rsidR="00B775A0" w:rsidRDefault="00B775A0" w:rsidP="007027B9"/>
    <w:p w:rsidR="007027B9" w:rsidRDefault="007027B9" w:rsidP="007027B9">
      <w:r w:rsidRPr="007027B9">
        <w:rPr>
          <w:noProof/>
          <w:lang w:eastAsia="en-NZ"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75A0" w:rsidRPr="007027B9" w:rsidRDefault="00B775A0" w:rsidP="007027B9">
      <w:r>
        <w:tab/>
        <w:t xml:space="preserve">         A very poor year with 12 scores under 100</w:t>
      </w:r>
    </w:p>
    <w:sectPr w:rsidR="00B775A0" w:rsidRPr="007027B9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027B9"/>
    <w:rsid w:val="00021295"/>
    <w:rsid w:val="001A7CC8"/>
    <w:rsid w:val="001F2FA8"/>
    <w:rsid w:val="00374C03"/>
    <w:rsid w:val="00563839"/>
    <w:rsid w:val="0058186C"/>
    <w:rsid w:val="007027B9"/>
    <w:rsid w:val="008D19A0"/>
    <w:rsid w:val="008D45F5"/>
    <w:rsid w:val="00A6385D"/>
    <w:rsid w:val="00A8773F"/>
    <w:rsid w:val="00B775A0"/>
    <w:rsid w:val="00BB1D46"/>
    <w:rsid w:val="00FD0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7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one%20day%20club%2012-1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\Documents\club%20review%20stats\one%20day%20club%2012-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/>
            </a:pPr>
            <a:r>
              <a:rPr lang="en-US" sz="1200"/>
              <a:t>Scores over 200 as a % of innings</a:t>
            </a:r>
          </a:p>
        </c:rich>
      </c:tx>
    </c:title>
    <c:plotArea>
      <c:layout/>
      <c:lineChart>
        <c:grouping val="stacke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Sheet1!$O$46:$O$73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Sheet1!$P$46:$P$73</c:f>
              <c:numCache>
                <c:formatCode>0.00</c:formatCode>
                <c:ptCount val="28"/>
                <c:pt idx="0">
                  <c:v>26.67</c:v>
                </c:pt>
                <c:pt idx="1">
                  <c:v>27.5</c:v>
                </c:pt>
                <c:pt idx="2">
                  <c:v>27.777777777777779</c:v>
                </c:pt>
                <c:pt idx="3">
                  <c:v>31.666666666666664</c:v>
                </c:pt>
                <c:pt idx="4">
                  <c:v>32.857142857142804</c:v>
                </c:pt>
                <c:pt idx="5">
                  <c:v>33.75</c:v>
                </c:pt>
                <c:pt idx="6">
                  <c:v>36.25</c:v>
                </c:pt>
                <c:pt idx="7">
                  <c:v>30.76923076923077</c:v>
                </c:pt>
                <c:pt idx="8">
                  <c:v>35</c:v>
                </c:pt>
                <c:pt idx="9">
                  <c:v>26.666666666666668</c:v>
                </c:pt>
                <c:pt idx="10">
                  <c:v>30.76923076923077</c:v>
                </c:pt>
                <c:pt idx="11">
                  <c:v>16.666666666666664</c:v>
                </c:pt>
                <c:pt idx="12">
                  <c:v>33.333333333333329</c:v>
                </c:pt>
                <c:pt idx="13">
                  <c:v>23.4375</c:v>
                </c:pt>
                <c:pt idx="14">
                  <c:v>38.095238095238102</c:v>
                </c:pt>
                <c:pt idx="15">
                  <c:v>23.21428571428574</c:v>
                </c:pt>
                <c:pt idx="16">
                  <c:v>32.5</c:v>
                </c:pt>
                <c:pt idx="17">
                  <c:v>39.062500000000036</c:v>
                </c:pt>
                <c:pt idx="18">
                  <c:v>23.684210526315788</c:v>
                </c:pt>
                <c:pt idx="19">
                  <c:v>32.809999999999995</c:v>
                </c:pt>
                <c:pt idx="20">
                  <c:v>26.759999999999987</c:v>
                </c:pt>
                <c:pt idx="21">
                  <c:v>37.313432835820912</c:v>
                </c:pt>
                <c:pt idx="22">
                  <c:v>38.24</c:v>
                </c:pt>
                <c:pt idx="23">
                  <c:v>35.71</c:v>
                </c:pt>
                <c:pt idx="24" formatCode="General">
                  <c:v>22.86</c:v>
                </c:pt>
                <c:pt idx="25" formatCode="General">
                  <c:v>32.53</c:v>
                </c:pt>
                <c:pt idx="26">
                  <c:v>32.5</c:v>
                </c:pt>
                <c:pt idx="27">
                  <c:v>29.110000000000017</c:v>
                </c:pt>
              </c:numCache>
            </c:numRef>
          </c:val>
        </c:ser>
        <c:marker val="1"/>
        <c:axId val="76175616"/>
        <c:axId val="86569344"/>
      </c:lineChart>
      <c:catAx>
        <c:axId val="76175616"/>
        <c:scaling>
          <c:orientation val="minMax"/>
        </c:scaling>
        <c:axPos val="b"/>
        <c:tickLblPos val="nextTo"/>
        <c:crossAx val="86569344"/>
        <c:crosses val="autoZero"/>
        <c:auto val="1"/>
        <c:lblAlgn val="ctr"/>
        <c:lblOffset val="100"/>
        <c:tickLblSkip val="3"/>
        <c:tickMarkSkip val="3"/>
      </c:catAx>
      <c:valAx>
        <c:axId val="86569344"/>
        <c:scaling>
          <c:orientation val="minMax"/>
          <c:min val="10"/>
        </c:scaling>
        <c:axPos val="l"/>
        <c:majorGridlines/>
        <c:numFmt formatCode="0.00" sourceLinked="1"/>
        <c:tickLblPos val="nextTo"/>
        <c:crossAx val="76175616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 baseline="0"/>
            </a:pPr>
            <a:r>
              <a:rPr lang="en-NZ" sz="1200" baseline="0"/>
              <a:t>Scores under 100 as a % of innings</a:t>
            </a:r>
          </a:p>
        </c:rich>
      </c:tx>
    </c:title>
    <c:plotArea>
      <c:layout/>
      <c:lineChart>
        <c:grouping val="stacked"/>
        <c:ser>
          <c:idx val="0"/>
          <c:order val="0"/>
          <c:marker>
            <c:symbol val="square"/>
            <c:size val="3"/>
            <c:spPr>
              <a:solidFill>
                <a:srgbClr val="FF0000"/>
              </a:solidFill>
            </c:spPr>
          </c:marker>
          <c:cat>
            <c:strRef>
              <c:f>Sheet1!$Z$46:$Z$73</c:f>
              <c:strCache>
                <c:ptCount val="28"/>
                <c:pt idx="0">
                  <c:v>85/86</c:v>
                </c:pt>
                <c:pt idx="1">
                  <c:v>86/87</c:v>
                </c:pt>
                <c:pt idx="2">
                  <c:v>87/88</c:v>
                </c:pt>
                <c:pt idx="3">
                  <c:v>88/89</c:v>
                </c:pt>
                <c:pt idx="4">
                  <c:v>89/90</c:v>
                </c:pt>
                <c:pt idx="5">
                  <c:v>90/91</c:v>
                </c:pt>
                <c:pt idx="6">
                  <c:v>91/92</c:v>
                </c:pt>
                <c:pt idx="7">
                  <c:v>92/93</c:v>
                </c:pt>
                <c:pt idx="8">
                  <c:v>93/94</c:v>
                </c:pt>
                <c:pt idx="9">
                  <c:v>94/95</c:v>
                </c:pt>
                <c:pt idx="10">
                  <c:v>95/96</c:v>
                </c:pt>
                <c:pt idx="11">
                  <c:v>96/97</c:v>
                </c:pt>
                <c:pt idx="12">
                  <c:v>97/98</c:v>
                </c:pt>
                <c:pt idx="13">
                  <c:v>98/99</c:v>
                </c:pt>
                <c:pt idx="14">
                  <c:v>99/00</c:v>
                </c:pt>
                <c:pt idx="15">
                  <c:v>00/01</c:v>
                </c:pt>
                <c:pt idx="16">
                  <c:v>01/02</c:v>
                </c:pt>
                <c:pt idx="17">
                  <c:v>02/03</c:v>
                </c:pt>
                <c:pt idx="18">
                  <c:v>03/04</c:v>
                </c:pt>
                <c:pt idx="19">
                  <c:v>04/05</c:v>
                </c:pt>
                <c:pt idx="20">
                  <c:v>05/06</c:v>
                </c:pt>
                <c:pt idx="21">
                  <c:v>06/07</c:v>
                </c:pt>
                <c:pt idx="22">
                  <c:v>07/08</c:v>
                </c:pt>
                <c:pt idx="23">
                  <c:v>08/09</c:v>
                </c:pt>
                <c:pt idx="24">
                  <c:v>09/10</c:v>
                </c:pt>
                <c:pt idx="25">
                  <c:v>10/11</c:v>
                </c:pt>
                <c:pt idx="26">
                  <c:v>11/12</c:v>
                </c:pt>
                <c:pt idx="27">
                  <c:v>12/13</c:v>
                </c:pt>
              </c:strCache>
            </c:strRef>
          </c:cat>
          <c:val>
            <c:numRef>
              <c:f>Sheet1!$AA$46:$AA$73</c:f>
              <c:numCache>
                <c:formatCode>0.00</c:formatCode>
                <c:ptCount val="28"/>
                <c:pt idx="0" formatCode="General">
                  <c:v>6.67</c:v>
                </c:pt>
                <c:pt idx="1">
                  <c:v>5</c:v>
                </c:pt>
                <c:pt idx="2">
                  <c:v>5.5555555555555465</c:v>
                </c:pt>
                <c:pt idx="3">
                  <c:v>0</c:v>
                </c:pt>
                <c:pt idx="4">
                  <c:v>2.8571428571428572</c:v>
                </c:pt>
                <c:pt idx="5">
                  <c:v>5</c:v>
                </c:pt>
                <c:pt idx="6">
                  <c:v>8.75</c:v>
                </c:pt>
                <c:pt idx="7">
                  <c:v>11.538461538461538</c:v>
                </c:pt>
                <c:pt idx="8">
                  <c:v>7.5</c:v>
                </c:pt>
                <c:pt idx="9">
                  <c:v>4.4444444444444464</c:v>
                </c:pt>
                <c:pt idx="10">
                  <c:v>3.8461538461538463</c:v>
                </c:pt>
                <c:pt idx="11">
                  <c:v>12.121212121212105</c:v>
                </c:pt>
                <c:pt idx="12">
                  <c:v>8.9743589743589709</c:v>
                </c:pt>
                <c:pt idx="13">
                  <c:v>6.25</c:v>
                </c:pt>
                <c:pt idx="14">
                  <c:v>7.9365079365079358</c:v>
                </c:pt>
                <c:pt idx="15">
                  <c:v>8.9285714285714128</c:v>
                </c:pt>
                <c:pt idx="16">
                  <c:v>7.5</c:v>
                </c:pt>
                <c:pt idx="17">
                  <c:v>6.25</c:v>
                </c:pt>
                <c:pt idx="18">
                  <c:v>1.3157894736842104</c:v>
                </c:pt>
                <c:pt idx="19">
                  <c:v>9.3800000000000008</c:v>
                </c:pt>
                <c:pt idx="20">
                  <c:v>4.2300000000000004</c:v>
                </c:pt>
                <c:pt idx="21">
                  <c:v>8.9552238805970141</c:v>
                </c:pt>
                <c:pt idx="22">
                  <c:v>5.88</c:v>
                </c:pt>
                <c:pt idx="23">
                  <c:v>7.14</c:v>
                </c:pt>
                <c:pt idx="24" formatCode="General">
                  <c:v>2.86</c:v>
                </c:pt>
                <c:pt idx="25">
                  <c:v>2.4099999999999997</c:v>
                </c:pt>
                <c:pt idx="26">
                  <c:v>3.75</c:v>
                </c:pt>
                <c:pt idx="27">
                  <c:v>15.19</c:v>
                </c:pt>
              </c:numCache>
            </c:numRef>
          </c:val>
        </c:ser>
        <c:marker val="1"/>
        <c:axId val="86643072"/>
        <c:axId val="86652032"/>
      </c:lineChart>
      <c:catAx>
        <c:axId val="86643072"/>
        <c:scaling>
          <c:orientation val="minMax"/>
        </c:scaling>
        <c:axPos val="b"/>
        <c:tickLblPos val="nextTo"/>
        <c:crossAx val="86652032"/>
        <c:crosses val="autoZero"/>
        <c:auto val="1"/>
        <c:lblAlgn val="ctr"/>
        <c:lblOffset val="100"/>
        <c:tickLblSkip val="3"/>
        <c:tickMarkSkip val="3"/>
      </c:catAx>
      <c:valAx>
        <c:axId val="86652032"/>
        <c:scaling>
          <c:orientation val="minMax"/>
        </c:scaling>
        <c:axPos val="l"/>
        <c:majorGridlines/>
        <c:numFmt formatCode="General" sourceLinked="1"/>
        <c:tickLblPos val="nextTo"/>
        <c:crossAx val="8664307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1005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dcterms:created xsi:type="dcterms:W3CDTF">2013-04-03T08:18:00Z</dcterms:created>
  <dcterms:modified xsi:type="dcterms:W3CDTF">2013-04-03T08:19:00Z</dcterms:modified>
</cp:coreProperties>
</file>