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</w:pPr>
      <w:r>
        <w:rPr>
          <w:rFonts w:ascii="BlueTec Geometric" w:hAnsi="Outfit" w:cs="BlueTec Geometric"/>
          <w:b/>
          <w:color w:val="0077C8"/>
          <w:sz w:val="20"/>
        </w:rPr>
        <w:t>PRISTILBUD</w:t>
      </w:r>
    </w:p>
    <w:p>
      <w:pPr>
        <w:spacing w:before="0" w:after="200"/>
      </w:pPr>
      <w:r>
        <w:rPr>
          <w:rFonts w:ascii="BlueTec Geometric" w:hAnsi="Outfit" w:cs="BlueTec Geometric"/>
          <w:b/>
          <w:color w:val="0A1628"/>
          <w:sz w:val="80"/>
        </w:rPr>
        <w:t>Solcelleanlegg</w:t>
      </w:r>
    </w:p>
    <w:p>
      <w:pPr>
        <w:pBdr>
          <w:bottom w:val="single" w:sz="24" w:space="0" w:color="0077C8"/>
        </w:pBdr>
        <w:spacing w:before="0" w:after="320"/>
      </w:pPr>
    </w:p>
    <w:p>
      <w:pPr>
        <w:spacing w:before="0" w:after="800"/>
      </w:pPr>
      <w:r>
        <w:rPr>
          <w:rFonts w:ascii="BlueTec Geometric" w:hAnsi="Outfit" w:cs="BlueTec Geometric"/>
          <w:b w:val="0"/>
          <w:color w:val="15151A"/>
          <w:sz w:val="26"/>
        </w:rPr>
        <w:t xml:space="preserve">Utarbeidet for </w:t>
      </w:r>
      <w:r>
        <w:rPr>
          <w:rFonts w:ascii="BlueTec Geometric" w:hAnsi="Outfit" w:cs="BlueTec Geometric"/>
          <w:b/>
          <w:color w:val="0A1628"/>
          <w:sz w:val="26"/>
        </w:rPr>
        <w:t>[Kundenavn AS]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46"/>
        <w:gridCol w:w="2646"/>
        <w:gridCol w:w="2646"/>
      </w:tblGrid>
      <w:tr>
        <w:tc>
          <w:tcPr>
            <w:tcW w:type="dxa" w:w="264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0"/>
            </w:pPr>
            <w:r>
              <w:rPr>
                <w:rFonts w:ascii="BlueTec Geometric" w:hAnsi="Outfit" w:cs="BlueTec Geometric"/>
                <w:b/>
                <w:color w:val="0077C8"/>
                <w:sz w:val="15"/>
              </w:rPr>
              <w:t>TILBUD NR.</w:t>
              <w:br/>
            </w:r>
            <w:r>
              <w:rPr>
                <w:rFonts w:ascii="BlueTec Geometric" w:hAnsi="Outfit" w:cs="BlueTec Geometric"/>
                <w:b/>
                <w:color w:val="0A1628"/>
                <w:sz w:val="24"/>
              </w:rPr>
              <w:t>[2026-0001]</w:t>
            </w:r>
          </w:p>
        </w:tc>
        <w:tc>
          <w:tcPr>
            <w:tcW w:type="dxa" w:w="264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0"/>
            </w:pPr>
            <w:r>
              <w:rPr>
                <w:rFonts w:ascii="BlueTec Geometric" w:hAnsi="Outfit" w:cs="BlueTec Geometric"/>
                <w:b/>
                <w:color w:val="0077C8"/>
                <w:sz w:val="15"/>
              </w:rPr>
              <w:t>DATO</w:t>
              <w:br/>
            </w:r>
            <w:r>
              <w:rPr>
                <w:rFonts w:ascii="BlueTec Geometric" w:hAnsi="Outfit" w:cs="BlueTec Geometric"/>
                <w:b/>
                <w:color w:val="0A1628"/>
                <w:sz w:val="24"/>
              </w:rPr>
              <w:t>[dag.mnd.åååå]</w:t>
            </w:r>
          </w:p>
        </w:tc>
        <w:tc>
          <w:tcPr>
            <w:tcW w:type="dxa" w:w="264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0"/>
            </w:pPr>
            <w:r>
              <w:rPr>
                <w:rFonts w:ascii="BlueTec Geometric" w:hAnsi="Outfit" w:cs="BlueTec Geometric"/>
                <w:b/>
                <w:color w:val="0077C8"/>
                <w:sz w:val="15"/>
              </w:rPr>
              <w:t>GYLDIG TIL</w:t>
              <w:br/>
            </w:r>
            <w:r>
              <w:rPr>
                <w:rFonts w:ascii="BlueTec Geometric" w:hAnsi="Outfit" w:cs="BlueTec Geometric"/>
                <w:b/>
                <w:color w:val="0A1628"/>
                <w:sz w:val="24"/>
              </w:rPr>
              <w:t>[dag.mnd.åååå]</w:t>
            </w:r>
          </w:p>
        </w:tc>
      </w:tr>
    </w:tbl>
    <w:p>
      <w:pPr>
        <w:spacing w:before="0" w:after="0"/>
      </w:pPr>
      <w:r>
        <w:br w:type="page"/>
      </w:r>
    </w:p>
    <w:p>
      <w:pPr>
        <w:sectPr>
          <w:headerReference w:type="first" r:id="rId9"/>
          <w:footerReference w:type="first" r:id="rId10"/>
          <w:headerReference w:type="default" r:id="rId11"/>
          <w:footerReference w:type="default" r:id="rId12"/>
          <w:pgSz w:w="11906" w:h="16838"/>
          <w:pgMar w:top="1984" w:right="1984" w:bottom="1984" w:left="1984" w:header="720" w:footer="720" w:gutter="0"/>
          <w:cols w:space="720"/>
          <w:titlePg/>
          <w:docGrid w:linePitch="360"/>
        </w:sectPr>
      </w:pPr>
    </w:p>
    <w:p>
      <w:pPr>
        <w:spacing w:before="0" w:after="80"/>
      </w:pPr>
      <w:r>
        <w:rPr>
          <w:rFonts w:ascii="BlueTec Geometric" w:hAnsi="Outfit" w:cs="BlueTec Geometric"/>
          <w:b/>
          <w:color w:val="0077C8"/>
          <w:sz w:val="16"/>
        </w:rPr>
        <w:t>LØSNINGSFORSLAG</w:t>
      </w:r>
    </w:p>
    <w:p>
      <w:pPr>
        <w:spacing w:before="0" w:after="160"/>
      </w:pPr>
      <w:r>
        <w:rPr>
          <w:rFonts w:ascii="BlueTec Geometric" w:hAnsi="Outfit" w:cs="BlueTec Geometric"/>
          <w:b/>
          <w:color w:val="0A1628"/>
          <w:sz w:val="48"/>
        </w:rPr>
        <w:t>Vi har gleden av å tilby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Et komplett solcelleanlegg på [adresse / sted]. Løsningen tar utgangspunkt i tilsendt informasjon, kartdata, satellittbilder og erfaringstall fra tilsvarende prosjekter.</w:t>
      </w:r>
    </w:p>
    <w:p>
      <w:pPr>
        <w:spacing w:before="280" w:after="120"/>
      </w:pPr>
      <w:r>
        <w:rPr>
          <w:rFonts w:ascii="BlueTec Geometric" w:hAnsi="Outfit" w:cs="BlueTec Geometric"/>
          <w:b/>
          <w:color w:val="0077C8"/>
          <w:sz w:val="16"/>
        </w:rPr>
        <w:t>DETTE INNGÅR I LEVERANSEN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Solcellepaneler </w:t>
      </w:r>
      <w:r>
        <w:rPr>
          <w:rFonts w:ascii="BlueTec Geometric" w:hAnsi="Outfit" w:cs="BlueTec Geometric"/>
          <w:b w:val="0"/>
          <w:color w:val="15151A"/>
          <w:sz w:val="22"/>
        </w:rPr>
        <w:t>i glass/glass med EPD — montert og tilkoblet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Vekselrettere </w:t>
      </w:r>
      <w:r>
        <w:rPr>
          <w:rFonts w:ascii="BlueTec Geometric" w:hAnsi="Outfit" w:cs="BlueTec Geometric"/>
          <w:b w:val="0"/>
          <w:color w:val="15151A"/>
          <w:sz w:val="22"/>
        </w:rPr>
        <w:t>(3-fas, IT/TN-nett) med WiFi-grensesnitt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Ballastert festesystem </w:t>
      </w:r>
      <w:r>
        <w:rPr>
          <w:rFonts w:ascii="BlueTec Geometric" w:hAnsi="Outfit" w:cs="BlueTec Geometric"/>
          <w:b w:val="0"/>
          <w:color w:val="15151A"/>
          <w:sz w:val="22"/>
        </w:rPr>
        <w:t>for flatt tak, uten penetrering av taktekke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Stillas og sikringsutstyr </w:t>
      </w:r>
      <w:r>
        <w:rPr>
          <w:rFonts w:ascii="BlueTec Geometric" w:hAnsi="Outfit" w:cs="BlueTec Geometric"/>
          <w:b w:val="0"/>
          <w:color w:val="15151A"/>
          <w:sz w:val="22"/>
        </w:rPr>
        <w:t>for trygg og forskriftsmessig montering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Ferdig montert anlegg </w:t>
      </w:r>
      <w:r>
        <w:rPr>
          <w:rFonts w:ascii="BlueTec Geometric" w:hAnsi="Outfit" w:cs="BlueTec Geometric"/>
          <w:b w:val="0"/>
          <w:color w:val="15151A"/>
          <w:sz w:val="22"/>
        </w:rPr>
        <w:t>med grensesnitt på AC-tilkobling inverter</w:t>
      </w:r>
    </w:p>
    <w:p>
      <w:pPr>
        <w:spacing w:before="0" w:after="120"/>
      </w:pPr>
      <w:r>
        <w:rPr>
          <w:rFonts w:ascii="BlueTec Geometric" w:hAnsi="Outfit" w:cs="BlueTec Geometric"/>
          <w:b w:val="0"/>
          <w:color w:val="0077C8"/>
          <w:sz w:val="16"/>
        </w:rPr>
        <w:t xml:space="preserve">■  </w:t>
      </w:r>
      <w:r>
        <w:rPr>
          <w:rFonts w:ascii="BlueTec Geometric" w:hAnsi="Outfit" w:cs="BlueTec Geometric"/>
          <w:b/>
          <w:color w:val="0A1628"/>
          <w:sz w:val="22"/>
        </w:rPr>
        <w:t xml:space="preserve">PVSol-rapport </w:t>
      </w:r>
      <w:r>
        <w:rPr>
          <w:rFonts w:ascii="BlueTec Geometric" w:hAnsi="Outfit" w:cs="BlueTec Geometric"/>
          <w:b w:val="0"/>
          <w:color w:val="15151A"/>
          <w:sz w:val="22"/>
        </w:rPr>
        <w:t>med simulert produksjon og CO₂-besparelse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4F4F2"/>
            <w:tcBdr>
              <w:left w:val="single" w:sz="24" w:color="0077C8"/>
              <w:top w:val="none" w:sz="0" w:color="auto"/>
              <w:bottom w:val="none" w:sz="0" w:color="auto"/>
              <w:right w:val="none" w:sz="0" w:color="auto"/>
            </w:tcBdr>
          </w:tcPr>
          <w:p>
            <w:pPr>
              <w:spacing w:before="120" w:after="120"/>
            </w:pPr>
            <w:r>
              <w:rPr>
                <w:rFonts w:ascii="BlueTec Geometric" w:hAnsi="Outfit" w:cs="BlueTec Geometric"/>
                <w:b/>
                <w:color w:val="0077C8"/>
                <w:sz w:val="15"/>
              </w:rPr>
              <w:t>FORUTSETNINGER OG GRENSESNITT</w:t>
              <w:br/>
            </w:r>
            <w:r>
              <w:rPr>
                <w:rFonts w:ascii="BlueTec Geometric" w:hAnsi="Outfit" w:cs="BlueTec Geometric"/>
                <w:b w:val="0"/>
                <w:color w:val="15151A"/>
                <w:sz w:val="21"/>
              </w:rPr>
              <w:t>Grensesnitt på leveransen er inverter/vekselretter. Elektroarbeid fra sikringsskap til inverter er ikke medtatt. Pristilbudet er et overslag inntil endelig informasjon foreligger. Anlegget kan enkelt skaleres etter budsjett og forutsetninger.</w:t>
            </w:r>
          </w:p>
        </w:tc>
      </w:tr>
    </w:tbl>
    <w:p>
      <w:pPr>
        <w:spacing w:before="320" w:after="120"/>
      </w:pPr>
      <w:r>
        <w:rPr>
          <w:rFonts w:ascii="BlueTec Geometric" w:hAnsi="Outfit" w:cs="BlueTec Geometric"/>
          <w:b/>
          <w:color w:val="0077C8"/>
          <w:sz w:val="16"/>
        </w:rPr>
        <w:t>ANLEGGET KORT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2"/>
              </w:rPr>
              <w:t>Installert effekt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[xx,x kWp]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2"/>
              </w:rPr>
              <w:t>Antall paneler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[xxx stk · yyy Wp]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2"/>
              </w:rPr>
              <w:t>Vekselrettere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[x stk · Growatt 3-fas]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2"/>
              </w:rPr>
              <w:t>Festesystem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[Ballastert, flatt tak]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</w:pPr>
      <w:r>
        <w:rPr>
          <w:rFonts w:ascii="BlueTec Geometric" w:hAnsi="Outfit" w:cs="BlueTec Geometric"/>
          <w:b/>
          <w:color w:val="0077C8"/>
          <w:sz w:val="16"/>
        </w:rPr>
        <w:t>PRIS</w:t>
      </w:r>
    </w:p>
    <w:p>
      <w:pPr>
        <w:spacing w:before="0" w:after="160"/>
      </w:pPr>
      <w:r>
        <w:rPr>
          <w:rFonts w:ascii="BlueTec Geometric" w:hAnsi="Outfit" w:cs="BlueTec Geometric"/>
          <w:b/>
          <w:color w:val="0A1628"/>
          <w:sz w:val="48"/>
        </w:rPr>
        <w:t>Tilbud og opsjoner</w:t>
      </w:r>
    </w:p>
    <w:p>
      <w:pPr>
        <w:spacing w:before="0" w:after="200"/>
        <w:pBdr>
          <w:bottom w:val="single" w:sz="16" w:space="0" w:color="0077C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77C8"/>
          </w:tcPr>
          <w:p>
            <w:pPr>
              <w:jc w:val="left"/>
              <w:spacing w:before="80" w:after="80"/>
            </w:pPr>
            <w:r>
              <w:rPr>
                <w:rFonts w:ascii="BlueTec Geometric" w:hAnsi="Outfit" w:cs="BlueTec Geometric"/>
                <w:b/>
                <w:color w:val="FFFFFF"/>
                <w:sz w:val="17"/>
              </w:rPr>
              <w:t>BESKRIVELSE</w:t>
            </w:r>
          </w:p>
        </w:tc>
        <w:tc>
          <w:tcPr>
            <w:tcW w:type="dxa" w:w="3024"/>
            <w:shd w:val="clear" w:color="auto" w:fill="0077C8"/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FFFFFF"/>
                <w:sz w:val="17"/>
              </w:rPr>
              <w:t>ANTALL</w:t>
            </w:r>
          </w:p>
        </w:tc>
        <w:tc>
          <w:tcPr>
            <w:tcW w:type="dxa" w:w="3024"/>
            <w:shd w:val="clear" w:color="auto" w:fill="0077C8"/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FFFFFF"/>
                <w:sz w:val="17"/>
              </w:rPr>
              <w:t>PRIS EKS. MVA</w:t>
            </w:r>
          </w:p>
        </w:tc>
      </w:tr>
      <w:tr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15151A"/>
                <w:sz w:val="22"/>
              </w:rPr>
              <w:t>Solcellepaneler 450 Wp</w:t>
            </w:r>
            <w:r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Glass/glass med EPD, inkl. montering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[168 stk]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[672 000]</w:t>
            </w:r>
          </w:p>
        </w:tc>
      </w:tr>
      <w:tr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15151A"/>
                <w:sz w:val="22"/>
              </w:rPr>
              <w:t>Vekselrettere Growatt</w:t>
            </w:r>
            <w:r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3-fas IT/TN, WiFi-grensesnitt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[4 stk]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[96 000]</w:t>
            </w:r>
          </w:p>
        </w:tc>
      </w:tr>
      <w:tr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15151A"/>
                <w:sz w:val="22"/>
              </w:rPr>
              <w:t>Ballastert festesystem</w:t>
            </w:r>
            <w:r>
              <w:br/>
            </w:r>
            <w:r>
              <w:rPr>
                <w:rFonts w:ascii="BlueTec Geometric" w:hAnsi="Outfit" w:cs="BlueTec Geometric"/>
                <w:b w:val="0"/>
                <w:color w:val="86867F"/>
                <w:sz w:val="18"/>
              </w:rPr>
              <w:t>Flatt tak, uten penetrering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[1]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[84 000]</w:t>
            </w:r>
          </w:p>
        </w:tc>
      </w:tr>
      <w:tr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15151A"/>
                <w:sz w:val="22"/>
              </w:rPr>
              <w:t>Montasje, stillas og idriftsettelse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[1]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tcBdr>
              <w:bottom w:val="single" w:sz="4" w:color="E6E6E1"/>
            </w:tcBdr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  <w:t>[138 000]</w:t>
            </w:r>
          </w:p>
        </w:tc>
      </w:tr>
      <w:tr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F4F4F2"/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Sum eks. mva</w:t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F4F4F2"/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2"/>
              </w:rPr>
            </w:r>
          </w:p>
        </w:tc>
        <w:tc>
          <w:tcPr>
            <w:tcW w:type="dxa" w:w="3024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F4F4F2"/>
          </w:tcPr>
          <w:p>
            <w:pPr>
              <w:jc w:val="right"/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[990 000]</w:t>
            </w:r>
          </w:p>
        </w:tc>
      </w:tr>
    </w:tbl>
    <w:p>
      <w:pPr>
        <w:jc w:val="right"/>
        <w:spacing w:before="160" w:after="280"/>
      </w:pPr>
      <w:r>
        <w:rPr>
          <w:rFonts w:ascii="BlueTec Geometric" w:hAnsi="Outfit" w:cs="BlueTec Geometric"/>
          <w:b w:val="0"/>
          <w:color w:val="86867F"/>
          <w:sz w:val="22"/>
        </w:rPr>
        <w:t xml:space="preserve">Mva 25 %: [247 500]    </w:t>
      </w:r>
      <w:r>
        <w:rPr>
          <w:rFonts w:ascii="BlueTec Geometric" w:hAnsi="Outfit" w:cs="BlueTec Geometric"/>
          <w:b/>
          <w:color w:val="0A1628"/>
          <w:sz w:val="28"/>
        </w:rPr>
        <w:t xml:space="preserve">Sum ink. mva: </w:t>
      </w:r>
      <w:r>
        <w:rPr>
          <w:rFonts w:ascii="BlueTec Geometric" w:hAnsi="Outfit" w:cs="BlueTec Geometric"/>
          <w:b/>
          <w:color w:val="0A1628"/>
          <w:sz w:val="28"/>
        </w:rPr>
        <w:t>[1 237 500]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AF4FB"/>
            <w:tcBdr>
              <w:left w:val="single" w:sz="24" w:color="0077C8"/>
              <w:top w:val="none" w:sz="0" w:color="auto"/>
              <w:bottom w:val="none" w:sz="0" w:color="auto"/>
              <w:right w:val="none" w:sz="0" w:color="auto"/>
            </w:tcBdr>
          </w:tcPr>
          <w:p>
            <w:pPr>
              <w:spacing w:before="120" w:after="120"/>
            </w:pPr>
            <w:r>
              <w:rPr>
                <w:rFonts w:ascii="BlueTec Geometric" w:hAnsi="Outfit" w:cs="BlueTec Geometric"/>
                <w:b/>
                <w:color w:val="0077C8"/>
                <w:sz w:val="15"/>
              </w:rPr>
              <w:t xml:space="preserve">ANBEFALT TILLEGG  </w:t>
            </w: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Batterilagring 125 kW / 258 kWh</w:t>
            </w:r>
            <w:r>
              <w:br/>
            </w:r>
            <w:r>
              <w:rPr>
                <w:rFonts w:ascii="BlueTec Geometric" w:hAnsi="Outfit" w:cs="BlueTec Geometric"/>
                <w:b w:val="0"/>
                <w:color w:val="15151A"/>
                <w:sz w:val="21"/>
              </w:rPr>
              <w:t>Økt egenforbruk, kappet effekttopp og mulighet for inntekt i fleksibilitetsmarkedet. Skalerbart for fremtidig utvidelse.</w:t>
            </w:r>
          </w:p>
        </w:tc>
      </w:tr>
    </w:tbl>
    <w:p/>
    <w:p>
      <w:pPr>
        <w:spacing w:before="0" w:after="160"/>
      </w:pPr>
      <w:r>
        <w:rPr>
          <w:rFonts w:ascii="BlueTec Geometric" w:hAnsi="Outfit" w:cs="BlueTec Geometric"/>
          <w:b w:val="0"/>
          <w:color w:val="86867F"/>
          <w:sz w:val="20"/>
        </w:rPr>
        <w:t>Alle priser er oppgitt i NOK eks. mva. Tilbudet er gyldig i 30 dager fra tilbudsdato. Endelig pris bekreftes etter befaring og detaljprosjektering.</w:t>
      </w:r>
    </w:p>
    <w:p>
      <w:pPr>
        <w:spacing w:before="0" w:after="0"/>
      </w:pPr>
      <w:r>
        <w:br w:type="page"/>
      </w:r>
    </w:p>
    <w:p>
      <w:pPr>
        <w:spacing w:before="0" w:after="80"/>
      </w:pPr>
      <w:r>
        <w:rPr>
          <w:rFonts w:ascii="BlueTec Geometric" w:hAnsi="Outfit" w:cs="BlueTec Geometric"/>
          <w:b/>
          <w:color w:val="0077C8"/>
          <w:sz w:val="16"/>
        </w:rPr>
        <w:t>SIMULERT I PVSOL</w:t>
      </w:r>
    </w:p>
    <w:p>
      <w:pPr>
        <w:spacing w:before="0" w:after="160"/>
      </w:pPr>
      <w:r>
        <w:rPr>
          <w:rFonts w:ascii="BlueTec Geometric" w:hAnsi="Outfit" w:cs="BlueTec Geometric"/>
          <w:b/>
          <w:color w:val="0A1628"/>
          <w:sz w:val="48"/>
        </w:rPr>
        <w:t>Forventet produksjon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160" w:after="120"/>
      </w:pPr>
      <w:r>
        <w:rPr>
          <w:rFonts w:ascii="BlueTec Geometric" w:hAnsi="Outfit" w:cs="BlueTec Geometric"/>
          <w:b/>
          <w:color w:val="0A1628"/>
          <w:sz w:val="18"/>
        </w:rPr>
        <w:t>Nøkkeltall fra PVSol-simulering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0A1628"/>
          </w:tcPr>
          <w:p>
            <w:pPr>
              <w:spacing w:before="160" w:after="160"/>
            </w:pPr>
            <w:r>
              <w:rPr>
                <w:rFonts w:ascii="BlueTec Geometric" w:hAnsi="Outfit" w:cs="BlueTec Geometric"/>
                <w:b/>
                <w:color w:val="FFFFFF"/>
                <w:sz w:val="32"/>
              </w:rPr>
              <w:t>[xx,x kWp]</w:t>
              <w:br/>
            </w:r>
            <w:r>
              <w:rPr>
                <w:rFonts w:ascii="BlueTec Geometric" w:hAnsi="Outfit" w:cs="BlueTec Geometric"/>
                <w:b w:val="0"/>
                <w:color w:val="7CC0EE"/>
                <w:sz w:val="18"/>
              </w:rPr>
              <w:t>Installert effekt</w:t>
            </w:r>
          </w:p>
        </w:tc>
        <w:tc>
          <w:tcPr>
            <w:tcW w:type="dxa" w:w="2268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0A1628"/>
          </w:tcPr>
          <w:p>
            <w:pPr>
              <w:spacing w:before="160" w:after="160"/>
            </w:pPr>
            <w:r>
              <w:rPr>
                <w:rFonts w:ascii="BlueTec Geometric" w:hAnsi="Outfit" w:cs="BlueTec Geometric"/>
                <w:b/>
                <w:color w:val="FFFFFF"/>
                <w:sz w:val="32"/>
              </w:rPr>
              <w:t>[xx xxx kWh]</w:t>
              <w:br/>
            </w:r>
            <w:r>
              <w:rPr>
                <w:rFonts w:ascii="BlueTec Geometric" w:hAnsi="Outfit" w:cs="BlueTec Geometric"/>
                <w:b w:val="0"/>
                <w:color w:val="7CC0EE"/>
                <w:sz w:val="18"/>
              </w:rPr>
              <w:t>Produsert første år</w:t>
            </w:r>
          </w:p>
        </w:tc>
        <w:tc>
          <w:tcPr>
            <w:tcW w:type="dxa" w:w="2268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0A1628"/>
          </w:tcPr>
          <w:p>
            <w:pPr>
              <w:spacing w:before="160" w:after="160"/>
            </w:pPr>
            <w:r>
              <w:rPr>
                <w:rFonts w:ascii="BlueTec Geometric" w:hAnsi="Outfit" w:cs="BlueTec Geometric"/>
                <w:b/>
                <w:color w:val="FFFFFF"/>
                <w:sz w:val="32"/>
              </w:rPr>
              <w:t>[xx xxx kg]</w:t>
              <w:br/>
            </w:r>
            <w:r>
              <w:rPr>
                <w:rFonts w:ascii="BlueTec Geometric" w:hAnsi="Outfit" w:cs="BlueTec Geometric"/>
                <w:b w:val="0"/>
                <w:color w:val="7CC0EE"/>
                <w:sz w:val="18"/>
              </w:rPr>
              <w:t>CO₂ spart per år</w:t>
            </w:r>
          </w:p>
        </w:tc>
        <w:tc>
          <w:tcPr>
            <w:tcW w:type="dxa" w:w="2268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  <w:shd w:val="clear" w:color="auto" w:fill="0A1628"/>
          </w:tcPr>
          <w:p>
            <w:pPr>
              <w:spacing w:before="160" w:after="160"/>
            </w:pPr>
            <w:r>
              <w:rPr>
                <w:rFonts w:ascii="BlueTec Geometric" w:hAnsi="Outfit" w:cs="BlueTec Geometric"/>
                <w:b/>
                <w:color w:val="FFFFFF"/>
                <w:sz w:val="32"/>
              </w:rPr>
              <w:t>[xx,x %]</w:t>
              <w:br/>
            </w:r>
            <w:r>
              <w:rPr>
                <w:rFonts w:ascii="BlueTec Geometric" w:hAnsi="Outfit" w:cs="BlueTec Geometric"/>
                <w:b w:val="0"/>
                <w:color w:val="7CC0EE"/>
                <w:sz w:val="18"/>
              </w:rPr>
              <w:t>Ytelsesgrad (PR)</w:t>
            </w:r>
          </w:p>
        </w:tc>
      </w:tr>
    </w:tbl>
    <w:p>
      <w:pPr>
        <w:spacing w:before="400" w:after="0"/>
        <w:pBdr>
          <w:bottom w:val="single" w:sz="4" w:space="0" w:color="E6E6E1"/>
        </w:pBdr>
      </w:pPr>
      <w:r>
        <w:rPr>
          <w:rFonts w:ascii="BlueTec Geometric" w:hAnsi="Outfit" w:cs="BlueTec Geometric"/>
          <w:b w:val="0"/>
          <w:color w:val="86867F"/>
          <w:sz w:val="22"/>
        </w:rPr>
        <w:br/>
        <w:t>[Sett inn PVSol-månedsproduksjonsgraf som bilde her]</w:t>
        <w:br/>
        <w:br/>
        <w:t>Detaljert PVSol-rapport med simuleringsgrunnlag følger som vedlegg.</w:t>
      </w:r>
    </w:p>
    <w:p>
      <w:pPr>
        <w:spacing w:before="0" w:after="0"/>
      </w:pPr>
      <w:r>
        <w:br w:type="page"/>
      </w:r>
    </w:p>
    <w:p>
      <w:pPr>
        <w:spacing w:before="0" w:after="80"/>
      </w:pPr>
      <w:r>
        <w:rPr>
          <w:rFonts w:ascii="BlueTec Geometric" w:hAnsi="Outfit" w:cs="BlueTec Geometric"/>
          <w:b/>
          <w:color w:val="0077C8"/>
          <w:sz w:val="16"/>
        </w:rPr>
        <w:t>REFERANSEPROSJEKTER</w:t>
      </w:r>
    </w:p>
    <w:p>
      <w:pPr>
        <w:spacing w:before="0" w:after="160"/>
      </w:pPr>
      <w:r>
        <w:rPr>
          <w:rFonts w:ascii="BlueTec Geometric" w:hAnsi="Outfit" w:cs="BlueTec Geometric"/>
          <w:b/>
          <w:color w:val="0A1628"/>
          <w:sz w:val="48"/>
        </w:rPr>
        <w:t>Slik jobber vi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[Legg inn referanseprosjekter: navn, effekt, år og ett bilde per prosjekt. Maks tre referanser anbefales.]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A1628"/>
          </w:tcPr>
          <w:p>
            <w:pPr>
              <w:spacing w:before="240" w:after="240"/>
            </w:pPr>
            <w:r>
              <w:rPr>
                <w:rFonts w:ascii="BlueTec Geometric" w:hAnsi="Outfit" w:cs="BlueTec Geometric"/>
                <w:b/>
                <w:color w:val="FFFFFF"/>
                <w:sz w:val="36"/>
              </w:rPr>
              <w:t>Klar for neste steg?</w:t>
              <w:br/>
            </w:r>
            <w:r>
              <w:rPr>
                <w:rFonts w:ascii="BlueTec Geometric" w:hAnsi="Outfit" w:cs="BlueTec Geometric"/>
                <w:b w:val="0"/>
                <w:color w:val="FFFFFF"/>
                <w:sz w:val="22"/>
              </w:rPr>
              <w:t>Ta kontakt med din rådgiver i BlueTec — vi svarer innen 24 timer og organiserer befaring.</w:t>
              <w:br/>
              <w:br/>
            </w:r>
            <w:r>
              <w:rPr>
                <w:rFonts w:ascii="BlueTec Geometric" w:hAnsi="Outfit" w:cs="BlueTec Geometric"/>
                <w:b/>
                <w:color w:val="7CC0EE"/>
                <w:sz w:val="20"/>
              </w:rPr>
              <w:t xml:space="preserve">Telefon: 33 33 11 00  ·  </w:t>
            </w:r>
            <w:r>
              <w:rPr>
                <w:rFonts w:ascii="BlueTec Geometric" w:hAnsi="Outfit" w:cs="BlueTec Geometric"/>
                <w:b/>
                <w:color w:val="7CC0EE"/>
                <w:sz w:val="20"/>
              </w:rPr>
              <w:t xml:space="preserve">E-post: post@bluetec.no  ·  </w:t>
            </w:r>
            <w:r>
              <w:rPr>
                <w:rFonts w:ascii="BlueTec Geometric" w:hAnsi="Outfit" w:cs="BlueTec Geometric"/>
                <w:b/>
                <w:color w:val="7CC0EE"/>
                <w:sz w:val="20"/>
              </w:rPr>
              <w:t>bluetec.no</w:t>
            </w:r>
          </w:p>
        </w:tc>
      </w:tr>
    </w:tbl>
    <w:sectPr w:rsidR="00FC693F" w:rsidRPr="0006063C" w:rsidSect="00034616">
      <w:pgSz w:w="11906" w:h="16838"/>
      <w:pgMar w:top="1417" w:right="1417" w:bottom="1701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pBdr>
        <w:bottom w:val="single" w:sz="8" w:space="0" w:color="0077C8"/>
      </w:pBdr>
    </w:pPr>
  </w:p>
  <w:p>
    <w:pPr>
      <w:jc w:val="center"/>
      <w:spacing w:before="0" w:after="0"/>
    </w:pPr>
    <w:r>
      <w:rPr>
        <w:rFonts w:ascii="BlueTec Geometric" w:hAnsi="Outfit" w:cs="BlueTec Geometric"/>
        <w:b w:val="0"/>
        <w:color w:val="86867F"/>
        <w:sz w:val="15"/>
      </w:rPr>
      <w:t>BlueTec AS · Org.nr. 980 739 157 · Stoltenbergs gate 48, 3112 Tønsberg · 33 33 11 00 · post@bluetec.no · bluetec.no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/>
    </w:pPr>
    <w:r>
      <w:drawing>
        <wp:inline xmlns:a="http://schemas.openxmlformats.org/drawingml/2006/main" xmlns:pic="http://schemas.openxmlformats.org/drawingml/2006/picture">
          <wp:extent cx="1828800" cy="6472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luetec-lockup-horizontal-mon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7244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lef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6"/>
      <w:gridCol w:w="4536"/>
    </w:tblGrid>
    <w:tr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550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luetec-lockup-horizontal-on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550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right"/>
          </w:pPr>
          <w:r>
            <w:rPr>
              <w:rFonts w:ascii="BlueTec Geometric" w:hAnsi="Outfit" w:cs="BlueTec Geometric"/>
              <w:b w:val="0"/>
              <w:color w:val="86867F"/>
              <w:sz w:val="16"/>
            </w:rPr>
            <w:t>Pristilbud [2026-0001] · [Kundenavn AS]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Pristilbud — solcelleanlegg</dc:title>
  <dc:subject/>
  <dc:creator>BlueTec 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