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pBdr>
          <w:bottom w:val="single" w:sz="16" w:space="0" w:color="0077C8"/>
        </w:pBdr>
      </w:pPr>
    </w:p>
    <w:p>
      <w:pPr>
        <w:spacing w:before="0" w:after="320"/>
      </w:pPr>
      <w:r>
        <w:rPr>
          <w:rFonts w:ascii="BlueTec Geometric" w:hAnsi="Outfit" w:cs="BlueTec Geometric"/>
          <w:b/>
          <w:color w:val="0A1628"/>
          <w:sz w:val="52"/>
        </w:rPr>
        <w:t>Samarbeidsavtale</w:t>
      </w:r>
    </w:p>
    <w:p>
      <w:pPr>
        <w:spacing w:before="280" w:after="80"/>
      </w:pPr>
      <w:r>
        <w:rPr>
          <w:rFonts w:ascii="BlueTec Geometric" w:hAnsi="Outfit" w:cs="BlueTec Geometric"/>
          <w:b/>
          <w:color w:val="0A1628"/>
          <w:sz w:val="26"/>
        </w:rPr>
        <w:t>1 · Parter</w:t>
      </w:r>
    </w:p>
    <w:p>
      <w:pPr>
        <w:spacing w:before="0" w:after="200"/>
        <w:pBdr>
          <w:bottom w:val="single" w:sz="16" w:space="0" w:color="0077C8"/>
        </w:pBdr>
      </w:pPr>
    </w:p>
    <w:p>
      <w:pPr>
        <w:spacing w:before="80" w:after="240"/>
      </w:pPr>
      <w:r>
        <w:rPr>
          <w:rFonts w:ascii="BlueTec Geometric" w:hAnsi="Outfit" w:cs="BlueTec Geometric"/>
          <w:b w:val="0"/>
          <w:color w:val="15151A"/>
          <w:sz w:val="22"/>
        </w:rPr>
        <w:t>Denne avtalen inngås mellom BlueTec AS (heretter «Leverandør») og [Motpartens navn] (heretter «Kunde»).</w:t>
        <w:br/>
        <w:br/>
        <w:t>BlueTec AS, org.nr. 980 739 157, Stoltenbergs gate 48, 3112 Tønsberg.</w:t>
      </w:r>
    </w:p>
    <w:p>
      <w:pPr>
        <w:spacing w:before="280" w:after="80"/>
      </w:pPr>
      <w:r>
        <w:rPr>
          <w:rFonts w:ascii="BlueTec Geometric" w:hAnsi="Outfit" w:cs="BlueTec Geometric"/>
          <w:b/>
          <w:color w:val="0A1628"/>
          <w:sz w:val="26"/>
        </w:rPr>
        <w:t>2 · Avtalens omfang</w:t>
      </w:r>
    </w:p>
    <w:p>
      <w:pPr>
        <w:spacing w:before="0" w:after="200"/>
        <w:pBdr>
          <w:bottom w:val="single" w:sz="16" w:space="0" w:color="0077C8"/>
        </w:pBdr>
      </w:pPr>
    </w:p>
    <w:p>
      <w:pPr>
        <w:spacing w:before="80" w:after="240"/>
      </w:pPr>
      <w:r>
        <w:rPr>
          <w:rFonts w:ascii="BlueTec Geometric" w:hAnsi="Outfit" w:cs="BlueTec Geometric"/>
          <w:b w:val="0"/>
          <w:color w:val="15151A"/>
          <w:sz w:val="22"/>
        </w:rPr>
        <w:t>[Beskriv hva avtalen omfatter: leveranse, ytelse, tjenestenivå o.l. Bruk Overskrift 2 for underpunkter.]</w:t>
      </w:r>
    </w:p>
    <w:p>
      <w:pPr>
        <w:spacing w:before="280" w:after="80"/>
      </w:pPr>
      <w:r>
        <w:rPr>
          <w:rFonts w:ascii="BlueTec Geometric" w:hAnsi="Outfit" w:cs="BlueTec Geometric"/>
          <w:b/>
          <w:color w:val="0A1628"/>
          <w:sz w:val="26"/>
        </w:rPr>
        <w:t>3 · Varighet</w:t>
      </w:r>
    </w:p>
    <w:p>
      <w:pPr>
        <w:spacing w:before="0" w:after="200"/>
        <w:pBdr>
          <w:bottom w:val="single" w:sz="16" w:space="0" w:color="0077C8"/>
        </w:pBdr>
      </w:pPr>
    </w:p>
    <w:p>
      <w:pPr>
        <w:spacing w:before="80" w:after="240"/>
      </w:pPr>
      <w:r>
        <w:rPr>
          <w:rFonts w:ascii="BlueTec Geometric" w:hAnsi="Outfit" w:cs="BlueTec Geometric"/>
          <w:b w:val="0"/>
          <w:color w:val="15151A"/>
          <w:sz w:val="22"/>
        </w:rPr>
        <w:t>Avtalen gjelder fra [dato] til [dato], med mulighet for forlengelse etter skriftlig avtale.</w:t>
      </w:r>
    </w:p>
    <w:p>
      <w:pPr>
        <w:spacing w:before="280" w:after="80"/>
      </w:pPr>
      <w:r>
        <w:rPr>
          <w:rFonts w:ascii="BlueTec Geometric" w:hAnsi="Outfit" w:cs="BlueTec Geometric"/>
          <w:b/>
          <w:color w:val="0A1628"/>
          <w:sz w:val="26"/>
        </w:rPr>
        <w:t>4 · Konfidensialitet</w:t>
      </w:r>
    </w:p>
    <w:p>
      <w:pPr>
        <w:spacing w:before="0" w:after="200"/>
        <w:pBdr>
          <w:bottom w:val="single" w:sz="16" w:space="0" w:color="0077C8"/>
        </w:pBdr>
      </w:pPr>
    </w:p>
    <w:p>
      <w:pPr>
        <w:spacing w:before="80" w:after="240"/>
      </w:pPr>
      <w:r>
        <w:rPr>
          <w:rFonts w:ascii="BlueTec Geometric" w:hAnsi="Outfit" w:cs="BlueTec Geometric"/>
          <w:b w:val="0"/>
          <w:color w:val="15151A"/>
          <w:sz w:val="22"/>
        </w:rPr>
        <w:t>Partene forplikter seg til å behandle konfidensiell informasjon med fortrolighet. [Bruk navy eller blå, aldri rødt, for konfidensialitetsmarkør.]</w:t>
      </w:r>
    </w:p>
    <w:p>
      <w:pPr>
        <w:spacing w:before="280" w:after="80"/>
      </w:pPr>
      <w:r>
        <w:rPr>
          <w:rFonts w:ascii="BlueTec Geometric" w:hAnsi="Outfit" w:cs="BlueTec Geometric"/>
          <w:b/>
          <w:color w:val="0A1628"/>
          <w:sz w:val="26"/>
        </w:rPr>
        <w:t>5 · Ansvar og mislighold</w:t>
      </w:r>
    </w:p>
    <w:p>
      <w:pPr>
        <w:spacing w:before="0" w:after="200"/>
        <w:pBdr>
          <w:bottom w:val="single" w:sz="16" w:space="0" w:color="0077C8"/>
        </w:pBdr>
      </w:pPr>
    </w:p>
    <w:p>
      <w:pPr>
        <w:spacing w:before="80" w:after="240"/>
      </w:pPr>
      <w:r>
        <w:rPr>
          <w:rFonts w:ascii="BlueTec Geometric" w:hAnsi="Outfit" w:cs="BlueTec Geometric"/>
          <w:b w:val="0"/>
          <w:color w:val="15151A"/>
          <w:sz w:val="22"/>
        </w:rPr>
        <w:t>[Beskriv ansvarsfordeling og konsekvenser ved mislighold.]</w:t>
      </w:r>
    </w:p>
    <w:p>
      <w:pPr>
        <w:spacing w:before="280" w:after="80"/>
      </w:pPr>
      <w:r>
        <w:rPr>
          <w:rFonts w:ascii="BlueTec Geometric" w:hAnsi="Outfit" w:cs="BlueTec Geometric"/>
          <w:b/>
          <w:color w:val="0A1628"/>
          <w:sz w:val="26"/>
        </w:rPr>
        <w:t>6 · Tvister</w:t>
      </w:r>
    </w:p>
    <w:p>
      <w:pPr>
        <w:spacing w:before="0" w:after="200"/>
        <w:pBdr>
          <w:bottom w:val="single" w:sz="16" w:space="0" w:color="0077C8"/>
        </w:pBdr>
      </w:pPr>
    </w:p>
    <w:p>
      <w:pPr>
        <w:spacing w:before="80" w:after="240"/>
      </w:pPr>
      <w:r>
        <w:rPr>
          <w:rFonts w:ascii="BlueTec Geometric" w:hAnsi="Outfit" w:cs="BlueTec Geometric"/>
          <w:b w:val="0"/>
          <w:color w:val="15151A"/>
          <w:sz w:val="22"/>
        </w:rPr>
        <w:t>Eventuelle tvister søkes løst i minnelighet. Verneting er [by] tingrett.</w:t>
      </w:r>
    </w:p>
    <w:p>
      <w:pPr>
        <w:spacing w:before="400" w:after="160"/>
      </w:pPr>
      <w:r>
        <w:rPr>
          <w:rFonts w:ascii="BlueTec Geometric" w:hAnsi="Outfit" w:cs="BlueTec Geometric"/>
          <w:b/>
          <w:color w:val="0077C8"/>
          <w:sz w:val="16"/>
        </w:rPr>
        <w:t>UNDERSKRIFTER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6"/>
        <w:gridCol w:w="4536"/>
      </w:tblGrid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pBdr>
                <w:top w:val="single" w:sz="6" w:color="15151A"/>
              </w:pBdr>
              <w:spacing w:before="80" w:after="8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For BlueTec AS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pBdr>
                <w:top w:val="single" w:sz="6" w:color="15151A"/>
              </w:pBdr>
              <w:spacing w:before="80" w:after="80"/>
            </w:pPr>
            <w:r>
              <w:rPr>
                <w:rFonts w:ascii="BlueTec Geometric" w:hAnsi="Outfit" w:cs="BlueTec Geometric"/>
                <w:b/>
                <w:color w:val="0A1628"/>
                <w:sz w:val="22"/>
              </w:rPr>
              <w:t>For [Motpart]</w:t>
            </w:r>
          </w:p>
        </w:tc>
      </w:tr>
      <w:tr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86867F"/>
                <w:sz w:val="20"/>
              </w:rPr>
              <w:t>Sted og dato: ___________________________</w:t>
            </w:r>
          </w:p>
        </w:tc>
        <w:tc>
          <w:tcPr>
            <w:tcW w:type="dxa" w:w="4536"/>
            <w:tc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dr>
          </w:tcPr>
          <w:p>
            <w:pPr>
              <w:spacing w:before="80" w:after="80"/>
            </w:pPr>
            <w:r>
              <w:rPr>
                <w:rFonts w:ascii="BlueTec Geometric" w:hAnsi="Outfit" w:cs="BlueTec Geometric"/>
                <w:b w:val="0"/>
                <w:color w:val="86867F"/>
                <w:sz w:val="20"/>
              </w:rPr>
              <w:t>Sted og dato: 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701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/>
      <w:pBdr>
        <w:bottom w:val="single" w:sz="8" w:space="0" w:color="0077C8"/>
      </w:pBdr>
    </w:pPr>
  </w:p>
  <w:p>
    <w:pPr>
      <w:jc w:val="center"/>
      <w:spacing w:before="0" w:after="0"/>
    </w:pPr>
    <w:r>
      <w:rPr>
        <w:rFonts w:ascii="BlueTec Geometric" w:hAnsi="Outfit" w:cs="BlueTec Geometric"/>
        <w:b w:val="0"/>
        <w:color w:val="86867F"/>
        <w:sz w:val="15"/>
      </w:rPr>
      <w:t>BlueTec AS · Org.nr. 980 739 157 · Stoltenbergs gate 48, 3112 Tønsberg · 33 33 11 00 · post@bluetec.no · bluetec.no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jc w:val="lef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6"/>
      <w:gridCol w:w="4536"/>
    </w:tblGrid>
    <w:tr>
      <w:tc>
        <w:tcPr>
          <w:tcW w:type="dxa" w:w="4536"/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54480" cy="55015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luetec-lockup-horizontal-on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0" cy="55015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6"/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</w:tcPr>
        <w:p>
          <w:pPr>
            <w:jc w:val="right"/>
          </w:pPr>
          <w:r>
            <w:rPr>
              <w:rFonts w:ascii="BlueTec Geometric" w:hAnsi="Outfit" w:cs="BlueTec Geometric"/>
              <w:b w:val="0"/>
              <w:color w:val="86867F"/>
              <w:sz w:val="16"/>
            </w:rPr>
            <w:t>Avtale nr. [2026-XXX]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Samarbeidsavtale — BlueTec AS</dc:title>
  <dc:subject/>
  <dc:creator>BlueTec 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