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3D7" w:rsidRPr="009C7A7E" w:rsidRDefault="003C5F58" w:rsidP="009C7A7E">
      <w:r w:rsidRPr="009C7A7E">
        <w:rPr>
          <w:noProof/>
          <w:lang w:eastAsia="en-GB"/>
        </w:rPr>
        <mc:AlternateContent>
          <mc:Choice Requires="wps">
            <w:drawing>
              <wp:anchor distT="0" distB="0" distL="114300" distR="114300" simplePos="0" relativeHeight="251656704" behindDoc="0" locked="0" layoutInCell="1" allowOverlap="1" wp14:anchorId="64118980" wp14:editId="0FD4D8A8">
                <wp:simplePos x="0" y="0"/>
                <wp:positionH relativeFrom="column">
                  <wp:posOffset>-121920</wp:posOffset>
                </wp:positionH>
                <wp:positionV relativeFrom="paragraph">
                  <wp:posOffset>-975995</wp:posOffset>
                </wp:positionV>
                <wp:extent cx="7082790" cy="0"/>
                <wp:effectExtent l="0" t="0" r="22860" b="190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0AC18" id="Line 4"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76.85pt" to="548.1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" strokecolor="white [3212]" strokeweight=".25pt">
                <v:stroke dashstyle="1 1" endcap="round"/>
              </v:line>
            </w:pict>
          </mc:Fallback>
        </mc:AlternateContent>
      </w:r>
    </w:p>
    <w:p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2F33CA">
        <w:rPr>
          <w:color w:val="000000" w:themeColor="text1"/>
          <w:sz w:val="56"/>
          <w:szCs w:val="56"/>
        </w:rPr>
        <w:t>StrEmbed-5-3</w:t>
      </w:r>
      <w:r w:rsidR="008F3689" w:rsidRPr="009C7A7E">
        <w:rPr>
          <w:color w:val="000000" w:themeColor="text1"/>
          <w:sz w:val="56"/>
          <w:szCs w:val="56"/>
        </w:rPr>
        <w:t xml:space="preserve"> Users' Manual</w:t>
      </w:r>
      <w:r w:rsidRPr="009C7A7E">
        <w:rPr>
          <w:color w:val="000000" w:themeColor="text1"/>
          <w:sz w:val="56"/>
          <w:szCs w:val="56"/>
        </w:rPr>
        <w:fldChar w:fldCharType="end"/>
      </w:r>
    </w:p>
    <w:p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8F3689">
        <w:rPr>
          <w:color w:val="000000" w:themeColor="text1"/>
        </w:rPr>
        <w:t>Embedding design structures in engineering information</w:t>
      </w:r>
      <w:r w:rsidRPr="00EB7DC1">
        <w:rPr>
          <w:color w:val="000000" w:themeColor="text1"/>
        </w:rPr>
        <w:fldChar w:fldCharType="end"/>
      </w:r>
    </w:p>
    <w:p w:rsidR="006D2E5A" w:rsidRPr="00EB7DC1" w:rsidRDefault="006D2E5A" w:rsidP="009C7A7E"/>
    <w:p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rsidR="00FC3C3B" w:rsidRPr="00EB7DC1" w:rsidRDefault="00FC3C3B" w:rsidP="008541B1">
      <w:pPr>
        <w:pStyle w:val="LEUBodyText"/>
        <w:jc w:val="both"/>
        <w:rPr>
          <w:color w:val="000000" w:themeColor="text1"/>
        </w:rPr>
      </w:pPr>
      <w:r>
        <w:rPr>
          <w:color w:val="000000" w:themeColor="text1"/>
        </w:rPr>
        <w:t>University of Leeds</w:t>
      </w:r>
    </w:p>
    <w:p w:rsidR="00E40332" w:rsidRPr="00EB7DC1" w:rsidRDefault="002F33CA" w:rsidP="008541B1">
      <w:pPr>
        <w:pStyle w:val="LEUBodyText"/>
        <w:jc w:val="both"/>
        <w:rPr>
          <w:color w:val="000000" w:themeColor="text1"/>
        </w:rPr>
      </w:pPr>
      <w:r>
        <w:rPr>
          <w:color w:val="000000" w:themeColor="text1"/>
        </w:rPr>
        <w:t>June</w:t>
      </w:r>
      <w:r w:rsidR="002E1852">
        <w:rPr>
          <w:color w:val="000000" w:themeColor="text1"/>
        </w:rPr>
        <w:t xml:space="preserve"> 2020</w:t>
      </w:r>
    </w:p>
    <w:p w:rsidR="00E40332" w:rsidRPr="00EB7DC1" w:rsidRDefault="00E40332" w:rsidP="009C7A7E"/>
    <w:p w:rsidR="00E40332" w:rsidRPr="00EB7DC1" w:rsidRDefault="002F33CA" w:rsidP="008541B1">
      <w:pPr>
        <w:pStyle w:val="LEUHeadingOne"/>
        <w:jc w:val="both"/>
        <w:rPr>
          <w:color w:val="000000" w:themeColor="text1"/>
        </w:rPr>
      </w:pPr>
      <w:r>
        <w:rPr>
          <w:color w:val="000000" w:themeColor="text1"/>
        </w:rPr>
        <w:t>What is StrEmbed-5-3</w:t>
      </w:r>
      <w:r w:rsidR="00EB7DC1" w:rsidRPr="00EB7DC1">
        <w:rPr>
          <w:color w:val="000000" w:themeColor="text1"/>
        </w:rPr>
        <w:t>?</w:t>
      </w:r>
    </w:p>
    <w:p w:rsidR="00582367" w:rsidRPr="00EB7DC1" w:rsidRDefault="00C01AD6" w:rsidP="009C7A7E">
      <w:r w:rsidRPr="00EB7DC1">
        <w:t>Structure Embedding v</w:t>
      </w:r>
      <w:r w:rsidR="002F33CA">
        <w:t>ersion 5-3 (StrEmbed-5-3</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rsidR="00582367" w:rsidRDefault="00582367" w:rsidP="009C7A7E">
      <w:r w:rsidRPr="00EB7DC1">
        <w:t xml:space="preserve">Engineers use design structures, such as </w:t>
      </w:r>
      <w:r w:rsidR="009E5906">
        <w:t>b</w:t>
      </w:r>
      <w:r w:rsidRPr="00EB7DC1">
        <w:t xml:space="preserve">ills of </w:t>
      </w:r>
      <w:r w:rsidR="009E5906">
        <w:t>m</w:t>
      </w:r>
      <w:r w:rsidRPr="00EB7DC1">
        <w:t xml:space="preserve">aterials (BoMs), to tailor product definitions, including shape, </w:t>
      </w:r>
      <w:proofErr w:type="gramStart"/>
      <w:r w:rsidRPr="00EB7DC1">
        <w:t>for</w:t>
      </w:r>
      <w:proofErr w:type="gramEnd"/>
      <w:r w:rsidRPr="00EB7DC1">
        <w:t xml:space="preserve">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rsidR="007132B1" w:rsidRDefault="00850350" w:rsidP="009C7A7E">
      <w:r>
        <w:t>StrEmbed-5-3</w:t>
      </w:r>
      <w:r w:rsidR="009E7EBE">
        <w:t xml:space="preserve"> allows assembly</w:t>
      </w:r>
      <w:r w:rsidR="006E5FCE">
        <w:t>/BoM</w:t>
      </w:r>
      <w:r w:rsidR="009E7EBE">
        <w:t xml:space="preserve"> structures to be (a) loaded from STEP or STP files and</w:t>
      </w:r>
      <w:r w:rsidR="006E5FCE">
        <w:t xml:space="preserve"> (b)</w:t>
      </w:r>
      <w:r w:rsidR="009E7EBE">
        <w:t xml:space="preserve"> manipulated via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The assembly structure is visualised as a tree/directory, a lattice/network and as shapes (i.e. part geometry) via an image viewer. This functionality allows the user to create new BoMs</w:t>
      </w:r>
      <w:r w:rsidR="007132B1">
        <w:t xml:space="preserve"> from existing ones</w:t>
      </w:r>
    </w:p>
    <w:p w:rsidR="008F428E"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An order lattice is representation of a partially ordered set (</w:t>
      </w:r>
      <w:proofErr w:type="spellStart"/>
      <w:r>
        <w:t>poset</w:t>
      </w:r>
      <w:proofErr w:type="spellEnd"/>
      <w:r>
        <w:t xml:space="preserve">) of the constituent parts of a product – the partial ordering being part-whole relationships between parts and sub-assemblies - which is equivalent to a Boolean algebra. This algebra has a number of useful mathematical properties that allow generation of alternative design structures for each stage of product life cycle, e.g.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E30CE4">
        <w:t xml:space="preserve">lattice. </w:t>
      </w:r>
      <w:r>
        <w:t>The final version of the software will allow</w:t>
      </w:r>
      <w:r w:rsidR="007C28FC">
        <w:t>:</w:t>
      </w:r>
      <w:r>
        <w:t xml:space="preserve"> </w:t>
      </w:r>
      <w:r w:rsidR="007C28FC">
        <w:t xml:space="preserve">(a) </w:t>
      </w:r>
      <w:r w:rsidR="008F428E" w:rsidRPr="00EB7DC1">
        <w:t>des</w:t>
      </w:r>
      <w:r w:rsidR="00797A95">
        <w:t>ign structure</w:t>
      </w:r>
      <w:r>
        <w:t xml:space="preserve"> to</w:t>
      </w:r>
      <w:r w:rsidR="00797A95">
        <w:t xml:space="preserve"> be exported to</w:t>
      </w:r>
      <w:r w:rsidR="008F428E" w:rsidRPr="00EB7DC1">
        <w:t xml:space="preserve"> a </w:t>
      </w:r>
      <w:r>
        <w:t xml:space="preserve">common </w:t>
      </w:r>
      <w:r w:rsidR="00797A95">
        <w:t xml:space="preserve">data </w:t>
      </w:r>
      <w:r w:rsidR="00FD5F8E">
        <w:t>format</w:t>
      </w:r>
      <w:r>
        <w:t xml:space="preserve">, for use in </w:t>
      </w:r>
      <w:r w:rsidR="007C28FC">
        <w:t>other CAD systems; and (b) reconciliation of multiple BoMs of the same product that have diverged during the product development process.</w:t>
      </w:r>
    </w:p>
    <w:p w:rsidR="007132B1" w:rsidRPr="00EB7DC1" w:rsidRDefault="007132B1" w:rsidP="009C7A7E"/>
    <w:p w:rsidR="00CD7F73" w:rsidRPr="00EB7DC1" w:rsidRDefault="006F5A9C" w:rsidP="008541B1">
      <w:pPr>
        <w:pStyle w:val="LEUHeadingOne"/>
        <w:jc w:val="both"/>
        <w:rPr>
          <w:color w:val="000000" w:themeColor="text1"/>
        </w:rPr>
      </w:pPr>
      <w:r>
        <w:rPr>
          <w:color w:val="000000" w:themeColor="text1"/>
        </w:rPr>
        <w:t>How</w:t>
      </w:r>
      <w:r w:rsidR="008D24AE">
        <w:rPr>
          <w:color w:val="000000" w:themeColor="text1"/>
        </w:rPr>
        <w:t xml:space="preserve"> to install and run StrEmbed-5-3</w:t>
      </w:r>
    </w:p>
    <w:p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p>
    <w:p w:rsidR="00661387" w:rsidRPr="009C7A7E" w:rsidRDefault="00A50013" w:rsidP="008541B1">
      <w:pPr>
        <w:pStyle w:val="LEUBodyText"/>
        <w:jc w:val="both"/>
        <w:rPr>
          <w:color w:val="000000" w:themeColor="text1"/>
          <w:sz w:val="22"/>
          <w:szCs w:val="22"/>
        </w:rPr>
      </w:pPr>
      <w:r w:rsidRPr="009C7A7E">
        <w:rPr>
          <w:color w:val="000000" w:themeColor="text1"/>
          <w:sz w:val="22"/>
          <w:szCs w:val="22"/>
        </w:rPr>
        <w:t>StrEmbed-</w:t>
      </w:r>
      <w:r w:rsidR="007E2A14">
        <w:rPr>
          <w:color w:val="000000" w:themeColor="text1"/>
          <w:sz w:val="22"/>
          <w:szCs w:val="22"/>
        </w:rPr>
        <w:t>5-3</w:t>
      </w:r>
      <w:r w:rsidR="009E5906" w:rsidRPr="009C7A7E">
        <w:rPr>
          <w:color w:val="000000" w:themeColor="text1"/>
          <w:sz w:val="22"/>
          <w:szCs w:val="22"/>
        </w:rPr>
        <w:t xml:space="preserve"> is written in Python 3.7 </w:t>
      </w:r>
      <w:r w:rsidR="00E006E5" w:rsidRPr="009C7A7E">
        <w:rPr>
          <w:color w:val="000000" w:themeColor="text1"/>
          <w:sz w:val="22"/>
          <w:szCs w:val="22"/>
        </w:rPr>
        <w:t xml:space="preserve">and was developed in the </w:t>
      </w:r>
      <w:proofErr w:type="spellStart"/>
      <w:r w:rsidR="00E006E5" w:rsidRPr="009C7A7E">
        <w:rPr>
          <w:color w:val="000000" w:themeColor="text1"/>
          <w:sz w:val="22"/>
          <w:szCs w:val="22"/>
        </w:rPr>
        <w:t>Spyder</w:t>
      </w:r>
      <w:proofErr w:type="spellEnd"/>
      <w:r w:rsidR="00E006E5" w:rsidRPr="009C7A7E">
        <w:rPr>
          <w:color w:val="000000" w:themeColor="text1"/>
          <w:sz w:val="22"/>
          <w:szCs w:val="22"/>
        </w:rPr>
        <w:t xml:space="preserve"> IDE (available </w:t>
      </w:r>
      <w:hyperlink r:id="rId9" w:history="1">
        <w:r w:rsidR="00E006E5" w:rsidRPr="009C7A7E">
          <w:rPr>
            <w:rStyle w:val="Hyperlink"/>
            <w:sz w:val="22"/>
            <w:szCs w:val="22"/>
          </w:rPr>
          <w:t>here</w:t>
        </w:r>
      </w:hyperlink>
      <w:r w:rsidR="00E006E5" w:rsidRPr="009C7A7E">
        <w:rPr>
          <w:color w:val="000000" w:themeColor="text1"/>
          <w:sz w:val="22"/>
          <w:szCs w:val="22"/>
        </w:rPr>
        <w:t xml:space="preserve">) </w:t>
      </w:r>
      <w:r w:rsidR="009E5906"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E30CE4" w:rsidRPr="009C7A7E">
        <w:rPr>
          <w:color w:val="000000" w:themeColor="text1"/>
          <w:sz w:val="22"/>
          <w:szCs w:val="22"/>
        </w:rPr>
        <w:t>.</w:t>
      </w:r>
      <w:r w:rsidR="004628CD" w:rsidRPr="009C7A7E">
        <w:rPr>
          <w:color w:val="000000" w:themeColor="text1"/>
          <w:sz w:val="22"/>
          <w:szCs w:val="22"/>
        </w:rPr>
        <w:t xml:space="preserve"> If you use another operating system </w:t>
      </w:r>
      <w:r w:rsidR="00E006E5" w:rsidRPr="009C7A7E">
        <w:rPr>
          <w:color w:val="000000" w:themeColor="text1"/>
          <w:sz w:val="22"/>
          <w:szCs w:val="22"/>
        </w:rPr>
        <w:t xml:space="preserve">or a version of Python 2.x </w:t>
      </w:r>
      <w:r w:rsidR="004628CD" w:rsidRPr="009C7A7E">
        <w:rPr>
          <w:color w:val="000000" w:themeColor="text1"/>
          <w:sz w:val="22"/>
          <w:szCs w:val="22"/>
        </w:rPr>
        <w:t>and ha</w:t>
      </w:r>
      <w:r w:rsidR="009E5906" w:rsidRPr="009C7A7E">
        <w:rPr>
          <w:color w:val="000000" w:themeColor="text1"/>
          <w:sz w:val="22"/>
          <w:szCs w:val="22"/>
        </w:rPr>
        <w:t>ve</w:t>
      </w:r>
      <w:r w:rsidR="007E2A14">
        <w:rPr>
          <w:color w:val="000000" w:themeColor="text1"/>
          <w:sz w:val="22"/>
          <w:szCs w:val="22"/>
        </w:rPr>
        <w:t xml:space="preserve"> difficulty running StrEmbed-5-3</w:t>
      </w:r>
      <w:r w:rsidR="004628CD"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7E2A14">
        <w:rPr>
          <w:color w:val="000000" w:themeColor="text1"/>
          <w:sz w:val="22"/>
          <w:szCs w:val="22"/>
        </w:rPr>
        <w:t>StrEmbed-5-3</w:t>
      </w:r>
      <w:r w:rsidR="009E7EBE" w:rsidRPr="009C7A7E">
        <w:rPr>
          <w:color w:val="000000" w:themeColor="text1"/>
          <w:sz w:val="22"/>
          <w:szCs w:val="22"/>
        </w:rPr>
        <w:t xml:space="preserve"> relies on a large number of packages (dependencies) which are listed in the “requirements” document at the project’s </w:t>
      </w:r>
      <w:proofErr w:type="spellStart"/>
      <w:r w:rsidR="009E7EBE" w:rsidRPr="009C7A7E">
        <w:rPr>
          <w:color w:val="000000" w:themeColor="text1"/>
          <w:sz w:val="22"/>
          <w:szCs w:val="22"/>
        </w:rPr>
        <w:t>Github</w:t>
      </w:r>
      <w:proofErr w:type="spellEnd"/>
      <w:r w:rsidR="009E7EBE" w:rsidRPr="009C7A7E">
        <w:rPr>
          <w:color w:val="000000" w:themeColor="text1"/>
          <w:sz w:val="22"/>
          <w:szCs w:val="22"/>
        </w:rPr>
        <w:t xml:space="preserve"> repository </w:t>
      </w:r>
      <w:hyperlink r:id="rId10" w:history="1">
        <w:r w:rsidR="009E7EBE" w:rsidRPr="009C7A7E">
          <w:rPr>
            <w:rStyle w:val="Hyperlink"/>
            <w:sz w:val="22"/>
            <w:szCs w:val="22"/>
          </w:rPr>
          <w:t>here</w:t>
        </w:r>
      </w:hyperlink>
      <w:r w:rsidR="009E7EBE" w:rsidRPr="009C7A7E">
        <w:rPr>
          <w:color w:val="000000" w:themeColor="text1"/>
          <w:sz w:val="22"/>
          <w:szCs w:val="22"/>
        </w:rPr>
        <w:t xml:space="preserve">, the principal of which being the cross-platform GUI interface module </w:t>
      </w:r>
      <w:proofErr w:type="spellStart"/>
      <w:r w:rsidR="009E7EBE" w:rsidRPr="009C7A7E">
        <w:rPr>
          <w:color w:val="000000" w:themeColor="text1"/>
          <w:sz w:val="22"/>
          <w:szCs w:val="22"/>
        </w:rPr>
        <w:t>Wxpython</w:t>
      </w:r>
      <w:proofErr w:type="spellEnd"/>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9E7EBE" w:rsidRPr="009C7A7E">
        <w:rPr>
          <w:color w:val="000000" w:themeColor="text1"/>
          <w:sz w:val="22"/>
          <w:szCs w:val="22"/>
        </w:rPr>
        <w:t>operating system.</w:t>
      </w:r>
    </w:p>
    <w:p w:rsidR="00E006E5" w:rsidRDefault="00E006E5" w:rsidP="009C7A7E"/>
    <w:p w:rsidR="00DC6C11" w:rsidRDefault="00DC6C11" w:rsidP="00DC6C11">
      <w:pPr>
        <w:pStyle w:val="LEUHeadingTwo"/>
        <w:spacing w:after="120"/>
        <w:jc w:val="both"/>
        <w:rPr>
          <w:color w:val="000000" w:themeColor="text1"/>
        </w:rPr>
      </w:pPr>
      <w:r>
        <w:rPr>
          <w:color w:val="000000" w:themeColor="text1"/>
        </w:rPr>
        <w:t>Running S</w:t>
      </w:r>
      <w:r w:rsidR="00850350">
        <w:rPr>
          <w:color w:val="000000" w:themeColor="text1"/>
        </w:rPr>
        <w:t>trEmbed-5-3</w:t>
      </w:r>
      <w:r w:rsidR="00A405FC">
        <w:rPr>
          <w:color w:val="000000" w:themeColor="text1"/>
        </w:rPr>
        <w:t xml:space="preserve"> as an executable (Windows </w:t>
      </w:r>
      <w:r w:rsidR="00FE7767">
        <w:rPr>
          <w:color w:val="000000" w:themeColor="text1"/>
        </w:rPr>
        <w:t xml:space="preserve">10 64-bit </w:t>
      </w:r>
      <w:r w:rsidR="00A405FC">
        <w:rPr>
          <w:color w:val="000000" w:themeColor="text1"/>
        </w:rPr>
        <w:t>only)</w:t>
      </w:r>
      <w:r w:rsidR="00AC7A90">
        <w:rPr>
          <w:color w:val="000000" w:themeColor="text1"/>
        </w:rPr>
        <w:t xml:space="preserve"> and creating your own</w:t>
      </w:r>
    </w:p>
    <w:p w:rsidR="00DC6C11" w:rsidRDefault="00DC6C11" w:rsidP="00DC6C11">
      <w:r>
        <w:t>An executable versi</w:t>
      </w:r>
      <w:r w:rsidR="00850350">
        <w:t>on of the software, StrEmbed_5_3</w:t>
      </w:r>
      <w:r>
        <w:t xml:space="preserve">.exe, is available </w:t>
      </w:r>
      <w:r w:rsidR="006A1029">
        <w:t>upon request</w:t>
      </w:r>
      <w:r>
        <w:t>. Ensure the “images” folder is at the same path as the executable file, which can be run directly and does not require</w:t>
      </w:r>
      <w:r w:rsidR="003B2DA2">
        <w:t xml:space="preserve"> any installation</w:t>
      </w:r>
      <w:r w:rsidR="000104F3">
        <w:t>s</w:t>
      </w:r>
      <w:r>
        <w:t>.</w:t>
      </w:r>
      <w:r w:rsidR="00B27559">
        <w:t xml:space="preserve"> </w:t>
      </w:r>
      <w:r w:rsidR="00A405FC">
        <w:t xml:space="preserve">Alternatively, </w:t>
      </w:r>
      <w:r w:rsidR="00B27559">
        <w:t xml:space="preserve">the files </w:t>
      </w:r>
      <w:r w:rsidR="006A1029">
        <w:t xml:space="preserve">required to create an executable </w:t>
      </w:r>
      <w:r w:rsidR="00B27559">
        <w:t>can be downloaded</w:t>
      </w:r>
      <w:r w:rsidR="006A1029">
        <w:t xml:space="preserve"> from</w:t>
      </w:r>
      <w:r w:rsidR="00B27559">
        <w:t xml:space="preserve"> </w:t>
      </w:r>
      <w:proofErr w:type="spellStart"/>
      <w:r w:rsidR="006A1029">
        <w:t>Github</w:t>
      </w:r>
      <w:proofErr w:type="spellEnd"/>
      <w:r w:rsidR="006A1029">
        <w:t xml:space="preserve"> </w:t>
      </w:r>
      <w:hyperlink r:id="rId11" w:history="1">
        <w:r w:rsidR="00B27559" w:rsidRPr="00B86249">
          <w:rPr>
            <w:rStyle w:val="Hyperlink"/>
          </w:rPr>
          <w:t>here</w:t>
        </w:r>
      </w:hyperlink>
      <w:r w:rsidR="00B27559">
        <w:t>.</w:t>
      </w:r>
      <w:r w:rsidR="00A405FC">
        <w:t xml:space="preserve"> The executable was created using the </w:t>
      </w:r>
      <w:proofErr w:type="spellStart"/>
      <w:r w:rsidR="00A405FC">
        <w:t>Pyinstaller</w:t>
      </w:r>
      <w:proofErr w:type="spellEnd"/>
      <w:r w:rsidR="00A405FC">
        <w:t xml:space="preserve"> module, and is OS-specific. You can create an executable for your particular OS by running </w:t>
      </w:r>
      <w:proofErr w:type="spellStart"/>
      <w:r w:rsidR="00A405FC">
        <w:t>Pyinstaller</w:t>
      </w:r>
      <w:proofErr w:type="spellEnd"/>
      <w:r w:rsidR="00B86249">
        <w:t xml:space="preserve"> within your Python IDE</w:t>
      </w:r>
      <w:r w:rsidR="00A405FC">
        <w:t xml:space="preserve">, using the source files provided at the </w:t>
      </w:r>
      <w:proofErr w:type="spellStart"/>
      <w:r w:rsidR="00A405FC">
        <w:t>Github</w:t>
      </w:r>
      <w:proofErr w:type="spellEnd"/>
      <w:r w:rsidR="00A405FC">
        <w:t xml:space="preserve"> repository.</w:t>
      </w:r>
      <w:r w:rsidR="00B86249">
        <w:t xml:space="preserve"> </w:t>
      </w:r>
      <w:r w:rsidR="00311FC7">
        <w:t xml:space="preserve">A possible shell </w:t>
      </w:r>
      <w:r w:rsidR="00B86249">
        <w:t xml:space="preserve">command </w:t>
      </w:r>
      <w:r w:rsidR="00311FC7">
        <w:t xml:space="preserve">to create an executable </w:t>
      </w:r>
      <w:r w:rsidR="00B86249">
        <w:t>is as follows:</w:t>
      </w:r>
    </w:p>
    <w:p w:rsidR="00B86249" w:rsidRDefault="00B86249" w:rsidP="00DC6C11"/>
    <w:p w:rsidR="00B86249" w:rsidRPr="00B86249" w:rsidRDefault="00B86249" w:rsidP="00DC6C11">
      <w:pPr>
        <w:rPr>
          <w:rFonts w:ascii="Courier New" w:hAnsi="Courier New"/>
        </w:rPr>
      </w:pPr>
      <w:r>
        <w:tab/>
      </w:r>
      <w:proofErr w:type="spellStart"/>
      <w:r w:rsidRPr="00B86249">
        <w:rPr>
          <w:rFonts w:ascii="Courier New" w:hAnsi="Courier New"/>
        </w:rPr>
        <w:t>Pyinstaller</w:t>
      </w:r>
      <w:proofErr w:type="spellEnd"/>
      <w:r w:rsidRPr="00B86249">
        <w:rPr>
          <w:rFonts w:ascii="Courier New" w:hAnsi="Courier New"/>
        </w:rPr>
        <w:t xml:space="preserve"> </w:t>
      </w:r>
      <w:r>
        <w:rPr>
          <w:rFonts w:ascii="Courier New" w:hAnsi="Courier New"/>
        </w:rPr>
        <w:t>--</w:t>
      </w:r>
      <w:proofErr w:type="spellStart"/>
      <w:r w:rsidRPr="00B86249">
        <w:rPr>
          <w:rFonts w:ascii="Courier New" w:hAnsi="Courier New"/>
        </w:rPr>
        <w:t>onefile</w:t>
      </w:r>
      <w:proofErr w:type="spellEnd"/>
      <w:r w:rsidRPr="00B86249">
        <w:rPr>
          <w:rFonts w:ascii="Courier New" w:hAnsi="Courier New"/>
        </w:rPr>
        <w:t xml:space="preserve"> </w:t>
      </w:r>
      <w:r>
        <w:rPr>
          <w:rFonts w:ascii="Courier New" w:hAnsi="Courier New"/>
        </w:rPr>
        <w:t>--</w:t>
      </w:r>
      <w:proofErr w:type="spellStart"/>
      <w:r w:rsidRPr="00B86249">
        <w:rPr>
          <w:rFonts w:ascii="Courier New" w:hAnsi="Courier New"/>
        </w:rPr>
        <w:t>noconsole</w:t>
      </w:r>
      <w:proofErr w:type="spellEnd"/>
      <w:r w:rsidRPr="00B86249">
        <w:rPr>
          <w:rFonts w:ascii="Courier New" w:hAnsi="Courier New"/>
        </w:rPr>
        <w:t xml:space="preserve"> StrEmbed_5_</w:t>
      </w:r>
      <w:r w:rsidR="007E2A14">
        <w:rPr>
          <w:rFonts w:ascii="Courier New" w:hAnsi="Courier New"/>
        </w:rPr>
        <w:t>3</w:t>
      </w:r>
      <w:r w:rsidRPr="00B86249">
        <w:rPr>
          <w:rFonts w:ascii="Courier New" w:hAnsi="Courier New"/>
        </w:rPr>
        <w:t>.py</w:t>
      </w:r>
    </w:p>
    <w:p w:rsidR="00B86249" w:rsidRDefault="00B86249" w:rsidP="00DC6C11"/>
    <w:p w:rsidR="00B86249" w:rsidRDefault="00B86249" w:rsidP="00DC6C11">
      <w:proofErr w:type="gramStart"/>
      <w:r>
        <w:t>where</w:t>
      </w:r>
      <w:proofErr w:type="gramEnd"/>
      <w:r>
        <w:t xml:space="preserve"> the </w:t>
      </w:r>
      <w:r w:rsidRPr="00B86249">
        <w:rPr>
          <w:rFonts w:ascii="Courier New" w:hAnsi="Courier New" w:cs="Courier New"/>
        </w:rPr>
        <w:t>--</w:t>
      </w:r>
      <w:proofErr w:type="spellStart"/>
      <w:r w:rsidRPr="00B86249">
        <w:rPr>
          <w:rFonts w:ascii="Courier New" w:hAnsi="Courier New" w:cs="Courier New"/>
        </w:rPr>
        <w:t>onefile</w:t>
      </w:r>
      <w:proofErr w:type="spellEnd"/>
      <w:r>
        <w:t xml:space="preserve"> tag creates a single executable file (recommended) and the </w:t>
      </w:r>
      <w:r>
        <w:rPr>
          <w:rFonts w:ascii="Courier New" w:hAnsi="Courier New" w:cs="Courier New"/>
        </w:rPr>
        <w:t>--</w:t>
      </w:r>
      <w:proofErr w:type="spellStart"/>
      <w:r w:rsidRPr="00B86249">
        <w:rPr>
          <w:rFonts w:ascii="Courier New" w:hAnsi="Courier New" w:cs="Courier New"/>
        </w:rPr>
        <w:t>noconsole</w:t>
      </w:r>
      <w:proofErr w:type="spellEnd"/>
      <w:r>
        <w:t xml:space="preserve"> tag (optional) suppresses any output to the console. </w:t>
      </w:r>
      <w:r w:rsidR="00AC7A90">
        <w:t xml:space="preserve">The latter should be removed and </w:t>
      </w:r>
      <w:proofErr w:type="spellStart"/>
      <w:r w:rsidR="00AC7A90">
        <w:t>Pyinstaller</w:t>
      </w:r>
      <w:proofErr w:type="spellEnd"/>
      <w:r w:rsidR="00AC7A90">
        <w:t xml:space="preserve"> </w:t>
      </w:r>
      <w:r>
        <w:t>rerun if any errors occur during file creation</w:t>
      </w:r>
      <w:r w:rsidR="00AC7A90">
        <w:t>, to allow debugging</w:t>
      </w:r>
      <w:r>
        <w:t xml:space="preserve">. More advice on installing and running </w:t>
      </w:r>
      <w:proofErr w:type="spellStart"/>
      <w:r>
        <w:t>Pyinstaller</w:t>
      </w:r>
      <w:proofErr w:type="spellEnd"/>
      <w:r>
        <w:t xml:space="preserve"> is available </w:t>
      </w:r>
      <w:hyperlink r:id="rId12" w:history="1">
        <w:r w:rsidRPr="00B86249">
          <w:rPr>
            <w:rStyle w:val="Hyperlink"/>
          </w:rPr>
          <w:t>here</w:t>
        </w:r>
      </w:hyperlink>
      <w:r>
        <w:t>.</w:t>
      </w:r>
    </w:p>
    <w:p w:rsidR="00DC6C11" w:rsidRDefault="00DC6C11" w:rsidP="00DC6C11"/>
    <w:p w:rsidR="00A9344B" w:rsidRDefault="00480AAF" w:rsidP="008541B1">
      <w:pPr>
        <w:pStyle w:val="LEUHeadingTwo"/>
        <w:spacing w:after="120"/>
        <w:jc w:val="both"/>
        <w:rPr>
          <w:color w:val="000000" w:themeColor="text1"/>
        </w:rPr>
      </w:pPr>
      <w:r>
        <w:rPr>
          <w:color w:val="000000" w:themeColor="text1"/>
        </w:rPr>
        <w:t>Running StrEmbed-5-3</w:t>
      </w:r>
      <w:r w:rsidR="00E006E5">
        <w:rPr>
          <w:color w:val="000000" w:themeColor="text1"/>
        </w:rPr>
        <w:t xml:space="preserve"> as a Python script</w:t>
      </w:r>
      <w:r w:rsidR="003223E4">
        <w:rPr>
          <w:color w:val="000000" w:themeColor="text1"/>
        </w:rPr>
        <w:t xml:space="preserve"> in a Python IDE</w:t>
      </w:r>
    </w:p>
    <w:p w:rsidR="00E006E5" w:rsidRDefault="003223E4" w:rsidP="009C7A7E">
      <w:r>
        <w:t xml:space="preserve">Download or clone the repository from </w:t>
      </w:r>
      <w:proofErr w:type="spellStart"/>
      <w:r>
        <w:t>Github</w:t>
      </w:r>
      <w:proofErr w:type="spellEnd"/>
      <w:r>
        <w:t xml:space="preserve"> </w:t>
      </w:r>
      <w:hyperlink r:id="rId13" w:history="1">
        <w:r w:rsidRPr="003223E4">
          <w:rPr>
            <w:rStyle w:val="Hyperlink"/>
          </w:rPr>
          <w:t>here</w:t>
        </w:r>
      </w:hyperlink>
      <w:r>
        <w:t xml:space="preserve">, ensuring the “images” folder is at the same path </w:t>
      </w:r>
      <w:r w:rsidR="00480AAF">
        <w:t>as the main script, StrEmbed_5_3</w:t>
      </w:r>
      <w:r>
        <w:t xml:space="preserve">.py, and the </w:t>
      </w:r>
      <w:r w:rsidR="00480AAF">
        <w:t>secondary module, step_parse_5_3</w:t>
      </w:r>
      <w:r>
        <w:t>.py. Ensure you have all installed all the dependencies listed in the “requirements” document.</w:t>
      </w:r>
    </w:p>
    <w:p w:rsidR="00C76736" w:rsidRDefault="00C76736" w:rsidP="009C7A7E"/>
    <w:p w:rsidR="00CD7F73" w:rsidRPr="00EB7DC1" w:rsidRDefault="00850350" w:rsidP="008541B1">
      <w:pPr>
        <w:pStyle w:val="LEUHeadingOne"/>
        <w:jc w:val="both"/>
        <w:rPr>
          <w:color w:val="000000" w:themeColor="text1"/>
        </w:rPr>
      </w:pPr>
      <w:r>
        <w:rPr>
          <w:color w:val="000000" w:themeColor="text1"/>
        </w:rPr>
        <w:t>Using StrEmbed-5-3</w:t>
      </w:r>
    </w:p>
    <w:p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4"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15" w:history="1">
        <w:proofErr w:type="spellStart"/>
        <w:r w:rsidR="004E58A0" w:rsidRPr="009C7A7E">
          <w:rPr>
            <w:rStyle w:val="Hyperlink"/>
            <w:sz w:val="22"/>
            <w:szCs w:val="22"/>
          </w:rPr>
          <w:t>FreeCAD</w:t>
        </w:r>
        <w:proofErr w:type="spellEnd"/>
      </w:hyperlink>
      <w:r w:rsidR="004E58A0" w:rsidRPr="009C7A7E">
        <w:rPr>
          <w:color w:val="000000" w:themeColor="text1"/>
          <w:sz w:val="22"/>
          <w:szCs w:val="22"/>
        </w:rPr>
        <w:t>.</w:t>
      </w:r>
    </w:p>
    <w:p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rsidR="000D7910" w:rsidRDefault="000D7910" w:rsidP="009C7A7E"/>
    <w:p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AC50E4" w:rsidRPr="009C7A7E">
        <w:rPr>
          <w:color w:val="000000" w:themeColor="text1"/>
          <w:sz w:val="22"/>
          <w:szCs w:val="22"/>
        </w:rPr>
        <w:t xml:space="preserve">using </w:t>
      </w:r>
      <w:r w:rsidR="00480AAF">
        <w:rPr>
          <w:color w:val="000000" w:themeColor="text1"/>
          <w:sz w:val="22"/>
          <w:szCs w:val="22"/>
        </w:rPr>
        <w:t>StrEmbed-5-3</w:t>
      </w:r>
    </w:p>
    <w:p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480AAF">
        <w:rPr>
          <w:rFonts w:cs="Arial"/>
          <w:color w:val="000000" w:themeColor="text1"/>
          <w:sz w:val="22"/>
          <w:szCs w:val="22"/>
        </w:rPr>
        <w:t>StrEmbed-5-3</w:t>
      </w:r>
      <w:r w:rsidRPr="009C7A7E">
        <w:rPr>
          <w:rFonts w:cs="Arial"/>
          <w:color w:val="000000" w:themeColor="text1"/>
          <w:sz w:val="22"/>
          <w:szCs w:val="22"/>
        </w:rPr>
        <w:t xml:space="preserve"> by any of the methods described in the previous section.</w:t>
      </w:r>
    </w:p>
    <w:p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Open a file via the menu (File → Open) or the “file open” icon on the toolbar 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 The example used hereafter for illustration is “Torch </w:t>
      </w:r>
      <w:proofErr w:type="spellStart"/>
      <w:r w:rsidRPr="009C7A7E">
        <w:rPr>
          <w:rFonts w:cs="Arial"/>
          <w:color w:val="000000" w:themeColor="text1"/>
          <w:sz w:val="22"/>
          <w:szCs w:val="22"/>
        </w:rPr>
        <w:t>Assembly.STEP</w:t>
      </w:r>
      <w:proofErr w:type="spellEnd"/>
      <w:r w:rsidRPr="009C7A7E">
        <w:rPr>
          <w:rFonts w:cs="Arial"/>
          <w:color w:val="000000" w:themeColor="text1"/>
          <w:sz w:val="22"/>
          <w:szCs w:val="22"/>
        </w:rPr>
        <w:t>”,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bundled with StrEmbed-5-3</w:t>
      </w:r>
      <w:r w:rsidR="00123B5D">
        <w:rPr>
          <w:rFonts w:cs="Arial"/>
          <w:color w:val="000000" w:themeColor="text1"/>
          <w:sz w:val="22"/>
          <w:szCs w:val="22"/>
        </w:rPr>
        <w:t>. Some other examples are also presented, including a parking trolley model.</w:t>
      </w:r>
    </w:p>
    <w:p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9"/>
        <w:gridCol w:w="6734"/>
      </w:tblGrid>
      <w:tr w:rsidR="00940C72" w:rsidRPr="009E16C8" w:rsidTr="004239E3">
        <w:trPr>
          <w:trHeight w:val="1686"/>
          <w:jc w:val="center"/>
        </w:trPr>
        <w:tc>
          <w:tcPr>
            <w:tcW w:w="3039" w:type="dxa"/>
            <w:tcBorders>
              <w:top w:val="single" w:sz="4" w:space="0" w:color="auto"/>
              <w:left w:val="single" w:sz="4" w:space="0" w:color="auto"/>
              <w:bottom w:val="single" w:sz="4" w:space="0" w:color="auto"/>
              <w:right w:val="single" w:sz="4" w:space="0" w:color="auto"/>
            </w:tcBorders>
            <w:vAlign w:val="center"/>
          </w:tcPr>
          <w:p w:rsidR="00940C72" w:rsidRPr="009E16C8" w:rsidRDefault="00940C72" w:rsidP="00940C7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C6E83" wp14:editId="23786E6F">
                  <wp:extent cx="1440000" cy="898348"/>
                  <wp:effectExtent l="0" t="0" r="8255" b="0"/>
                  <wp:docPr id="24" name="Picture 24" descr="C:\Users\prehr\.spyder-py3\_GUI development\StrEmbed-5-3\_5-3 users manual and notes\fi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StrEmbed-5-3\_5-3 users manual and notes\fileop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0" cy="898348"/>
                          </a:xfrm>
                          <a:prstGeom prst="rect">
                            <a:avLst/>
                          </a:prstGeom>
                          <a:noFill/>
                          <a:ln>
                            <a:noFill/>
                          </a:ln>
                        </pic:spPr>
                      </pic:pic>
                    </a:graphicData>
                  </a:graphic>
                </wp:inline>
              </w:drawing>
            </w:r>
          </w:p>
        </w:tc>
        <w:tc>
          <w:tcPr>
            <w:tcW w:w="5318" w:type="dxa"/>
            <w:vMerge w:val="restart"/>
            <w:tcBorders>
              <w:top w:val="single" w:sz="4" w:space="0" w:color="auto"/>
              <w:left w:val="single" w:sz="4" w:space="0" w:color="auto"/>
              <w:right w:val="single" w:sz="4" w:space="0" w:color="auto"/>
            </w:tcBorders>
          </w:tcPr>
          <w:p w:rsidR="00940C72" w:rsidRPr="009E16C8" w:rsidRDefault="00940C72" w:rsidP="00664463">
            <w:pPr>
              <w:spacing w:after="0" w:line="360" w:lineRule="auto"/>
              <w:jc w:val="center"/>
              <w:rPr>
                <w:rFonts w:ascii="Cambria" w:eastAsiaTheme="minorHAnsi" w:hAnsi="Cambria" w:cstheme="minorBidi"/>
                <w:noProof/>
                <w:lang w:eastAsia="en-GB"/>
              </w:rPr>
            </w:pPr>
            <w:r w:rsidRPr="00940C72">
              <w:rPr>
                <w:rFonts w:ascii="Cambria" w:eastAsiaTheme="minorHAnsi" w:hAnsi="Cambria" w:cstheme="minorBidi"/>
                <w:noProof/>
                <w:lang w:eastAsia="en-GB"/>
              </w:rPr>
              <w:drawing>
                <wp:inline distT="0" distB="0" distL="0" distR="0" wp14:anchorId="41E2DAA3" wp14:editId="36EA84BE">
                  <wp:extent cx="4139547" cy="2621280"/>
                  <wp:effectExtent l="0" t="0" r="0" b="7620"/>
                  <wp:docPr id="26" name="Picture 26" descr="C:\Users\prehr\.spyder-py3\_GUI development\StrEmbed-5-3\_5-3 users manual and notes\fileop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StrEmbed-5-3\_5-3 users manual and notes\fileopen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682" cy="2628964"/>
                          </a:xfrm>
                          <a:prstGeom prst="rect">
                            <a:avLst/>
                          </a:prstGeom>
                          <a:noFill/>
                          <a:ln>
                            <a:noFill/>
                          </a:ln>
                        </pic:spPr>
                      </pic:pic>
                    </a:graphicData>
                  </a:graphic>
                </wp:inline>
              </w:drawing>
            </w:r>
          </w:p>
        </w:tc>
      </w:tr>
      <w:tr w:rsidR="00940C72" w:rsidRPr="009E16C8" w:rsidTr="004239E3">
        <w:trPr>
          <w:trHeight w:val="1686"/>
          <w:jc w:val="center"/>
        </w:trPr>
        <w:tc>
          <w:tcPr>
            <w:tcW w:w="3039" w:type="dxa"/>
            <w:tcBorders>
              <w:top w:val="single" w:sz="4" w:space="0" w:color="auto"/>
              <w:left w:val="single" w:sz="4" w:space="0" w:color="auto"/>
              <w:bottom w:val="single" w:sz="4" w:space="0" w:color="auto"/>
              <w:right w:val="single" w:sz="4" w:space="0" w:color="auto"/>
            </w:tcBorders>
            <w:vAlign w:val="center"/>
          </w:tcPr>
          <w:p w:rsidR="00940C72" w:rsidRPr="00ED0DD2" w:rsidRDefault="00940C72" w:rsidP="00940C7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41E1709" wp14:editId="2166A663">
                  <wp:extent cx="1440000" cy="1122936"/>
                  <wp:effectExtent l="0" t="0" r="8255" b="1270"/>
                  <wp:docPr id="25" name="Picture 25" descr="C:\Users\prehr\.spyder-py3\_GUI development\StrEmbed-5-3\_5-3 users manual and notes\fileop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StrEmbed-5-3\_5-3 users manual and notes\fileope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000" cy="1122936"/>
                          </a:xfrm>
                          <a:prstGeom prst="rect">
                            <a:avLst/>
                          </a:prstGeom>
                          <a:noFill/>
                          <a:ln>
                            <a:noFill/>
                          </a:ln>
                        </pic:spPr>
                      </pic:pic>
                    </a:graphicData>
                  </a:graphic>
                </wp:inline>
              </w:drawing>
            </w:r>
          </w:p>
        </w:tc>
        <w:tc>
          <w:tcPr>
            <w:tcW w:w="5318" w:type="dxa"/>
            <w:vMerge/>
            <w:tcBorders>
              <w:left w:val="single" w:sz="4" w:space="0" w:color="auto"/>
              <w:bottom w:val="single" w:sz="4" w:space="0" w:color="auto"/>
              <w:right w:val="single" w:sz="4" w:space="0" w:color="auto"/>
            </w:tcBorders>
          </w:tcPr>
          <w:p w:rsidR="00940C72" w:rsidRPr="00940C72" w:rsidRDefault="00940C72" w:rsidP="00664463">
            <w:pPr>
              <w:spacing w:after="0" w:line="360" w:lineRule="auto"/>
              <w:jc w:val="center"/>
              <w:rPr>
                <w:rFonts w:ascii="Cambria" w:eastAsiaTheme="minorHAnsi" w:hAnsi="Cambria" w:cstheme="minorBidi"/>
                <w:noProof/>
                <w:lang w:eastAsia="en-GB"/>
              </w:rPr>
            </w:pPr>
          </w:p>
        </w:tc>
      </w:tr>
      <w:tr w:rsidR="009C7A7E" w:rsidRPr="009C7A7E" w:rsidTr="004239E3">
        <w:trPr>
          <w:jc w:val="center"/>
        </w:trPr>
        <w:tc>
          <w:tcPr>
            <w:tcW w:w="8357" w:type="dxa"/>
            <w:gridSpan w:val="2"/>
            <w:tcBorders>
              <w:top w:val="single" w:sz="4" w:space="0" w:color="auto"/>
            </w:tcBorders>
          </w:tcPr>
          <w:p w:rsidR="009C7A7E" w:rsidRPr="009C7A7E" w:rsidRDefault="009C7A7E" w:rsidP="00940C72">
            <w:pPr>
              <w:pStyle w:val="LEUBodyText"/>
              <w:jc w:val="center"/>
              <w:rPr>
                <w:color w:val="000000" w:themeColor="text1"/>
                <w:sz w:val="18"/>
                <w:szCs w:val="18"/>
              </w:rPr>
            </w:pPr>
            <w:r>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w:t>
            </w:r>
            <w:r w:rsidR="00940C72">
              <w:rPr>
                <w:color w:val="000000" w:themeColor="text1"/>
                <w:sz w:val="18"/>
                <w:szCs w:val="18"/>
              </w:rPr>
              <w:t>, top</w:t>
            </w:r>
            <w:r w:rsidR="009E16C8">
              <w:rPr>
                <w:color w:val="000000" w:themeColor="text1"/>
                <w:sz w:val="18"/>
                <w:szCs w:val="18"/>
              </w:rPr>
              <w:t>: via menu.</w:t>
            </w:r>
            <w:r w:rsidR="00664463">
              <w:rPr>
                <w:color w:val="000000" w:themeColor="text1"/>
                <w:sz w:val="18"/>
                <w:szCs w:val="18"/>
              </w:rPr>
              <w:t xml:space="preserve"> </w:t>
            </w:r>
            <w:r w:rsidR="00940C72">
              <w:rPr>
                <w:color w:val="000000" w:themeColor="text1"/>
                <w:sz w:val="18"/>
                <w:szCs w:val="18"/>
              </w:rPr>
              <w:t>Left, bottom</w:t>
            </w:r>
            <w:r w:rsidR="009E16C8">
              <w:rPr>
                <w:color w:val="000000" w:themeColor="text1"/>
                <w:sz w:val="18"/>
                <w:szCs w:val="18"/>
              </w:rPr>
              <w:t>: via icon on toolbar.</w:t>
            </w:r>
            <w:r w:rsidR="00664463">
              <w:rPr>
                <w:color w:val="000000" w:themeColor="text1"/>
                <w:sz w:val="18"/>
                <w:szCs w:val="18"/>
              </w:rPr>
              <w:t xml:space="preserve"> Right: file dialog.</w:t>
            </w:r>
          </w:p>
        </w:tc>
      </w:tr>
    </w:tbl>
    <w:p w:rsidR="009C7A7E" w:rsidRPr="009B4D0D" w:rsidRDefault="009C7A7E" w:rsidP="009C7A7E">
      <w:bookmarkStart w:id="0" w:name="_GoBack"/>
      <w:bookmarkEnd w:id="0"/>
    </w:p>
    <w:p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left and as a directed graph in the </w:t>
      </w:r>
      <w:r w:rsidR="00123B5D">
        <w:rPr>
          <w:rFonts w:cs="Arial"/>
          <w:color w:val="000000" w:themeColor="text1"/>
          <w:sz w:val="22"/>
          <w:szCs w:val="22"/>
        </w:rPr>
        <w:t xml:space="preserve">form of a Hasse diagram in the </w:t>
      </w:r>
      <w:r w:rsidR="009B4D0D">
        <w:rPr>
          <w:rFonts w:cs="Arial"/>
          <w:color w:val="000000" w:themeColor="text1"/>
          <w:sz w:val="22"/>
          <w:szCs w:val="22"/>
        </w:rPr>
        <w:t>“lattice view” on the right. Pre-rendered images of parts and assemblies, if present in the “Images” folder as for the torch example, are displayed in the central “geometry view” when the corresponding check boxes in the parts view are activated.</w:t>
      </w:r>
    </w:p>
    <w:p w:rsidR="00123B5D" w:rsidRDefault="00123B5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Note: the user can add part and assembly images to the working directory if desired. The filename should be in the form “&lt;line&gt;.</w:t>
      </w:r>
      <w:proofErr w:type="spellStart"/>
      <w:r>
        <w:rPr>
          <w:rFonts w:cs="Arial"/>
          <w:color w:val="000000" w:themeColor="text1"/>
          <w:sz w:val="22"/>
          <w:szCs w:val="22"/>
        </w:rPr>
        <w:t>png</w:t>
      </w:r>
      <w:proofErr w:type="spellEnd"/>
      <w:r>
        <w:rPr>
          <w:rFonts w:cs="Arial"/>
          <w:color w:val="000000" w:themeColor="text1"/>
          <w:sz w:val="22"/>
          <w:szCs w:val="22"/>
        </w:rPr>
        <w:t xml:space="preserve">” where &lt;line&gt; is the line in the STEP file corresponding to the </w:t>
      </w:r>
      <w:proofErr w:type="spellStart"/>
      <w:r w:rsidR="00281D5F">
        <w:rPr>
          <w:rFonts w:cs="Arial"/>
          <w:color w:val="000000" w:themeColor="text1"/>
          <w:sz w:val="22"/>
          <w:szCs w:val="22"/>
        </w:rPr>
        <w:t>items</w:t>
      </w:r>
      <w:r>
        <w:rPr>
          <w:rFonts w:cs="Arial"/>
          <w:color w:val="000000" w:themeColor="text1"/>
          <w:sz w:val="22"/>
          <w:szCs w:val="22"/>
        </w:rPr>
        <w:t>’s</w:t>
      </w:r>
      <w:proofErr w:type="spellEnd"/>
      <w:r>
        <w:rPr>
          <w:rFonts w:cs="Arial"/>
          <w:color w:val="000000" w:themeColor="text1"/>
          <w:sz w:val="22"/>
          <w:szCs w:val="22"/>
        </w:rPr>
        <w:t xml:space="preserve"> PRODUCT_DEFINITION with a # prefix, </w:t>
      </w:r>
      <w:r>
        <w:rPr>
          <w:rFonts w:cs="Arial"/>
          <w:i/>
          <w:color w:val="000000" w:themeColor="text1"/>
          <w:sz w:val="22"/>
          <w:szCs w:val="22"/>
        </w:rPr>
        <w:t>e.g.</w:t>
      </w:r>
      <w:r>
        <w:rPr>
          <w:rFonts w:cs="Arial"/>
          <w:color w:val="000000" w:themeColor="text1"/>
          <w:sz w:val="22"/>
          <w:szCs w:val="22"/>
        </w:rPr>
        <w:t xml:space="preserve"> “#10474.png”.</w:t>
      </w:r>
    </w:p>
    <w:p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proofErr w:type="spellStart"/>
      <w:r w:rsidR="00123E58">
        <w:rPr>
          <w:rFonts w:cs="Arial"/>
          <w:color w:val="000000" w:themeColor="text1"/>
          <w:sz w:val="22"/>
          <w:szCs w:val="22"/>
        </w:rPr>
        <w:t>Matplotlib’s</w:t>
      </w:r>
      <w:proofErr w:type="spellEnd"/>
      <w:r w:rsidR="00123E58">
        <w:rPr>
          <w:rFonts w:cs="Arial"/>
          <w:color w:val="000000" w:themeColor="text1"/>
          <w:sz w:val="22"/>
          <w:szCs w:val="22"/>
        </w:rPr>
        <w:t xml:space="preserve"> </w:t>
      </w:r>
      <w:proofErr w:type="spellStart"/>
      <w:r w:rsidR="00123E58">
        <w:rPr>
          <w:rFonts w:cs="Arial"/>
          <w:color w:val="000000" w:themeColor="text1"/>
          <w:sz w:val="22"/>
          <w:szCs w:val="22"/>
        </w:rPr>
        <w:t>FigureCanvas</w:t>
      </w:r>
      <w:proofErr w:type="spellEnd"/>
      <w:r w:rsidR="00123E58">
        <w:rPr>
          <w:rFonts w:cs="Arial"/>
          <w:color w:val="000000" w:themeColor="text1"/>
          <w:sz w:val="22"/>
          <w:szCs w:val="22"/>
        </w:rPr>
        <w:t>.</w:t>
      </w:r>
    </w:p>
    <w:p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any of the three views: in the parts view by </w:t>
      </w:r>
      <w:r w:rsidR="00A13031">
        <w:rPr>
          <w:rFonts w:cs="Arial"/>
          <w:color w:val="000000" w:themeColor="text1"/>
          <w:sz w:val="22"/>
          <w:szCs w:val="22"/>
        </w:rPr>
        <w:t>single left mouse click (and multiple items can be selected by holding the SHIFT or CTRL keys); in the geometry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rsidR="00797E2B" w:rsidRDefault="00797E2B" w:rsidP="00797E2B">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7"/>
      </w:tblGrid>
      <w:tr w:rsidR="00C30C77" w:rsidRPr="009E16C8" w:rsidTr="003E3447">
        <w:tc>
          <w:tcPr>
            <w:tcW w:w="10337" w:type="dxa"/>
          </w:tcPr>
          <w:p w:rsidR="00C30C77" w:rsidRPr="009E16C8" w:rsidRDefault="00ED0DD2" w:rsidP="0043203B">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lastRenderedPageBreak/>
              <w:drawing>
                <wp:inline distT="0" distB="0" distL="0" distR="0">
                  <wp:extent cx="5400000" cy="2929338"/>
                  <wp:effectExtent l="19050" t="19050" r="10795" b="23495"/>
                  <wp:docPr id="17" name="Picture 17" descr="C:\Users\prehr\.spyder-py3\_GUI development\StrEmbed-5-3\_5-3 users manual and notes\selected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ehr\.spyder-py3\_GUI development\StrEmbed-5-3\_5-3 users manual and notes\selecteditem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00" cy="2929338"/>
                          </a:xfrm>
                          <a:prstGeom prst="rect">
                            <a:avLst/>
                          </a:prstGeom>
                          <a:noFill/>
                          <a:ln w="6350">
                            <a:solidFill>
                              <a:schemeClr val="tx1"/>
                            </a:solidFill>
                          </a:ln>
                        </pic:spPr>
                      </pic:pic>
                    </a:graphicData>
                  </a:graphic>
                </wp:inline>
              </w:drawing>
            </w:r>
          </w:p>
        </w:tc>
      </w:tr>
      <w:tr w:rsidR="00797E2B" w:rsidRPr="009C7A7E" w:rsidTr="0043203B">
        <w:tc>
          <w:tcPr>
            <w:tcW w:w="10337" w:type="dxa"/>
          </w:tcPr>
          <w:p w:rsidR="00797E2B" w:rsidRPr="009C7A7E" w:rsidRDefault="00AB2E03" w:rsidP="00AB2E03">
            <w:pPr>
              <w:pStyle w:val="LEUBodyText"/>
              <w:jc w:val="center"/>
              <w:rPr>
                <w:color w:val="000000" w:themeColor="text1"/>
                <w:sz w:val="18"/>
                <w:szCs w:val="18"/>
              </w:rPr>
            </w:pPr>
            <w:r>
              <w:rPr>
                <w:color w:val="000000" w:themeColor="text1"/>
                <w:sz w:val="18"/>
                <w:szCs w:val="18"/>
              </w:rPr>
              <w:t>Selected items shown in blue in parts view (left), outlined in blue in geometry view (centre) and with blue markers in lattice view (right). Items checked in parts view appear in geometry view.</w:t>
            </w:r>
          </w:p>
        </w:tc>
      </w:tr>
    </w:tbl>
    <w:p w:rsidR="00797E2B" w:rsidRDefault="00797E2B" w:rsidP="00797E2B">
      <w:pPr>
        <w:pStyle w:val="LEUBodyText"/>
        <w:jc w:val="both"/>
        <w:rPr>
          <w:rFonts w:cs="Arial"/>
          <w:color w:val="000000" w:themeColor="text1"/>
          <w:sz w:val="22"/>
          <w:szCs w:val="22"/>
        </w:rPr>
      </w:pPr>
    </w:p>
    <w:p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that have fewer than two children) are removed from the assembly structure upon loading from a STEP file, or upon modification of the assembly structure (see next section) by the user </w:t>
      </w:r>
      <w:r>
        <w:rPr>
          <w:rFonts w:cs="Arial"/>
          <w:i/>
          <w:color w:val="000000" w:themeColor="text1"/>
          <w:sz w:val="22"/>
          <w:szCs w:val="22"/>
        </w:rPr>
        <w:t>via</w:t>
      </w:r>
      <w:r>
        <w:rPr>
          <w:rFonts w:cs="Arial"/>
          <w:color w:val="000000" w:themeColor="text1"/>
          <w:sz w:val="22"/>
          <w:szCs w:val="22"/>
        </w:rPr>
        <w:t xml:space="preserve"> StrEmbed-5-3’s interface, </w:t>
      </w:r>
      <w:r>
        <w:rPr>
          <w:rFonts w:cs="Arial"/>
          <w:i/>
          <w:color w:val="000000" w:themeColor="text1"/>
          <w:sz w:val="22"/>
          <w:szCs w:val="22"/>
        </w:rPr>
        <w:t>e.g.</w:t>
      </w:r>
      <w:r>
        <w:rPr>
          <w:rFonts w:cs="Arial"/>
          <w:color w:val="000000" w:themeColor="text1"/>
          <w:sz w:val="22"/>
          <w:szCs w:val="22"/>
        </w:rPr>
        <w:t xml:space="preserve"> deleting a node and thereby leaving a subassembly with a single child. This is to ensure operations on the assembly adhere to rules dictated by lattice theory.</w:t>
      </w:r>
    </w:p>
    <w:p w:rsidR="00123E58" w:rsidRPr="00480AAF" w:rsidRDefault="00123E58"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When interacting with the Hasse diagram in the lattice view, if the user clicks the mouse away from any existing nodes, a new assembly will be created (in green) consisting of two new items: one is a subassembly at the click position and another is a part or subassembly containing all parts not contained by the first. This is done by lexicographic ranking/unranking, which allows very large assemblies to be visualised and manipulated without realisation of all possible combinations of parts</w:t>
      </w:r>
    </w:p>
    <w:p w:rsidR="00480AAF" w:rsidRPr="009B4D0D" w:rsidRDefault="00480AAF" w:rsidP="00797E2B">
      <w:pPr>
        <w:pStyle w:val="LEUBodyText"/>
        <w:jc w:val="both"/>
        <w:rPr>
          <w:rFonts w:cs="Arial"/>
          <w:color w:val="000000" w:themeColor="text1"/>
          <w:sz w:val="22"/>
          <w:szCs w:val="22"/>
        </w:rPr>
      </w:pPr>
    </w:p>
    <w:p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p>
    <w:p w:rsidR="000D7910"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operations are described in the table below.</w:t>
      </w:r>
    </w:p>
    <w:p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0A2006" w:rsidRPr="00EF48D4" w:rsidTr="00AC7A90">
        <w:trPr>
          <w:tblHeader/>
          <w:jc w:val="center"/>
        </w:trPr>
        <w:tc>
          <w:tcPr>
            <w:tcW w:w="1406" w:type="dxa"/>
          </w:tcPr>
          <w:p w:rsidR="000A2006" w:rsidRPr="00EF48D4" w:rsidRDefault="000A2006" w:rsidP="008541B1">
            <w:pPr>
              <w:pStyle w:val="LEUBodyText"/>
              <w:jc w:val="both"/>
              <w:rPr>
                <w:rFonts w:cs="Arial"/>
                <w:i/>
                <w:color w:val="000000" w:themeColor="text1"/>
                <w:szCs w:val="20"/>
              </w:rPr>
            </w:pPr>
            <w:r w:rsidRPr="00EF48D4">
              <w:rPr>
                <w:rFonts w:cs="Arial"/>
                <w:i/>
                <w:color w:val="000000" w:themeColor="text1"/>
                <w:szCs w:val="20"/>
              </w:rPr>
              <w:t>Operation</w:t>
            </w:r>
          </w:p>
        </w:tc>
        <w:tc>
          <w:tcPr>
            <w:tcW w:w="5535" w:type="dxa"/>
          </w:tcPr>
          <w:p w:rsidR="000A2006" w:rsidRPr="00EF48D4" w:rsidRDefault="000A2006" w:rsidP="008541B1">
            <w:pPr>
              <w:pStyle w:val="LEUBodyText"/>
              <w:jc w:val="both"/>
              <w:rPr>
                <w:rFonts w:cs="Arial"/>
                <w:i/>
                <w:color w:val="000000" w:themeColor="text1"/>
                <w:szCs w:val="20"/>
              </w:rPr>
            </w:pPr>
            <w:r w:rsidRPr="00EF48D4">
              <w:rPr>
                <w:rFonts w:cs="Arial"/>
                <w:i/>
                <w:color w:val="000000" w:themeColor="text1"/>
                <w:szCs w:val="20"/>
              </w:rPr>
              <w:t>Description</w:t>
            </w:r>
          </w:p>
        </w:tc>
        <w:tc>
          <w:tcPr>
            <w:tcW w:w="1843" w:type="dxa"/>
          </w:tcPr>
          <w:p w:rsidR="000A2006" w:rsidRPr="00EF48D4" w:rsidRDefault="000A2006" w:rsidP="008541B1">
            <w:pPr>
              <w:pStyle w:val="LEUBodyText"/>
              <w:jc w:val="both"/>
              <w:rPr>
                <w:rFonts w:cs="Arial"/>
                <w:i/>
                <w:color w:val="000000" w:themeColor="text1"/>
                <w:szCs w:val="20"/>
              </w:rPr>
            </w:pPr>
            <w:r w:rsidRPr="00EF48D4">
              <w:rPr>
                <w:rFonts w:cs="Arial"/>
                <w:i/>
                <w:color w:val="000000" w:themeColor="text1"/>
                <w:szCs w:val="20"/>
              </w:rPr>
              <w:t>Toolbar icon</w:t>
            </w:r>
          </w:p>
        </w:tc>
      </w:tr>
      <w:tr w:rsidR="000A2006" w:rsidRPr="00EF48D4" w:rsidTr="00407E13">
        <w:trPr>
          <w:trHeight w:val="868"/>
          <w:jc w:val="center"/>
        </w:trPr>
        <w:tc>
          <w:tcPr>
            <w:tcW w:w="1406"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Assemble</w:t>
            </w:r>
          </w:p>
        </w:tc>
        <w:tc>
          <w:tcPr>
            <w:tcW w:w="5535"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Construct a new sub-assembly of all selected items</w:t>
            </w:r>
          </w:p>
        </w:tc>
        <w:tc>
          <w:tcPr>
            <w:tcW w:w="1843" w:type="dxa"/>
            <w:vAlign w:val="bottom"/>
          </w:tcPr>
          <w:p w:rsidR="000A2006" w:rsidRDefault="000A2006" w:rsidP="00987EF3">
            <w:pPr>
              <w:pStyle w:val="LEUBodyText"/>
              <w:jc w:val="center"/>
              <w:rPr>
                <w:rFonts w:cs="Arial"/>
                <w:color w:val="000000" w:themeColor="text1"/>
                <w:szCs w:val="20"/>
              </w:rPr>
            </w:pPr>
          </w:p>
          <w:p w:rsidR="000A2006" w:rsidRPr="00EF48D4" w:rsidRDefault="000A2006" w:rsidP="00987EF3">
            <w:pPr>
              <w:pStyle w:val="LEUBodyText"/>
              <w:jc w:val="center"/>
              <w:rPr>
                <w:rFonts w:cs="Arial"/>
                <w:color w:val="000000" w:themeColor="text1"/>
                <w:szCs w:val="20"/>
              </w:rPr>
            </w:pPr>
            <w:r w:rsidRPr="0048734C">
              <w:rPr>
                <w:rFonts w:cs="Arial"/>
                <w:noProof/>
                <w:color w:val="000000" w:themeColor="text1"/>
                <w:szCs w:val="20"/>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EF48D4" w:rsidTr="00407E13">
        <w:trPr>
          <w:trHeight w:val="696"/>
          <w:jc w:val="center"/>
        </w:trPr>
        <w:tc>
          <w:tcPr>
            <w:tcW w:w="1406"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Flatten</w:t>
            </w:r>
          </w:p>
        </w:tc>
        <w:tc>
          <w:tcPr>
            <w:tcW w:w="5535" w:type="dxa"/>
          </w:tcPr>
          <w:p w:rsidR="000A2006" w:rsidRPr="00EF48D4" w:rsidRDefault="000A2006" w:rsidP="00CD4E61">
            <w:pPr>
              <w:pStyle w:val="LEUBodyText"/>
              <w:jc w:val="both"/>
              <w:rPr>
                <w:rFonts w:cs="Arial"/>
                <w:color w:val="000000" w:themeColor="text1"/>
                <w:szCs w:val="20"/>
              </w:rPr>
            </w:pPr>
            <w:r>
              <w:rPr>
                <w:rFonts w:cs="Arial"/>
                <w:color w:val="000000" w:themeColor="text1"/>
                <w:szCs w:val="20"/>
              </w:rPr>
              <w:t xml:space="preserve">Remove all sub-assemblies from within the selected item, creating a flat list </w:t>
            </w:r>
          </w:p>
        </w:tc>
        <w:tc>
          <w:tcPr>
            <w:tcW w:w="1843" w:type="dxa"/>
            <w:vAlign w:val="bottom"/>
          </w:tcPr>
          <w:p w:rsidR="000A2006" w:rsidRPr="00EF48D4" w:rsidRDefault="000A2006" w:rsidP="00987EF3">
            <w:pPr>
              <w:pStyle w:val="LEUBodyText"/>
              <w:jc w:val="center"/>
              <w:rPr>
                <w:rFonts w:cs="Arial"/>
                <w:color w:val="000000" w:themeColor="text1"/>
                <w:szCs w:val="20"/>
              </w:rPr>
            </w:pPr>
            <w:r w:rsidRPr="0048734C">
              <w:rPr>
                <w:rFonts w:cs="Arial"/>
                <w:noProof/>
                <w:color w:val="000000" w:themeColor="text1"/>
                <w:szCs w:val="20"/>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EF48D4" w:rsidTr="00407E13">
        <w:trPr>
          <w:trHeight w:val="704"/>
          <w:jc w:val="center"/>
        </w:trPr>
        <w:tc>
          <w:tcPr>
            <w:tcW w:w="1406"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lastRenderedPageBreak/>
              <w:t>Disaggregate</w:t>
            </w:r>
          </w:p>
        </w:tc>
        <w:tc>
          <w:tcPr>
            <w:tcW w:w="5535" w:type="dxa"/>
          </w:tcPr>
          <w:p w:rsidR="000A2006" w:rsidRPr="00EF48D4" w:rsidRDefault="000A2006" w:rsidP="00B66524">
            <w:pPr>
              <w:pStyle w:val="LEUBodyText"/>
              <w:jc w:val="both"/>
              <w:rPr>
                <w:rFonts w:cs="Arial"/>
                <w:color w:val="000000" w:themeColor="text1"/>
                <w:szCs w:val="20"/>
              </w:rPr>
            </w:pPr>
            <w:r>
              <w:rPr>
                <w:rFonts w:cs="Arial"/>
                <w:color w:val="000000" w:themeColor="text1"/>
                <w:szCs w:val="20"/>
              </w:rPr>
              <w:t>Create assembly from single selected part</w:t>
            </w:r>
          </w:p>
        </w:tc>
        <w:tc>
          <w:tcPr>
            <w:tcW w:w="1843" w:type="dxa"/>
            <w:vAlign w:val="bottom"/>
          </w:tcPr>
          <w:p w:rsidR="000A2006" w:rsidRPr="00EF48D4" w:rsidRDefault="000A2006" w:rsidP="00987EF3">
            <w:pPr>
              <w:pStyle w:val="LEUBodyText"/>
              <w:jc w:val="center"/>
              <w:rPr>
                <w:rFonts w:cs="Arial"/>
                <w:color w:val="000000" w:themeColor="text1"/>
                <w:szCs w:val="20"/>
              </w:rPr>
            </w:pPr>
            <w:r w:rsidRPr="0048734C">
              <w:rPr>
                <w:rFonts w:cs="Arial"/>
                <w:noProof/>
                <w:color w:val="000000" w:themeColor="text1"/>
                <w:szCs w:val="20"/>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EF48D4" w:rsidTr="00407E13">
        <w:trPr>
          <w:jc w:val="center"/>
        </w:trPr>
        <w:tc>
          <w:tcPr>
            <w:tcW w:w="1406"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Aggregate</w:t>
            </w:r>
          </w:p>
        </w:tc>
        <w:tc>
          <w:tcPr>
            <w:tcW w:w="5535" w:type="dxa"/>
          </w:tcPr>
          <w:p w:rsidR="000A2006" w:rsidRPr="00EF48D4" w:rsidRDefault="000A2006" w:rsidP="00B66524">
            <w:pPr>
              <w:pStyle w:val="LEUBodyText"/>
              <w:jc w:val="both"/>
              <w:rPr>
                <w:rFonts w:cs="Arial"/>
                <w:color w:val="000000" w:themeColor="text1"/>
                <w:szCs w:val="20"/>
              </w:rPr>
            </w:pPr>
            <w:r>
              <w:rPr>
                <w:rFonts w:cs="Arial"/>
                <w:color w:val="000000" w:themeColor="text1"/>
                <w:szCs w:val="20"/>
              </w:rPr>
              <w:t>Reduce sub-assembly to single item by removing all children; child IDs are retained for later use</w:t>
            </w:r>
          </w:p>
        </w:tc>
        <w:tc>
          <w:tcPr>
            <w:tcW w:w="1843" w:type="dxa"/>
            <w:vAlign w:val="bottom"/>
          </w:tcPr>
          <w:p w:rsidR="000A2006" w:rsidRPr="00EF48D4" w:rsidRDefault="000A2006" w:rsidP="00987EF3">
            <w:pPr>
              <w:pStyle w:val="LEUBodyText"/>
              <w:jc w:val="center"/>
              <w:rPr>
                <w:rFonts w:cs="Arial"/>
                <w:color w:val="000000" w:themeColor="text1"/>
                <w:szCs w:val="20"/>
              </w:rPr>
            </w:pPr>
            <w:r w:rsidRPr="00AA08E8">
              <w:rPr>
                <w:rFonts w:cs="Arial"/>
                <w:noProof/>
                <w:color w:val="000000" w:themeColor="text1"/>
                <w:szCs w:val="20"/>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EF48D4" w:rsidTr="00407E13">
        <w:trPr>
          <w:trHeight w:val="698"/>
          <w:jc w:val="center"/>
        </w:trPr>
        <w:tc>
          <w:tcPr>
            <w:tcW w:w="1406" w:type="dxa"/>
          </w:tcPr>
          <w:p w:rsidR="000A2006" w:rsidRDefault="000A2006" w:rsidP="008541B1">
            <w:pPr>
              <w:pStyle w:val="LEUBodyText"/>
              <w:jc w:val="both"/>
              <w:rPr>
                <w:rFonts w:cs="Arial"/>
                <w:color w:val="000000" w:themeColor="text1"/>
                <w:szCs w:val="20"/>
              </w:rPr>
            </w:pPr>
            <w:r>
              <w:rPr>
                <w:rFonts w:cs="Arial"/>
                <w:color w:val="000000" w:themeColor="text1"/>
                <w:szCs w:val="20"/>
              </w:rPr>
              <w:t>Add node</w:t>
            </w:r>
          </w:p>
        </w:tc>
        <w:tc>
          <w:tcPr>
            <w:tcW w:w="5535" w:type="dxa"/>
          </w:tcPr>
          <w:p w:rsidR="000A2006" w:rsidRPr="00EF48D4" w:rsidRDefault="000A2006" w:rsidP="00B66524">
            <w:pPr>
              <w:pStyle w:val="LEUBodyText"/>
              <w:jc w:val="both"/>
              <w:rPr>
                <w:rFonts w:cs="Arial"/>
                <w:color w:val="000000" w:themeColor="text1"/>
                <w:szCs w:val="20"/>
              </w:rPr>
            </w:pPr>
            <w:r>
              <w:rPr>
                <w:rFonts w:cs="Arial"/>
                <w:color w:val="000000" w:themeColor="text1"/>
                <w:szCs w:val="20"/>
              </w:rPr>
              <w:t>Add new item to a selected sub-assembly</w:t>
            </w:r>
          </w:p>
        </w:tc>
        <w:tc>
          <w:tcPr>
            <w:tcW w:w="1843" w:type="dxa"/>
            <w:vAlign w:val="bottom"/>
          </w:tcPr>
          <w:p w:rsidR="000A2006" w:rsidRPr="00EF48D4" w:rsidRDefault="000A2006" w:rsidP="00987EF3">
            <w:pPr>
              <w:pStyle w:val="LEUBodyText"/>
              <w:jc w:val="center"/>
              <w:rPr>
                <w:rFonts w:cs="Arial"/>
                <w:color w:val="000000" w:themeColor="text1"/>
                <w:szCs w:val="20"/>
              </w:rPr>
            </w:pPr>
            <w:r w:rsidRPr="00AA08E8">
              <w:rPr>
                <w:rFonts w:cs="Arial"/>
                <w:noProof/>
                <w:color w:val="000000" w:themeColor="text1"/>
                <w:szCs w:val="20"/>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EF48D4" w:rsidTr="00407E13">
        <w:trPr>
          <w:trHeight w:val="694"/>
          <w:jc w:val="center"/>
        </w:trPr>
        <w:tc>
          <w:tcPr>
            <w:tcW w:w="1406" w:type="dxa"/>
          </w:tcPr>
          <w:p w:rsidR="000A2006" w:rsidRDefault="000A2006" w:rsidP="008541B1">
            <w:pPr>
              <w:pStyle w:val="LEUBodyText"/>
              <w:jc w:val="both"/>
              <w:rPr>
                <w:rFonts w:cs="Arial"/>
                <w:color w:val="000000" w:themeColor="text1"/>
                <w:szCs w:val="20"/>
              </w:rPr>
            </w:pPr>
            <w:r>
              <w:rPr>
                <w:rFonts w:cs="Arial"/>
                <w:color w:val="000000" w:themeColor="text1"/>
                <w:szCs w:val="20"/>
              </w:rPr>
              <w:t>Remove node(s)</w:t>
            </w:r>
          </w:p>
        </w:tc>
        <w:tc>
          <w:tcPr>
            <w:tcW w:w="5535" w:type="dxa"/>
          </w:tcPr>
          <w:p w:rsidR="000A2006" w:rsidRPr="00EF48D4" w:rsidRDefault="000A2006" w:rsidP="00B66524">
            <w:pPr>
              <w:pStyle w:val="LEUBodyText"/>
              <w:jc w:val="both"/>
              <w:rPr>
                <w:rFonts w:cs="Arial"/>
                <w:color w:val="000000" w:themeColor="text1"/>
                <w:szCs w:val="20"/>
              </w:rPr>
            </w:pPr>
            <w:r>
              <w:rPr>
                <w:rFonts w:cs="Arial"/>
                <w:color w:val="000000" w:themeColor="text1"/>
                <w:szCs w:val="20"/>
              </w:rPr>
              <w:t>Remove selected item(s)</w:t>
            </w:r>
          </w:p>
        </w:tc>
        <w:tc>
          <w:tcPr>
            <w:tcW w:w="1843" w:type="dxa"/>
            <w:vAlign w:val="bottom"/>
          </w:tcPr>
          <w:p w:rsidR="000A2006" w:rsidRPr="00EF48D4" w:rsidRDefault="000A2006" w:rsidP="00987EF3">
            <w:pPr>
              <w:pStyle w:val="LEUBodyText"/>
              <w:jc w:val="center"/>
              <w:rPr>
                <w:rFonts w:cs="Arial"/>
                <w:color w:val="000000" w:themeColor="text1"/>
                <w:szCs w:val="20"/>
              </w:rPr>
            </w:pPr>
            <w:r w:rsidRPr="00AA08E8">
              <w:rPr>
                <w:rFonts w:cs="Arial"/>
                <w:noProof/>
                <w:color w:val="000000" w:themeColor="text1"/>
                <w:szCs w:val="20"/>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EF48D4" w:rsidTr="00407E13">
        <w:trPr>
          <w:trHeight w:val="802"/>
          <w:jc w:val="center"/>
        </w:trPr>
        <w:tc>
          <w:tcPr>
            <w:tcW w:w="1406" w:type="dxa"/>
          </w:tcPr>
          <w:p w:rsidR="000A2006" w:rsidRDefault="000A2006" w:rsidP="008541B1">
            <w:pPr>
              <w:pStyle w:val="LEUBodyText"/>
              <w:jc w:val="both"/>
              <w:rPr>
                <w:rFonts w:cs="Arial"/>
                <w:color w:val="000000" w:themeColor="text1"/>
                <w:szCs w:val="20"/>
              </w:rPr>
            </w:pPr>
            <w:r>
              <w:rPr>
                <w:rFonts w:cs="Arial"/>
                <w:color w:val="000000" w:themeColor="text1"/>
                <w:szCs w:val="20"/>
              </w:rPr>
              <w:t>Toggle sort type</w:t>
            </w:r>
          </w:p>
        </w:tc>
        <w:tc>
          <w:tcPr>
            <w:tcW w:w="5535"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Toggle between sorting child items by unique ID (default) or alphabetically according to description</w:t>
            </w:r>
          </w:p>
        </w:tc>
        <w:tc>
          <w:tcPr>
            <w:tcW w:w="1843" w:type="dxa"/>
            <w:vAlign w:val="bottom"/>
          </w:tcPr>
          <w:p w:rsidR="000A2006" w:rsidRPr="00EF48D4" w:rsidRDefault="000A2006" w:rsidP="00987EF3">
            <w:pPr>
              <w:pStyle w:val="LEUBodyText"/>
              <w:jc w:val="center"/>
              <w:rPr>
                <w:rFonts w:cs="Arial"/>
                <w:color w:val="000000" w:themeColor="text1"/>
                <w:szCs w:val="20"/>
              </w:rPr>
            </w:pPr>
            <w:r w:rsidRPr="00AA08E8">
              <w:rPr>
                <w:rFonts w:cs="Arial"/>
                <w:noProof/>
                <w:color w:val="000000" w:themeColor="text1"/>
                <w:szCs w:val="20"/>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EF48D4" w:rsidTr="00407E13">
        <w:trPr>
          <w:trHeight w:val="828"/>
          <w:jc w:val="center"/>
        </w:trPr>
        <w:tc>
          <w:tcPr>
            <w:tcW w:w="1406" w:type="dxa"/>
          </w:tcPr>
          <w:p w:rsidR="000A2006" w:rsidRDefault="000A2006" w:rsidP="008541B1">
            <w:pPr>
              <w:pStyle w:val="LEUBodyText"/>
              <w:jc w:val="both"/>
              <w:rPr>
                <w:rFonts w:cs="Arial"/>
                <w:color w:val="000000" w:themeColor="text1"/>
                <w:szCs w:val="20"/>
              </w:rPr>
            </w:pPr>
            <w:r>
              <w:rPr>
                <w:rFonts w:cs="Arial"/>
                <w:color w:val="000000" w:themeColor="text1"/>
                <w:szCs w:val="20"/>
              </w:rPr>
              <w:t>Reverse sort</w:t>
            </w:r>
          </w:p>
        </w:tc>
        <w:tc>
          <w:tcPr>
            <w:tcW w:w="5535" w:type="dxa"/>
          </w:tcPr>
          <w:p w:rsidR="000A2006" w:rsidRPr="00EF48D4" w:rsidRDefault="000A2006" w:rsidP="008541B1">
            <w:pPr>
              <w:pStyle w:val="LEUBodyText"/>
              <w:jc w:val="both"/>
              <w:rPr>
                <w:rFonts w:cs="Arial"/>
                <w:color w:val="000000" w:themeColor="text1"/>
                <w:szCs w:val="20"/>
              </w:rPr>
            </w:pPr>
            <w:r>
              <w:rPr>
                <w:rFonts w:cs="Arial"/>
                <w:color w:val="000000" w:themeColor="text1"/>
                <w:szCs w:val="20"/>
              </w:rPr>
              <w:t>Toggle between forward (default) and backward sort order; does not change sort type</w:t>
            </w:r>
          </w:p>
        </w:tc>
        <w:tc>
          <w:tcPr>
            <w:tcW w:w="1843" w:type="dxa"/>
            <w:vAlign w:val="bottom"/>
          </w:tcPr>
          <w:p w:rsidR="000A2006" w:rsidRPr="00EF48D4" w:rsidRDefault="000A2006" w:rsidP="00987EF3">
            <w:pPr>
              <w:pStyle w:val="LEUBodyText"/>
              <w:jc w:val="center"/>
              <w:rPr>
                <w:rFonts w:cs="Arial"/>
                <w:color w:val="000000" w:themeColor="text1"/>
                <w:szCs w:val="20"/>
              </w:rPr>
            </w:pPr>
            <w:r w:rsidRPr="00AA08E8">
              <w:rPr>
                <w:rFonts w:cs="Arial"/>
                <w:noProof/>
                <w:color w:val="000000" w:themeColor="text1"/>
                <w:szCs w:val="20"/>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8D24AE" w:rsidRPr="00EF48D4" w:rsidTr="00407E13">
        <w:trPr>
          <w:trHeight w:val="828"/>
          <w:jc w:val="center"/>
        </w:trPr>
        <w:tc>
          <w:tcPr>
            <w:tcW w:w="1406" w:type="dxa"/>
          </w:tcPr>
          <w:p w:rsidR="008D24AE" w:rsidRDefault="008D24AE" w:rsidP="00123B5D">
            <w:pPr>
              <w:pStyle w:val="LEUBodyText"/>
              <w:jc w:val="both"/>
              <w:rPr>
                <w:rFonts w:cs="Arial"/>
                <w:color w:val="000000" w:themeColor="text1"/>
                <w:szCs w:val="20"/>
              </w:rPr>
            </w:pPr>
            <w:r>
              <w:rPr>
                <w:rFonts w:cs="Arial"/>
                <w:color w:val="000000" w:themeColor="text1"/>
                <w:szCs w:val="20"/>
              </w:rPr>
              <w:t>Reconcile assemblies</w:t>
            </w:r>
          </w:p>
        </w:tc>
        <w:tc>
          <w:tcPr>
            <w:tcW w:w="5535" w:type="dxa"/>
          </w:tcPr>
          <w:p w:rsidR="008D24AE" w:rsidRDefault="008D24AE" w:rsidP="008D24AE">
            <w:pPr>
              <w:pStyle w:val="LEUBodyText"/>
              <w:jc w:val="both"/>
              <w:rPr>
                <w:rFonts w:cs="Arial"/>
                <w:color w:val="000000" w:themeColor="text1"/>
                <w:szCs w:val="20"/>
              </w:rPr>
            </w:pPr>
            <w:r>
              <w:rPr>
                <w:rFonts w:cs="Arial"/>
                <w:color w:val="000000" w:themeColor="text1"/>
                <w:szCs w:val="20"/>
              </w:rPr>
              <w:t>Calculate minimum number of operations necessary to transform one assembly into another using node/edge additions and deletions; report transformation cost to user</w:t>
            </w:r>
            <w:r w:rsidR="00123E58">
              <w:rPr>
                <w:rFonts w:cs="Arial"/>
                <w:color w:val="000000" w:themeColor="text1"/>
                <w:szCs w:val="20"/>
              </w:rPr>
              <w:t xml:space="preserve"> (see next section)</w:t>
            </w:r>
          </w:p>
        </w:tc>
        <w:tc>
          <w:tcPr>
            <w:tcW w:w="1843" w:type="dxa"/>
            <w:vAlign w:val="bottom"/>
          </w:tcPr>
          <w:p w:rsidR="008D24AE" w:rsidRPr="00AA08E8" w:rsidRDefault="008D24AE" w:rsidP="00987EF3">
            <w:pPr>
              <w:pStyle w:val="LEUBodyText"/>
              <w:jc w:val="center"/>
              <w:rPr>
                <w:rFonts w:cs="Arial"/>
                <w:noProof/>
                <w:color w:val="000000" w:themeColor="text1"/>
                <w:szCs w:val="20"/>
                <w:lang w:eastAsia="en-GB"/>
              </w:rPr>
            </w:pPr>
            <w:r w:rsidRPr="008D24AE">
              <w:rPr>
                <w:rFonts w:cs="Arial"/>
                <w:noProof/>
                <w:color w:val="000000" w:themeColor="text1"/>
                <w:szCs w:val="20"/>
                <w:lang w:eastAsia="en-GB"/>
              </w:rPr>
              <w:drawing>
                <wp:inline distT="0" distB="0" distL="0" distR="0">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bl>
    <w:p w:rsidR="00EF48D4" w:rsidRDefault="00EF48D4" w:rsidP="008541B1">
      <w:pPr>
        <w:pStyle w:val="LEUBodyText"/>
        <w:ind w:left="425" w:hanging="425"/>
        <w:jc w:val="both"/>
        <w:rPr>
          <w:rFonts w:cs="Arial"/>
          <w:color w:val="000000" w:themeColor="text1"/>
          <w:sz w:val="22"/>
          <w:szCs w:val="22"/>
        </w:rPr>
      </w:pPr>
    </w:p>
    <w:p w:rsidR="00815D9F" w:rsidRDefault="00815D9F" w:rsidP="00815D9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The following figures show examples of assembly operations performed via pop-up menus, before and after the operations. The changes are reflected immediately in the lattice view.</w:t>
      </w:r>
    </w:p>
    <w:p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rsidTr="00480186">
        <w:tc>
          <w:tcPr>
            <w:tcW w:w="5168" w:type="dxa"/>
            <w:vAlign w:val="center"/>
          </w:tcPr>
          <w:p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700000" cy="1381298"/>
                  <wp:effectExtent l="19050" t="19050" r="24765" b="9525"/>
                  <wp:docPr id="15" name="Picture 15" descr="C:\Users\prehr\.spyder-py3\_GUI development\StrEmbed-5-3\_5-3 users manual and notes\assem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0000" cy="1381298"/>
                          </a:xfrm>
                          <a:prstGeom prst="rect">
                            <a:avLst/>
                          </a:prstGeom>
                          <a:noFill/>
                          <a:ln w="6350">
                            <a:solidFill>
                              <a:schemeClr val="tx1"/>
                            </a:solidFill>
                          </a:ln>
                        </pic:spPr>
                      </pic:pic>
                    </a:graphicData>
                  </a:graphic>
                </wp:inline>
              </w:drawing>
            </w:r>
          </w:p>
        </w:tc>
        <w:tc>
          <w:tcPr>
            <w:tcW w:w="5169" w:type="dxa"/>
            <w:vAlign w:val="center"/>
          </w:tcPr>
          <w:p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700000" cy="1426113"/>
                  <wp:effectExtent l="19050" t="19050" r="24765" b="22225"/>
                  <wp:docPr id="13" name="Picture 13" descr="C:\Users\prehr\.spyder-py3\_GUI development\StrEmbed-5-3\_5-3 users manual and notes\assem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00000" cy="1426113"/>
                          </a:xfrm>
                          <a:prstGeom prst="rect">
                            <a:avLst/>
                          </a:prstGeom>
                          <a:noFill/>
                          <a:ln>
                            <a:solidFill>
                              <a:schemeClr val="tx1"/>
                            </a:solidFill>
                          </a:ln>
                        </pic:spPr>
                      </pic:pic>
                    </a:graphicData>
                  </a:graphic>
                </wp:inline>
              </w:drawing>
            </w:r>
          </w:p>
        </w:tc>
      </w:tr>
      <w:tr w:rsidR="00815D9F" w:rsidRPr="009C7A7E" w:rsidTr="0043203B">
        <w:tc>
          <w:tcPr>
            <w:tcW w:w="10337" w:type="dxa"/>
            <w:gridSpan w:val="2"/>
          </w:tcPr>
          <w:p w:rsidR="00815D9F" w:rsidRPr="009C7A7E" w:rsidRDefault="00815D9F" w:rsidP="0043203B">
            <w:pPr>
              <w:pStyle w:val="LEUBodyText"/>
              <w:jc w:val="center"/>
              <w:rPr>
                <w:color w:val="000000" w:themeColor="text1"/>
                <w:sz w:val="18"/>
                <w:szCs w:val="18"/>
              </w:rPr>
            </w:pPr>
            <w:r>
              <w:rPr>
                <w:color w:val="000000" w:themeColor="text1"/>
                <w:sz w:val="18"/>
                <w:szCs w:val="18"/>
              </w:rPr>
              <w:t>“Assemble” operation via right-click pop-up menu. Left: before. Right: after.</w:t>
            </w:r>
          </w:p>
        </w:tc>
      </w:tr>
    </w:tbl>
    <w:p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rsidTr="00480186">
        <w:tc>
          <w:tcPr>
            <w:tcW w:w="5168" w:type="dxa"/>
            <w:vAlign w:val="center"/>
          </w:tcPr>
          <w:p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700000" cy="1377209"/>
                  <wp:effectExtent l="19050" t="19050" r="24765" b="13970"/>
                  <wp:docPr id="12" name="Picture 12" descr="C:\Users\prehr\.spyder-py3\_GUI development\StrEmbed-5-3\_5-3 users manual and notes\aggreg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0000" cy="1377209"/>
                          </a:xfrm>
                          <a:prstGeom prst="rect">
                            <a:avLst/>
                          </a:prstGeom>
                          <a:noFill/>
                          <a:ln w="6350">
                            <a:solidFill>
                              <a:schemeClr val="tx1"/>
                            </a:solidFill>
                          </a:ln>
                        </pic:spPr>
                      </pic:pic>
                    </a:graphicData>
                  </a:graphic>
                </wp:inline>
              </w:drawing>
            </w:r>
          </w:p>
        </w:tc>
        <w:tc>
          <w:tcPr>
            <w:tcW w:w="5169" w:type="dxa"/>
            <w:vAlign w:val="center"/>
          </w:tcPr>
          <w:p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1000158"/>
                  <wp:effectExtent l="19050" t="19050" r="24765" b="9525"/>
                  <wp:docPr id="11" name="Picture 11" descr="C:\Users\prehr\.spyder-py3\_GUI development\StrEmbed-5-3\_5-3 users manual and notes\aggreg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0000" cy="1000158"/>
                          </a:xfrm>
                          <a:prstGeom prst="rect">
                            <a:avLst/>
                          </a:prstGeom>
                          <a:noFill/>
                          <a:ln w="6350">
                            <a:solidFill>
                              <a:schemeClr val="tx1"/>
                            </a:solidFill>
                          </a:ln>
                        </pic:spPr>
                      </pic:pic>
                    </a:graphicData>
                  </a:graphic>
                </wp:inline>
              </w:drawing>
            </w:r>
          </w:p>
        </w:tc>
      </w:tr>
      <w:tr w:rsidR="00850605" w:rsidRPr="009C7A7E" w:rsidTr="0043203B">
        <w:tc>
          <w:tcPr>
            <w:tcW w:w="10337" w:type="dxa"/>
            <w:gridSpan w:val="2"/>
          </w:tcPr>
          <w:p w:rsidR="00850605" w:rsidRPr="009C7A7E" w:rsidRDefault="00850605" w:rsidP="00850605">
            <w:pPr>
              <w:pStyle w:val="LEUBodyText"/>
              <w:jc w:val="center"/>
              <w:rPr>
                <w:color w:val="000000" w:themeColor="text1"/>
                <w:sz w:val="18"/>
                <w:szCs w:val="18"/>
              </w:rPr>
            </w:pPr>
            <w:r>
              <w:rPr>
                <w:color w:val="000000" w:themeColor="text1"/>
                <w:sz w:val="18"/>
                <w:szCs w:val="18"/>
              </w:rPr>
              <w:lastRenderedPageBreak/>
              <w:t>“Aggregate” operation via right-click pop-up menu. Left: before. Right: after.</w:t>
            </w:r>
          </w:p>
        </w:tc>
      </w:tr>
    </w:tbl>
    <w:p w:rsidR="00815D9F" w:rsidRDefault="00815D9F" w:rsidP="008541B1">
      <w:pPr>
        <w:pStyle w:val="LEUBodyText"/>
        <w:ind w:left="425" w:hanging="425"/>
        <w:jc w:val="both"/>
        <w:rPr>
          <w:rFonts w:cs="Arial"/>
          <w:color w:val="000000" w:themeColor="text1"/>
          <w:sz w:val="22"/>
          <w:szCs w:val="22"/>
        </w:rPr>
      </w:pPr>
    </w:p>
    <w:p w:rsidR="005B11C6"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 xml:space="preserve">using the left mouse button, either within the same sub-assembly (which causes the item and its siblings to be reordered as the user wishes) or to another sub-assembly, </w:t>
      </w:r>
      <w:r w:rsidR="005348A5">
        <w:rPr>
          <w:rFonts w:cs="Arial"/>
          <w:color w:val="000000" w:themeColor="text1"/>
          <w:sz w:val="22"/>
          <w:szCs w:val="22"/>
        </w:rPr>
        <w:t>(</w:t>
      </w:r>
      <w:r>
        <w:rPr>
          <w:rFonts w:cs="Arial"/>
          <w:color w:val="000000" w:themeColor="text1"/>
          <w:sz w:val="22"/>
          <w:szCs w:val="22"/>
        </w:rPr>
        <w:t>which reparents the dragged item</w:t>
      </w:r>
      <w:r w:rsidR="005348A5">
        <w:rPr>
          <w:rFonts w:cs="Arial"/>
          <w:color w:val="000000" w:themeColor="text1"/>
          <w:sz w:val="22"/>
          <w:szCs w:val="22"/>
        </w:rPr>
        <w:t>)</w:t>
      </w:r>
      <w:r>
        <w:rPr>
          <w:rFonts w:cs="Arial"/>
          <w:color w:val="000000" w:themeColor="text1"/>
          <w:sz w:val="22"/>
          <w:szCs w:val="22"/>
        </w:rPr>
        <w:t>.</w:t>
      </w:r>
    </w:p>
    <w:p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rsidR="006A0D83" w:rsidRDefault="006A0D83" w:rsidP="008541B1">
      <w:pPr>
        <w:pStyle w:val="LEUBodyText"/>
        <w:ind w:left="425" w:hanging="425"/>
        <w:jc w:val="both"/>
        <w:rPr>
          <w:rFonts w:cs="Arial"/>
          <w:color w:val="000000" w:themeColor="text1"/>
          <w:sz w:val="22"/>
          <w:szCs w:val="22"/>
        </w:rPr>
      </w:pPr>
    </w:p>
    <w:p w:rsidR="00123E58" w:rsidRPr="00123E58" w:rsidRDefault="00123E58" w:rsidP="00123E58">
      <w:pPr>
        <w:pStyle w:val="LEUHeadingTwo"/>
        <w:spacing w:after="120"/>
        <w:jc w:val="both"/>
        <w:rPr>
          <w:color w:val="000000" w:themeColor="text1"/>
          <w:sz w:val="22"/>
          <w:szCs w:val="22"/>
        </w:rPr>
      </w:pPr>
      <w:r w:rsidRPr="00123E58">
        <w:rPr>
          <w:color w:val="000000" w:themeColor="text1"/>
          <w:sz w:val="22"/>
          <w:szCs w:val="22"/>
        </w:rPr>
        <w:t>Performing assembly reconciliation</w:t>
      </w:r>
    </w:p>
    <w:p w:rsidR="00123E58" w:rsidRDefault="00C03A17" w:rsidP="00123E58">
      <w:pPr>
        <w:pStyle w:val="LEUBodyText"/>
        <w:numPr>
          <w:ilvl w:val="0"/>
          <w:numId w:val="1"/>
        </w:numPr>
        <w:ind w:left="567" w:hanging="567"/>
        <w:jc w:val="both"/>
        <w:rPr>
          <w:color w:val="000000" w:themeColor="text1"/>
          <w:sz w:val="22"/>
          <w:szCs w:val="22"/>
        </w:rPr>
      </w:pPr>
      <w:r>
        <w:rPr>
          <w:color w:val="000000" w:themeColor="text1"/>
          <w:sz w:val="22"/>
          <w:szCs w:val="22"/>
        </w:rPr>
        <w:t xml:space="preserve">Clicking the assembly reconciliation button causes the software to calculate the minimum number of operations – node/edge additions and deletions – necessary to transform one assembly into another. Specifically, the current functionality allows an assembly from a STEP file to be transformed into an alternative assembly that is created (in green) when the user clicks the Hasse diagram. The result of the reconciliation operation is a report to the user of a list </w:t>
      </w:r>
      <w:r w:rsidR="00843C50">
        <w:rPr>
          <w:color w:val="000000" w:themeColor="text1"/>
          <w:sz w:val="22"/>
          <w:szCs w:val="22"/>
        </w:rPr>
        <w:t>of all necessary operations, as shown below.</w:t>
      </w:r>
    </w:p>
    <w:p w:rsidR="00843C50" w:rsidRDefault="00843C50" w:rsidP="00843C50">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7"/>
      </w:tblGrid>
      <w:tr w:rsidR="00ED0DD2" w:rsidRPr="009E16C8" w:rsidTr="00DE6F3B">
        <w:tc>
          <w:tcPr>
            <w:tcW w:w="10337" w:type="dxa"/>
            <w:vAlign w:val="center"/>
          </w:tcPr>
          <w:p w:rsidR="00ED0DD2" w:rsidRPr="009E16C8" w:rsidRDefault="00ED0DD2" w:rsidP="00F94A17">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5400000" cy="2932394"/>
                  <wp:effectExtent l="19050" t="19050" r="10795" b="20955"/>
                  <wp:docPr id="10" name="Picture 10" descr="C:\Users\prehr\.spyder-py3\_GUI development\StrEmbed-5-3\_5-3 users manual and notes\r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hr\.spyder-py3\_GUI development\StrEmbed-5-3\_5-3 users manual and notes\recon.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00000" cy="2932394"/>
                          </a:xfrm>
                          <a:prstGeom prst="rect">
                            <a:avLst/>
                          </a:prstGeom>
                          <a:noFill/>
                          <a:ln w="6350">
                            <a:solidFill>
                              <a:schemeClr val="tx1"/>
                            </a:solidFill>
                          </a:ln>
                        </pic:spPr>
                      </pic:pic>
                    </a:graphicData>
                  </a:graphic>
                </wp:inline>
              </w:drawing>
            </w:r>
          </w:p>
        </w:tc>
      </w:tr>
      <w:tr w:rsidR="00843C50" w:rsidRPr="009C7A7E" w:rsidTr="00F94A17">
        <w:tc>
          <w:tcPr>
            <w:tcW w:w="10337" w:type="dxa"/>
          </w:tcPr>
          <w:p w:rsidR="00843C50" w:rsidRPr="009C7A7E" w:rsidRDefault="00843C50" w:rsidP="00ED0DD2">
            <w:pPr>
              <w:pStyle w:val="LEUBodyText"/>
              <w:jc w:val="center"/>
              <w:rPr>
                <w:color w:val="000000" w:themeColor="text1"/>
                <w:sz w:val="18"/>
                <w:szCs w:val="18"/>
              </w:rPr>
            </w:pPr>
            <w:r>
              <w:rPr>
                <w:color w:val="000000" w:themeColor="text1"/>
                <w:sz w:val="18"/>
                <w:szCs w:val="18"/>
              </w:rPr>
              <w:t>Assembly reconciliation</w:t>
            </w:r>
            <w:r w:rsidR="00ED0DD2">
              <w:rPr>
                <w:color w:val="000000" w:themeColor="text1"/>
                <w:sz w:val="18"/>
                <w:szCs w:val="18"/>
              </w:rPr>
              <w:t>, with report.</w:t>
            </w:r>
          </w:p>
        </w:tc>
      </w:tr>
    </w:tbl>
    <w:p w:rsidR="00123E58" w:rsidRPr="005824C2" w:rsidRDefault="00123E58" w:rsidP="008541B1">
      <w:pPr>
        <w:pStyle w:val="LEUBodyText"/>
        <w:ind w:left="425" w:hanging="425"/>
        <w:jc w:val="both"/>
        <w:rPr>
          <w:rFonts w:cs="Arial"/>
          <w:color w:val="000000" w:themeColor="text1"/>
          <w:sz w:val="22"/>
          <w:szCs w:val="22"/>
        </w:rPr>
      </w:pPr>
    </w:p>
    <w:p w:rsidR="003E5EED" w:rsidRPr="00EB7DC1" w:rsidRDefault="003E5EED" w:rsidP="008541B1">
      <w:pPr>
        <w:pStyle w:val="LEUHeadingOne"/>
        <w:jc w:val="both"/>
        <w:rPr>
          <w:color w:val="000000" w:themeColor="text1"/>
        </w:rPr>
      </w:pPr>
      <w:r w:rsidRPr="00EB7DC1">
        <w:rPr>
          <w:color w:val="000000" w:themeColor="text1"/>
        </w:rPr>
        <w:t>People</w:t>
      </w:r>
    </w:p>
    <w:p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28718F" w:rsidRPr="005824C2">
        <w:rPr>
          <w:color w:val="000000" w:themeColor="text1"/>
          <w:sz w:val="22"/>
          <w:szCs w:val="22"/>
        </w:rPr>
        <w:t xml:space="preserve">Alison McKay, David Hogg, Alan de Pennington, Mark Robinson, </w:t>
      </w:r>
      <w:proofErr w:type="spellStart"/>
      <w:r w:rsidR="0028718F" w:rsidRPr="005824C2">
        <w:rPr>
          <w:color w:val="000000" w:themeColor="text1"/>
          <w:sz w:val="22"/>
          <w:szCs w:val="22"/>
        </w:rPr>
        <w:t>Tiziana</w:t>
      </w:r>
      <w:proofErr w:type="spellEnd"/>
      <w:r w:rsidR="0028718F" w:rsidRPr="005824C2">
        <w:rPr>
          <w:color w:val="000000" w:themeColor="text1"/>
          <w:sz w:val="22"/>
          <w:szCs w:val="22"/>
        </w:rPr>
        <w:t xml:space="preserve"> </w:t>
      </w:r>
      <w:proofErr w:type="spellStart"/>
      <w:r w:rsidR="0028718F" w:rsidRPr="005824C2">
        <w:rPr>
          <w:color w:val="000000" w:themeColor="text1"/>
          <w:sz w:val="22"/>
          <w:szCs w:val="22"/>
        </w:rPr>
        <w:t>Callari</w:t>
      </w:r>
      <w:proofErr w:type="spellEnd"/>
      <w:r w:rsidR="0028718F" w:rsidRPr="005824C2">
        <w:rPr>
          <w:color w:val="000000" w:themeColor="text1"/>
          <w:sz w:val="22"/>
          <w:szCs w:val="22"/>
        </w:rPr>
        <w:t xml:space="preserve">, </w:t>
      </w:r>
      <w:r w:rsidR="00B45B7D" w:rsidRPr="005824C2">
        <w:rPr>
          <w:color w:val="000000" w:themeColor="text1"/>
          <w:sz w:val="22"/>
          <w:szCs w:val="22"/>
        </w:rPr>
        <w:t xml:space="preserve">Hau Hing Chau,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and Hugh Rice.</w:t>
      </w:r>
    </w:p>
    <w:p w:rsidR="0028718F" w:rsidRPr="005824C2" w:rsidRDefault="0028718F" w:rsidP="008541B1">
      <w:pPr>
        <w:pStyle w:val="LEUBodyText"/>
        <w:jc w:val="both"/>
        <w:rPr>
          <w:color w:val="000000" w:themeColor="text1"/>
          <w:sz w:val="22"/>
          <w:szCs w:val="22"/>
        </w:rPr>
      </w:pPr>
    </w:p>
    <w:p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rsidR="0028718F" w:rsidRPr="005824C2" w:rsidRDefault="002B4D8E" w:rsidP="008541B1">
      <w:pPr>
        <w:pStyle w:val="LEUBodyText"/>
        <w:jc w:val="both"/>
        <w:rPr>
          <w:color w:val="000000" w:themeColor="text1"/>
          <w:sz w:val="22"/>
          <w:szCs w:val="22"/>
        </w:rPr>
      </w:pPr>
      <w:r w:rsidRPr="005824C2">
        <w:rPr>
          <w:color w:val="000000" w:themeColor="text1"/>
          <w:sz w:val="22"/>
          <w:szCs w:val="22"/>
        </w:rPr>
        <w:t>Known b</w:t>
      </w:r>
      <w:r w:rsidR="00126741" w:rsidRPr="005824C2">
        <w:rPr>
          <w:color w:val="000000" w:themeColor="text1"/>
          <w:sz w:val="22"/>
          <w:szCs w:val="22"/>
        </w:rPr>
        <w:t xml:space="preserve">ugs and issues are tracked at the </w:t>
      </w:r>
      <w:proofErr w:type="spellStart"/>
      <w:r w:rsidR="00126741" w:rsidRPr="005824C2">
        <w:rPr>
          <w:color w:val="000000" w:themeColor="text1"/>
          <w:sz w:val="22"/>
          <w:szCs w:val="22"/>
        </w:rPr>
        <w:t>Github</w:t>
      </w:r>
      <w:proofErr w:type="spellEnd"/>
      <w:r w:rsidR="00126741" w:rsidRPr="005824C2">
        <w:rPr>
          <w:color w:val="000000" w:themeColor="text1"/>
          <w:sz w:val="22"/>
          <w:szCs w:val="22"/>
        </w:rPr>
        <w:t xml:space="preserve"> repository </w:t>
      </w:r>
      <w:hyperlink r:id="rId34"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there or via the e-mail address below.</w:t>
      </w:r>
    </w:p>
    <w:p w:rsidR="00126741" w:rsidRPr="005824C2" w:rsidRDefault="00126741" w:rsidP="008541B1">
      <w:pPr>
        <w:pStyle w:val="LEUBodyText"/>
        <w:jc w:val="both"/>
        <w:rPr>
          <w:color w:val="000000" w:themeColor="text1"/>
          <w:sz w:val="22"/>
          <w:szCs w:val="22"/>
        </w:rPr>
      </w:pPr>
    </w:p>
    <w:p w:rsidR="00126741" w:rsidRPr="005824C2" w:rsidRDefault="00126741" w:rsidP="008541B1">
      <w:pPr>
        <w:pStyle w:val="LEUBodyText"/>
        <w:jc w:val="both"/>
        <w:rPr>
          <w:color w:val="000000" w:themeColor="text1"/>
          <w:sz w:val="22"/>
          <w:szCs w:val="22"/>
        </w:rPr>
      </w:pPr>
      <w:r w:rsidRPr="005824C2">
        <w:rPr>
          <w:color w:val="000000" w:themeColor="text1"/>
          <w:sz w:val="22"/>
          <w:szCs w:val="22"/>
        </w:rPr>
        <w:lastRenderedPageBreak/>
        <w:t>Hugh Rice</w:t>
      </w:r>
    </w:p>
    <w:p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hool of Mechanical Engineering</w:t>
      </w:r>
    </w:p>
    <w:p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rsidR="00D93713" w:rsidRPr="005824C2" w:rsidRDefault="001C3029" w:rsidP="008541B1">
      <w:pPr>
        <w:pStyle w:val="LEUBodyText"/>
        <w:jc w:val="both"/>
        <w:rPr>
          <w:color w:val="000000" w:themeColor="text1"/>
          <w:sz w:val="22"/>
          <w:szCs w:val="22"/>
        </w:rPr>
      </w:pPr>
      <w:hyperlink r:id="rId35" w:history="1">
        <w:r w:rsidR="0028718F" w:rsidRPr="005824C2">
          <w:rPr>
            <w:rStyle w:val="Hyperlink"/>
            <w:sz w:val="22"/>
            <w:szCs w:val="22"/>
          </w:rPr>
          <w:t>h.p.rice@leeds.ac.uk</w:t>
        </w:r>
      </w:hyperlink>
    </w:p>
    <w:sectPr w:rsidR="00D93713" w:rsidRPr="005824C2" w:rsidSect="00664463">
      <w:headerReference w:type="default" r:id="rId36"/>
      <w:footerReference w:type="default" r:id="rId37"/>
      <w:headerReference w:type="first" r:id="rId38"/>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029" w:rsidRDefault="001C3029" w:rsidP="009C7A7E">
      <w:r>
        <w:separator/>
      </w:r>
    </w:p>
  </w:endnote>
  <w:endnote w:type="continuationSeparator" w:id="0">
    <w:p w:rsidR="001C3029" w:rsidRDefault="001C3029"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D54" w:rsidRDefault="00A46D54" w:rsidP="006D2E5A">
                          <w:pPr>
                            <w:pStyle w:val="LEUPgNum"/>
                          </w:pPr>
                          <w:r>
                            <w:fldChar w:fldCharType="begin"/>
                          </w:r>
                          <w:r>
                            <w:instrText xml:space="preserve"> PAGE  </w:instrText>
                          </w:r>
                          <w:r>
                            <w:fldChar w:fldCharType="separate"/>
                          </w:r>
                          <w:r w:rsidR="004239E3">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rsidR="00A46D54" w:rsidRDefault="00A46D54" w:rsidP="006D2E5A">
                    <w:pPr>
                      <w:pStyle w:val="LEUPgNum"/>
                    </w:pPr>
                    <w:r>
                      <w:fldChar w:fldCharType="begin"/>
                    </w:r>
                    <w:r>
                      <w:instrText xml:space="preserve"> PAGE  </w:instrText>
                    </w:r>
                    <w:r>
                      <w:fldChar w:fldCharType="separate"/>
                    </w:r>
                    <w:r w:rsidR="004239E3">
                      <w:rPr>
                        <w:noProof/>
                      </w:rPr>
                      <w:t>7</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029" w:rsidRDefault="001C3029" w:rsidP="009C7A7E">
      <w:r>
        <w:separator/>
      </w:r>
    </w:p>
  </w:footnote>
  <w:footnote w:type="continuationSeparator" w:id="0">
    <w:p w:rsidR="001C3029" w:rsidRDefault="001C3029"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A46D54" w:rsidTr="00664463">
                            <w:trPr>
                              <w:trHeight w:val="284"/>
                            </w:trPr>
                            <w:tc>
                              <w:tcPr>
                                <w:tcW w:w="9837" w:type="dxa"/>
                                <w:tcBorders>
                                  <w:bottom w:val="single" w:sz="4" w:space="0" w:color="auto"/>
                                </w:tcBorders>
                              </w:tcPr>
                              <w:p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4239E3">
                                  <w:rPr>
                                    <w:noProof/>
                                  </w:rPr>
                                  <w:t>StrEmbed-5-3 Users' Manual</w:t>
                                </w:r>
                                <w:r>
                                  <w:rPr>
                                    <w:noProof/>
                                  </w:rPr>
                                  <w:fldChar w:fldCharType="end"/>
                                </w:r>
                              </w:p>
                            </w:tc>
                          </w:tr>
                          <w:tr w:rsidR="00A46D54">
                            <w:tc>
                              <w:tcPr>
                                <w:tcW w:w="9837" w:type="dxa"/>
                                <w:tcBorders>
                                  <w:top w:val="single" w:sz="4" w:space="0" w:color="auto"/>
                                </w:tcBorders>
                              </w:tcPr>
                              <w:p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4239E3">
                                  <w:rPr>
                                    <w:noProof/>
                                  </w:rPr>
                                  <w:t>Embedding design structures in engineering information</w:t>
                                </w:r>
                                <w:r>
                                  <w:rPr>
                                    <w:noProof/>
                                  </w:rPr>
                                  <w:fldChar w:fldCharType="end"/>
                                </w:r>
                              </w:p>
                            </w:tc>
                          </w:tr>
                        </w:tbl>
                        <w:p w:rsidR="00A46D54" w:rsidRDefault="00A46D54"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A46D54" w:rsidTr="00664463">
                      <w:trPr>
                        <w:trHeight w:val="284"/>
                      </w:trPr>
                      <w:tc>
                        <w:tcPr>
                          <w:tcW w:w="9837" w:type="dxa"/>
                          <w:tcBorders>
                            <w:bottom w:val="single" w:sz="4" w:space="0" w:color="auto"/>
                          </w:tcBorders>
                        </w:tcPr>
                        <w:p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4239E3">
                            <w:rPr>
                              <w:noProof/>
                            </w:rPr>
                            <w:t>StrEmbed-5-3 Users' Manual</w:t>
                          </w:r>
                          <w:r>
                            <w:rPr>
                              <w:noProof/>
                            </w:rPr>
                            <w:fldChar w:fldCharType="end"/>
                          </w:r>
                        </w:p>
                      </w:tc>
                    </w:tr>
                    <w:tr w:rsidR="00A46D54">
                      <w:tc>
                        <w:tcPr>
                          <w:tcW w:w="9837" w:type="dxa"/>
                          <w:tcBorders>
                            <w:top w:val="single" w:sz="4" w:space="0" w:color="auto"/>
                          </w:tcBorders>
                        </w:tcPr>
                        <w:p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4239E3">
                            <w:rPr>
                              <w:noProof/>
                            </w:rPr>
                            <w:t>Embedding design structures in engineering information</w:t>
                          </w:r>
                          <w:r>
                            <w:rPr>
                              <w:noProof/>
                            </w:rPr>
                            <w:fldChar w:fldCharType="end"/>
                          </w:r>
                        </w:p>
                      </w:tc>
                    </w:tr>
                  </w:tbl>
                  <w:p w:rsidR="00A46D54" w:rsidRDefault="00A46D54"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Header"/>
    </w:pPr>
    <w:r>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57F3C"/>
    <w:rsid w:val="00057F57"/>
    <w:rsid w:val="000A2006"/>
    <w:rsid w:val="000B6217"/>
    <w:rsid w:val="000C457E"/>
    <w:rsid w:val="000C7E62"/>
    <w:rsid w:val="000D3903"/>
    <w:rsid w:val="000D7910"/>
    <w:rsid w:val="0010350A"/>
    <w:rsid w:val="00123B5D"/>
    <w:rsid w:val="00123E58"/>
    <w:rsid w:val="00126741"/>
    <w:rsid w:val="00130B00"/>
    <w:rsid w:val="00147FED"/>
    <w:rsid w:val="001559E6"/>
    <w:rsid w:val="001563E2"/>
    <w:rsid w:val="0016521D"/>
    <w:rsid w:val="0016554F"/>
    <w:rsid w:val="00167119"/>
    <w:rsid w:val="00172F78"/>
    <w:rsid w:val="00176A1A"/>
    <w:rsid w:val="001A015E"/>
    <w:rsid w:val="001A2AE8"/>
    <w:rsid w:val="001A6653"/>
    <w:rsid w:val="001B5FD7"/>
    <w:rsid w:val="001B7358"/>
    <w:rsid w:val="001C3029"/>
    <w:rsid w:val="001C7B38"/>
    <w:rsid w:val="001D3EE3"/>
    <w:rsid w:val="001E3055"/>
    <w:rsid w:val="001F412A"/>
    <w:rsid w:val="0021714F"/>
    <w:rsid w:val="0022116E"/>
    <w:rsid w:val="0022340C"/>
    <w:rsid w:val="0023306F"/>
    <w:rsid w:val="002428D9"/>
    <w:rsid w:val="0024600C"/>
    <w:rsid w:val="002603B9"/>
    <w:rsid w:val="0027349D"/>
    <w:rsid w:val="0028025A"/>
    <w:rsid w:val="00281D5F"/>
    <w:rsid w:val="002829DE"/>
    <w:rsid w:val="0028718F"/>
    <w:rsid w:val="00287D2C"/>
    <w:rsid w:val="002A3FB7"/>
    <w:rsid w:val="002B4D8E"/>
    <w:rsid w:val="002B69ED"/>
    <w:rsid w:val="002C6D6C"/>
    <w:rsid w:val="002E0674"/>
    <w:rsid w:val="002E1852"/>
    <w:rsid w:val="002E2F63"/>
    <w:rsid w:val="002F33CA"/>
    <w:rsid w:val="00311FC7"/>
    <w:rsid w:val="00313931"/>
    <w:rsid w:val="003223E4"/>
    <w:rsid w:val="00323549"/>
    <w:rsid w:val="003251A7"/>
    <w:rsid w:val="00327DBB"/>
    <w:rsid w:val="003350F9"/>
    <w:rsid w:val="003355D6"/>
    <w:rsid w:val="003415CD"/>
    <w:rsid w:val="00355A0A"/>
    <w:rsid w:val="003736CD"/>
    <w:rsid w:val="003807FF"/>
    <w:rsid w:val="00395137"/>
    <w:rsid w:val="003B10CA"/>
    <w:rsid w:val="003B2DA2"/>
    <w:rsid w:val="003B3D94"/>
    <w:rsid w:val="003B7840"/>
    <w:rsid w:val="003C5F58"/>
    <w:rsid w:val="003D3390"/>
    <w:rsid w:val="003D5F7C"/>
    <w:rsid w:val="003E5EED"/>
    <w:rsid w:val="003E7FA9"/>
    <w:rsid w:val="003F4602"/>
    <w:rsid w:val="003F47CD"/>
    <w:rsid w:val="003F488A"/>
    <w:rsid w:val="00402BC5"/>
    <w:rsid w:val="00407E13"/>
    <w:rsid w:val="0041113F"/>
    <w:rsid w:val="004239E3"/>
    <w:rsid w:val="0042468A"/>
    <w:rsid w:val="004350A9"/>
    <w:rsid w:val="00435F4F"/>
    <w:rsid w:val="00440881"/>
    <w:rsid w:val="00444407"/>
    <w:rsid w:val="004628CD"/>
    <w:rsid w:val="004670EF"/>
    <w:rsid w:val="004727CA"/>
    <w:rsid w:val="00480186"/>
    <w:rsid w:val="00480AAF"/>
    <w:rsid w:val="00482253"/>
    <w:rsid w:val="0048734C"/>
    <w:rsid w:val="00490C89"/>
    <w:rsid w:val="00491406"/>
    <w:rsid w:val="00495F39"/>
    <w:rsid w:val="004A53FB"/>
    <w:rsid w:val="004B7F9B"/>
    <w:rsid w:val="004C36AA"/>
    <w:rsid w:val="004C4F47"/>
    <w:rsid w:val="004E1DB3"/>
    <w:rsid w:val="004E58A0"/>
    <w:rsid w:val="004F626D"/>
    <w:rsid w:val="004F65CD"/>
    <w:rsid w:val="00523997"/>
    <w:rsid w:val="00523DAC"/>
    <w:rsid w:val="00531335"/>
    <w:rsid w:val="005348A5"/>
    <w:rsid w:val="0055463C"/>
    <w:rsid w:val="0056276A"/>
    <w:rsid w:val="00563757"/>
    <w:rsid w:val="005747FC"/>
    <w:rsid w:val="00580C8A"/>
    <w:rsid w:val="00582367"/>
    <w:rsid w:val="005824C2"/>
    <w:rsid w:val="00582E20"/>
    <w:rsid w:val="00583909"/>
    <w:rsid w:val="00592202"/>
    <w:rsid w:val="00597E01"/>
    <w:rsid w:val="005A2013"/>
    <w:rsid w:val="005B11C6"/>
    <w:rsid w:val="005D7D1A"/>
    <w:rsid w:val="005F0522"/>
    <w:rsid w:val="005F2FE1"/>
    <w:rsid w:val="005F6B09"/>
    <w:rsid w:val="006054FB"/>
    <w:rsid w:val="00606AD2"/>
    <w:rsid w:val="00611948"/>
    <w:rsid w:val="0062265C"/>
    <w:rsid w:val="00654971"/>
    <w:rsid w:val="00661387"/>
    <w:rsid w:val="00664463"/>
    <w:rsid w:val="006669B4"/>
    <w:rsid w:val="0067738A"/>
    <w:rsid w:val="00684BF6"/>
    <w:rsid w:val="00687288"/>
    <w:rsid w:val="00687411"/>
    <w:rsid w:val="006A0D83"/>
    <w:rsid w:val="006A1029"/>
    <w:rsid w:val="006B25B6"/>
    <w:rsid w:val="006D2E5A"/>
    <w:rsid w:val="006E5FCE"/>
    <w:rsid w:val="006E6CBB"/>
    <w:rsid w:val="006F1B16"/>
    <w:rsid w:val="006F5A9C"/>
    <w:rsid w:val="0071269D"/>
    <w:rsid w:val="007132B1"/>
    <w:rsid w:val="00713F98"/>
    <w:rsid w:val="00722D6F"/>
    <w:rsid w:val="00725A72"/>
    <w:rsid w:val="00732761"/>
    <w:rsid w:val="00737F14"/>
    <w:rsid w:val="00744FA0"/>
    <w:rsid w:val="007500BC"/>
    <w:rsid w:val="00750511"/>
    <w:rsid w:val="00750DEA"/>
    <w:rsid w:val="00753BF8"/>
    <w:rsid w:val="00767F20"/>
    <w:rsid w:val="00794415"/>
    <w:rsid w:val="00797A95"/>
    <w:rsid w:val="00797E2B"/>
    <w:rsid w:val="007A6A03"/>
    <w:rsid w:val="007B6B1F"/>
    <w:rsid w:val="007C28FC"/>
    <w:rsid w:val="007C5D0F"/>
    <w:rsid w:val="007C6514"/>
    <w:rsid w:val="007D3A0E"/>
    <w:rsid w:val="007D7B35"/>
    <w:rsid w:val="007E2A14"/>
    <w:rsid w:val="007F35EB"/>
    <w:rsid w:val="007F41CF"/>
    <w:rsid w:val="007F646C"/>
    <w:rsid w:val="007F7F0E"/>
    <w:rsid w:val="00806C26"/>
    <w:rsid w:val="00806F22"/>
    <w:rsid w:val="00815D9F"/>
    <w:rsid w:val="00831096"/>
    <w:rsid w:val="00835709"/>
    <w:rsid w:val="008364E5"/>
    <w:rsid w:val="00842364"/>
    <w:rsid w:val="00843C50"/>
    <w:rsid w:val="00846872"/>
    <w:rsid w:val="00850350"/>
    <w:rsid w:val="00850605"/>
    <w:rsid w:val="008541B1"/>
    <w:rsid w:val="008563A2"/>
    <w:rsid w:val="008612F4"/>
    <w:rsid w:val="00862112"/>
    <w:rsid w:val="00866B70"/>
    <w:rsid w:val="00890878"/>
    <w:rsid w:val="00891D4B"/>
    <w:rsid w:val="008940D3"/>
    <w:rsid w:val="008A10F7"/>
    <w:rsid w:val="008A586E"/>
    <w:rsid w:val="008B2A91"/>
    <w:rsid w:val="008C43BF"/>
    <w:rsid w:val="008D24AE"/>
    <w:rsid w:val="008F3689"/>
    <w:rsid w:val="008F428E"/>
    <w:rsid w:val="00902560"/>
    <w:rsid w:val="009273CB"/>
    <w:rsid w:val="00932DBD"/>
    <w:rsid w:val="00940C72"/>
    <w:rsid w:val="009445D1"/>
    <w:rsid w:val="00947C4D"/>
    <w:rsid w:val="00985598"/>
    <w:rsid w:val="00987EF3"/>
    <w:rsid w:val="009A4115"/>
    <w:rsid w:val="009A5015"/>
    <w:rsid w:val="009B4D0D"/>
    <w:rsid w:val="009B5F5D"/>
    <w:rsid w:val="009B7C5E"/>
    <w:rsid w:val="009C1E14"/>
    <w:rsid w:val="009C6CAD"/>
    <w:rsid w:val="009C7A7E"/>
    <w:rsid w:val="009D792B"/>
    <w:rsid w:val="009E16C8"/>
    <w:rsid w:val="009E5906"/>
    <w:rsid w:val="009E7EBE"/>
    <w:rsid w:val="009F683B"/>
    <w:rsid w:val="00A1215C"/>
    <w:rsid w:val="00A12984"/>
    <w:rsid w:val="00A13031"/>
    <w:rsid w:val="00A14B9B"/>
    <w:rsid w:val="00A16836"/>
    <w:rsid w:val="00A2476E"/>
    <w:rsid w:val="00A24DE7"/>
    <w:rsid w:val="00A405FC"/>
    <w:rsid w:val="00A46D54"/>
    <w:rsid w:val="00A50013"/>
    <w:rsid w:val="00A57D1B"/>
    <w:rsid w:val="00A73CB5"/>
    <w:rsid w:val="00A84D2E"/>
    <w:rsid w:val="00A86EC9"/>
    <w:rsid w:val="00A9344B"/>
    <w:rsid w:val="00A965A0"/>
    <w:rsid w:val="00AA08E8"/>
    <w:rsid w:val="00AA3399"/>
    <w:rsid w:val="00AB1DEE"/>
    <w:rsid w:val="00AB2E03"/>
    <w:rsid w:val="00AB3FA4"/>
    <w:rsid w:val="00AC40A9"/>
    <w:rsid w:val="00AC50E4"/>
    <w:rsid w:val="00AC613E"/>
    <w:rsid w:val="00AC7A90"/>
    <w:rsid w:val="00AC7B6D"/>
    <w:rsid w:val="00AF5BFC"/>
    <w:rsid w:val="00AF7AB3"/>
    <w:rsid w:val="00B03A0E"/>
    <w:rsid w:val="00B05E5B"/>
    <w:rsid w:val="00B10B8A"/>
    <w:rsid w:val="00B23321"/>
    <w:rsid w:val="00B27559"/>
    <w:rsid w:val="00B41531"/>
    <w:rsid w:val="00B45B7D"/>
    <w:rsid w:val="00B53F88"/>
    <w:rsid w:val="00B607A0"/>
    <w:rsid w:val="00B66524"/>
    <w:rsid w:val="00B71D8D"/>
    <w:rsid w:val="00B81123"/>
    <w:rsid w:val="00B86249"/>
    <w:rsid w:val="00B9321F"/>
    <w:rsid w:val="00BA3726"/>
    <w:rsid w:val="00BB3715"/>
    <w:rsid w:val="00BB78D7"/>
    <w:rsid w:val="00BD63CE"/>
    <w:rsid w:val="00C01AD6"/>
    <w:rsid w:val="00C03A17"/>
    <w:rsid w:val="00C11450"/>
    <w:rsid w:val="00C21C8B"/>
    <w:rsid w:val="00C30C77"/>
    <w:rsid w:val="00C30EB2"/>
    <w:rsid w:val="00C31119"/>
    <w:rsid w:val="00C4625C"/>
    <w:rsid w:val="00C6481B"/>
    <w:rsid w:val="00C76736"/>
    <w:rsid w:val="00C86514"/>
    <w:rsid w:val="00C919A9"/>
    <w:rsid w:val="00CA42D9"/>
    <w:rsid w:val="00CA69D2"/>
    <w:rsid w:val="00CA76E0"/>
    <w:rsid w:val="00CD193D"/>
    <w:rsid w:val="00CD4E61"/>
    <w:rsid w:val="00CD7F73"/>
    <w:rsid w:val="00CE2481"/>
    <w:rsid w:val="00CE53C0"/>
    <w:rsid w:val="00CF51E7"/>
    <w:rsid w:val="00D03903"/>
    <w:rsid w:val="00D12195"/>
    <w:rsid w:val="00D24CE1"/>
    <w:rsid w:val="00D357B8"/>
    <w:rsid w:val="00D36E93"/>
    <w:rsid w:val="00D43F1E"/>
    <w:rsid w:val="00D457B1"/>
    <w:rsid w:val="00D51634"/>
    <w:rsid w:val="00D6284D"/>
    <w:rsid w:val="00D7707C"/>
    <w:rsid w:val="00D837D4"/>
    <w:rsid w:val="00D905BE"/>
    <w:rsid w:val="00D93713"/>
    <w:rsid w:val="00DA72D0"/>
    <w:rsid w:val="00DC6C11"/>
    <w:rsid w:val="00DE4406"/>
    <w:rsid w:val="00E006E5"/>
    <w:rsid w:val="00E105F9"/>
    <w:rsid w:val="00E112CA"/>
    <w:rsid w:val="00E12838"/>
    <w:rsid w:val="00E13DDD"/>
    <w:rsid w:val="00E20046"/>
    <w:rsid w:val="00E2155C"/>
    <w:rsid w:val="00E220D4"/>
    <w:rsid w:val="00E30CE4"/>
    <w:rsid w:val="00E359E8"/>
    <w:rsid w:val="00E37E33"/>
    <w:rsid w:val="00E40332"/>
    <w:rsid w:val="00E603D9"/>
    <w:rsid w:val="00E82946"/>
    <w:rsid w:val="00E859FC"/>
    <w:rsid w:val="00E868FA"/>
    <w:rsid w:val="00EA47B2"/>
    <w:rsid w:val="00EA6B4D"/>
    <w:rsid w:val="00EB0CA7"/>
    <w:rsid w:val="00EB47BC"/>
    <w:rsid w:val="00EB630A"/>
    <w:rsid w:val="00EB7DC1"/>
    <w:rsid w:val="00EC22A2"/>
    <w:rsid w:val="00EC47A8"/>
    <w:rsid w:val="00EC741F"/>
    <w:rsid w:val="00ED0DD2"/>
    <w:rsid w:val="00EF48D4"/>
    <w:rsid w:val="00F17ED1"/>
    <w:rsid w:val="00F229BE"/>
    <w:rsid w:val="00F346F3"/>
    <w:rsid w:val="00F36DB1"/>
    <w:rsid w:val="00F4021C"/>
    <w:rsid w:val="00F40701"/>
    <w:rsid w:val="00F6308E"/>
    <w:rsid w:val="00F674FB"/>
    <w:rsid w:val="00F80D1C"/>
    <w:rsid w:val="00F929FB"/>
    <w:rsid w:val="00FA2439"/>
    <w:rsid w:val="00FB0190"/>
    <w:rsid w:val="00FC3C3B"/>
    <w:rsid w:val="00FD1516"/>
    <w:rsid w:val="00FD5F8E"/>
    <w:rsid w:val="00FD6BB6"/>
    <w:rsid w:val="00FE7767"/>
    <w:rsid w:val="00FF0CCA"/>
    <w:rsid w:val="00FF5854"/>
    <w:rsid w:val="00FF7653"/>
    <w:rsid w:val="00FF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0F4E67"/>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5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chau@leeds.ac.uk" TargetMode="External"/><Relationship Id="rId13" Type="http://schemas.openxmlformats.org/officeDocument/2006/relationships/hyperlink" Target="https://github.com/paddy-r/StrEmbed-5-2"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github.com/paddy-r/StrEmbed-5-3" TargetMode="External"/><Relationship Id="rId7" Type="http://schemas.openxmlformats.org/officeDocument/2006/relationships/hyperlink" Target="mailto:h.p.rice@leeds.ac.uk" TargetMode="External"/><Relationship Id="rId12" Type="http://schemas.openxmlformats.org/officeDocument/2006/relationships/hyperlink" Target="https://pyinstaller.readthedocs.io/en/stable/operating-mode.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ddy-r/StrEmbed-5-3"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reecadweb.or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1.xml"/><Relationship Id="rId10" Type="http://schemas.openxmlformats.org/officeDocument/2006/relationships/hyperlink" Target="https://github.com/paddy-r/StrEmbed-5-2"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yperlink" Target="https://www.solidworks.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mailto:h.p.rice@leed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4364</TotalTime>
  <Pages>7</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65</cp:revision>
  <cp:lastPrinted>2017-07-13T13:53:00Z</cp:lastPrinted>
  <dcterms:created xsi:type="dcterms:W3CDTF">2020-03-09T15:45:00Z</dcterms:created>
  <dcterms:modified xsi:type="dcterms:W3CDTF">2020-06-23T16:30:00Z</dcterms:modified>
</cp:coreProperties>
</file>