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DD1886">
        <w:rPr>
          <w:rFonts w:hint="eastAsia"/>
        </w:rPr>
        <w:t>乙酸铵</w:t>
      </w:r>
      <w:r w:rsidR="00AC5A08">
        <w:rPr>
          <w:rFonts w:hint="eastAsia"/>
        </w:rPr>
        <w:t xml:space="preserve"> </w:t>
      </w:r>
      <w:r w:rsidR="00BC26D9">
        <w:rPr>
          <w:rFonts w:hint="eastAsia"/>
        </w:rPr>
        <w:t xml:space="preserve">  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AA54" wp14:editId="6C170AC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642B06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DD1886">
        <w:rPr>
          <w:rFonts w:hint="eastAsia"/>
        </w:rPr>
        <w:t>乙酸铵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DD1886" w:rsidRPr="00BA3026">
        <w:rPr>
          <w:rFonts w:ascii="Times New Roman" w:hAnsi="Times New Roman" w:cs="Times New Roman"/>
        </w:rPr>
        <w:t>AMMONIUMACETATE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DD1886" w:rsidRPr="00BA3026">
        <w:rPr>
          <w:rFonts w:ascii="Times New Roman" w:hAnsi="Times New Roman" w:cs="Times New Roman"/>
        </w:rPr>
        <w:t>醋酸铵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Pr="00457599">
        <w:rPr>
          <w:rFonts w:ascii="宋体" w:eastAsia="宋体" w:hAnsi="宋体"/>
          <w:szCs w:val="21"/>
        </w:rPr>
        <w:t>C</w:t>
      </w:r>
      <w:r w:rsidR="00DD1886">
        <w:rPr>
          <w:rFonts w:ascii="宋体" w:eastAsia="宋体" w:hAnsi="宋体" w:hint="eastAsia"/>
          <w:szCs w:val="21"/>
        </w:rPr>
        <w:t>2H7NO2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DD1886">
        <w:rPr>
          <w:rFonts w:ascii="宋体" w:eastAsia="宋体" w:hAnsi="宋体" w:hint="eastAsia"/>
          <w:szCs w:val="21"/>
        </w:rPr>
        <w:t>77.08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62B9" wp14:editId="485D081B">
                <wp:simplePos x="0" y="0"/>
                <wp:positionH relativeFrom="column">
                  <wp:posOffset>306070</wp:posOffset>
                </wp:positionH>
                <wp:positionV relativeFrom="paragraph">
                  <wp:posOffset>28575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DD1886"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此物质无危害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1pt;margin-top:2.2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">
                <v:textbox style="mso-fit-shape-to-text:t">
                  <w:txbxContent>
                    <w:p w:rsidR="003C71A3" w:rsidRDefault="00DD1886">
                      <w:r>
                        <w:rPr>
                          <w:rFonts w:ascii="Times New Roman" w:hAnsi="Times New Roman" w:cs="Times New Roman" w:hint="eastAsia"/>
                        </w:rPr>
                        <w:t>此物质无危害</w:t>
                      </w:r>
                    </w:p>
                  </w:txbxContent>
                </v:textbox>
              </v:shape>
            </w:pict>
          </mc:Fallback>
        </mc:AlternateContent>
      </w:r>
    </w:p>
    <w:p w:rsidR="00AC5A08" w:rsidRPr="00DD1886" w:rsidRDefault="006447C8" w:rsidP="00DD1886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  <w:r w:rsidR="00DD1886">
        <w:rPr>
          <w:rFonts w:ascii="宋体" w:eastAsia="宋体" w:hAnsi="宋体" w:hint="eastAsia"/>
          <w:szCs w:val="21"/>
        </w:rPr>
        <w:t>无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  <w:r w:rsidR="00DD1886">
        <w:rPr>
          <w:rFonts w:ascii="Times New Roman" w:hAnsi="Times New Roman" w:cs="Times New Roman" w:hint="eastAsia"/>
        </w:rPr>
        <w:t>无象形图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DD1886">
        <w:rPr>
          <w:rFonts w:ascii="Times New Roman" w:hAnsi="Times New Roman" w:cs="Times New Roman" w:hint="eastAsia"/>
        </w:rPr>
        <w:t>无警示词</w:t>
      </w:r>
    </w:p>
    <w:p w:rsidR="00AC5A08" w:rsidRPr="00457599" w:rsidRDefault="006447C8" w:rsidP="00DD1886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lastRenderedPageBreak/>
        <w:t>危险性说明：</w:t>
      </w:r>
      <w:r w:rsidR="00DD1886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DD1886">
      <w:pPr>
        <w:ind w:left="435"/>
        <w:rPr>
          <w:rFonts w:ascii="宋体" w:eastAsia="宋体" w:hAnsi="宋体"/>
          <w:szCs w:val="21"/>
        </w:rPr>
      </w:pPr>
      <w:r w:rsidRPr="0008456A"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 w:hint="eastAsia"/>
          <w:szCs w:val="21"/>
        </w:rPr>
        <w:t xml:space="preserve"> </w:t>
      </w:r>
      <w:r w:rsidR="00DD1886">
        <w:rPr>
          <w:rFonts w:ascii="宋体" w:eastAsia="宋体" w:hAnsi="宋体" w:hint="eastAsia"/>
          <w:szCs w:val="21"/>
        </w:rPr>
        <w:t>无</w:t>
      </w:r>
      <w:r w:rsidR="00AC5A08" w:rsidRPr="0008456A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08456A" w:rsidRPr="0008456A" w:rsidRDefault="006447C8" w:rsidP="00DD1886">
      <w:pPr>
        <w:ind w:left="435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DD1886">
        <w:rPr>
          <w:rFonts w:ascii="宋体" w:eastAsia="宋体" w:hAnsi="宋体" w:hint="eastAsia"/>
          <w:szCs w:val="21"/>
        </w:rPr>
        <w:t>无</w:t>
      </w:r>
      <w:r w:rsidR="0008456A" w:rsidRPr="0008456A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DD1886">
        <w:rPr>
          <w:rFonts w:ascii="宋体" w:eastAsia="宋体" w:hAnsi="宋体" w:hint="eastAsia"/>
          <w:szCs w:val="21"/>
        </w:rPr>
        <w:t>无</w:t>
      </w:r>
      <w:r w:rsidR="00BC26D9" w:rsidRPr="00457599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DD1886">
        <w:rPr>
          <w:rFonts w:ascii="宋体" w:eastAsia="宋体" w:hAnsi="宋体" w:hint="eastAsia"/>
          <w:szCs w:val="21"/>
        </w:rPr>
        <w:t>无</w:t>
      </w:r>
      <w:r w:rsidR="00FD4A75" w:rsidRPr="00457599">
        <w:rPr>
          <w:rFonts w:ascii="宋体" w:eastAsia="宋体" w:hAnsi="宋体"/>
          <w:szCs w:val="21"/>
        </w:rPr>
        <w:t>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91780A" w:rsidRPr="00BA3026">
        <w:rPr>
          <w:rFonts w:ascii="Times New Roman" w:hAnsi="Times New Roman" w:cs="Times New Roman"/>
        </w:rPr>
        <w:t>刺激皮肤、粘膜、眼睛、鼻腔、咽喉，损伤眼睛；高浓度刺激肺，可导致肺积水</w:t>
      </w:r>
      <w:r w:rsidR="00FD4A75">
        <w:rPr>
          <w:rFonts w:ascii="Times New Roman" w:hAnsi="Times New Roman" w:cs="Times New Roman"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DD1886">
        <w:rPr>
          <w:rFonts w:ascii="Times New Roman" w:hAnsi="Times New Roman" w:cs="Times New Roman" w:hint="eastAsia"/>
        </w:rPr>
        <w:t>无资料</w:t>
      </w:r>
      <w:r w:rsidR="00FD4A75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AA27C4" w:rsidP="005923F1">
            <w:pPr>
              <w:jc w:val="center"/>
            </w:pPr>
            <w:r>
              <w:rPr>
                <w:rFonts w:ascii="Times New Roman" w:hAnsi="Times New Roman" w:cs="Times New Roman" w:hint="eastAsia"/>
              </w:rPr>
              <w:t>乙酸铵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AA27C4" w:rsidP="005923F1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631-61-8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9C281A" w:rsidRPr="00BA3026">
        <w:rPr>
          <w:rFonts w:ascii="Times New Roman" w:hAnsi="Times New Roman" w:cs="Times New Roman"/>
        </w:rPr>
        <w:t>脱掉被污染衣物，用肥皂、水冲洗皮肤。脱去并隔离被污染的衣服和鞋。确保医务人员了解该物质相关的个体防护知识，注意自身防护。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9C281A" w:rsidRPr="00BA3026">
        <w:rPr>
          <w:rFonts w:ascii="Times New Roman" w:hAnsi="Times New Roman" w:cs="Times New Roman"/>
        </w:rPr>
        <w:t>用大量清水冲洗</w:t>
      </w:r>
      <w:r w:rsidR="009C281A" w:rsidRPr="00BA3026">
        <w:rPr>
          <w:rFonts w:ascii="Times New Roman" w:hAnsi="Times New Roman" w:cs="Times New Roman"/>
        </w:rPr>
        <w:t>15</w:t>
      </w:r>
      <w:r w:rsidR="009C281A" w:rsidRPr="00BA3026">
        <w:rPr>
          <w:rFonts w:ascii="Times New Roman" w:hAnsi="Times New Roman" w:cs="Times New Roman"/>
        </w:rPr>
        <w:t>分钟，就医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9C281A" w:rsidRPr="00BA3026">
        <w:rPr>
          <w:rFonts w:ascii="Times New Roman" w:hAnsi="Times New Roman" w:cs="Times New Roman"/>
        </w:rPr>
        <w:t>将患者移至新鲜空气处，呼吸停止，施行呼吸复苏术；心跳停止，施行心肺复苏术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9C281A" w:rsidRPr="00BA3026">
        <w:rPr>
          <w:rFonts w:ascii="Times New Roman" w:hAnsi="Times New Roman" w:cs="Times New Roman"/>
        </w:rPr>
        <w:t>肺水肿有潜伏期，应留医观察</w:t>
      </w:r>
      <w:r w:rsidR="009C281A" w:rsidRPr="00BA3026">
        <w:rPr>
          <w:rFonts w:ascii="Times New Roman" w:hAnsi="Times New Roman" w:cs="Times New Roman"/>
        </w:rPr>
        <w:t>24</w:t>
      </w:r>
      <w:r w:rsidR="009C281A" w:rsidRPr="00BA3026">
        <w:rPr>
          <w:rFonts w:ascii="Times New Roman" w:hAnsi="Times New Roman" w:cs="Times New Roman"/>
        </w:rPr>
        <w:t>～</w:t>
      </w:r>
      <w:r w:rsidR="009C281A" w:rsidRPr="00BA3026">
        <w:rPr>
          <w:rFonts w:ascii="Times New Roman" w:hAnsi="Times New Roman" w:cs="Times New Roman"/>
        </w:rPr>
        <w:t>48</w:t>
      </w:r>
      <w:r w:rsidR="009C281A" w:rsidRPr="00BA3026">
        <w:rPr>
          <w:rFonts w:ascii="Times New Roman" w:hAnsi="Times New Roman" w:cs="Times New Roman"/>
        </w:rPr>
        <w:t>小时</w:t>
      </w:r>
      <w:r w:rsidRPr="00BA3026">
        <w:rPr>
          <w:rFonts w:ascii="Times New Roman" w:hAnsi="Times New Roman" w:cs="Times New Roman"/>
        </w:rPr>
        <w:t>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9C281A" w:rsidRPr="00BA3026">
        <w:rPr>
          <w:rFonts w:ascii="Times New Roman" w:hAnsi="Times New Roman" w:cs="Times New Roman"/>
        </w:rPr>
        <w:t>用干粉、二氧化碳、泡沫灭火剂；喷水冷却火中容器，以免爆炸。如果该物质或被污染的流体进入水路，通知有潜在水体污染的下游用户，通知地方卫生、消防官员和污染控制部门。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消防人员须佩戴携气式</w:t>
      </w:r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，穿全省消防服，在上风向灭火。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建议应急处理人员戴携气式呼吸器，穿防静电服，戴橡胶耐油手套。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消除所有点火源。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大量泄漏：构筑围堤或挖坑收容。封闭排水管道。用泡沫覆盖，抑制蒸发。用防爆泵转移至槽车或专用收集器内，回收或运至废物处理场所处置。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C67E4E" w:rsidP="00C67E4E">
      <w:pPr>
        <w:ind w:firstLineChars="200" w:firstLine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贮存在阴凉处。</w:t>
      </w:r>
      <w:r w:rsidRPr="00457599">
        <w:rPr>
          <w:rFonts w:ascii="宋体" w:eastAsia="宋体" w:hAnsi="宋体"/>
          <w:szCs w:val="21"/>
        </w:rPr>
        <w:t xml:space="preserve"> 使容器保持密闭，储存在干燥通风处。</w:t>
      </w:r>
      <w:r w:rsidRPr="00457599">
        <w:rPr>
          <w:rFonts w:ascii="宋体" w:eastAsia="宋体" w:hAnsi="宋体" w:hint="eastAsia"/>
          <w:szCs w:val="21"/>
        </w:rPr>
        <w:t>充气操作和储存</w:t>
      </w:r>
      <w:r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lastRenderedPageBreak/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9C281A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乙酸铵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9C281A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0.02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工作场所空气用于评估暴漏于化学或生物试剂的程序指南。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C67E4E" w:rsidRPr="00C67E4E" w:rsidRDefault="00CC1AC0" w:rsidP="00C67E4E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密闭操作；局部通风，或穿戴呼吸器和防护服；暴露后立即洗澡</w:t>
      </w:r>
      <w:r w:rsidR="00C67E4E">
        <w:rPr>
          <w:rFonts w:ascii="Times New Roman" w:hAnsi="Times New Roman" w:cs="Times New Roman" w:hint="eastAsia"/>
        </w:rPr>
        <w:t>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空气中浓度超标时，佩戴过滤式防毒面具（半面罩）。紧急事态抢救或撤离时，应该佩戴携气式呼吸器。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CC1AC0" w:rsidRPr="00BA3026">
              <w:rPr>
                <w:rFonts w:ascii="Times New Roman" w:hAnsi="Times New Roman" w:cs="Times New Roman"/>
              </w:rPr>
              <w:t>白色晶体，具有醋酸气味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91780A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CF350A">
              <w:rPr>
                <w:rFonts w:ascii="Times New Roman" w:hAnsi="Times New Roman" w:cs="Times New Roman" w:hint="eastAsia"/>
              </w:rPr>
              <w:t>6.5-7.5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CC1AC0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CC1AC0"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(MPa)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CC1AC0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CC1AC0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CC1AC0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CC1AC0">
              <w:rPr>
                <w:rFonts w:ascii="Times New Roman" w:hAnsi="Times New Roman" w:cs="Times New Roman" w:hint="eastAsia"/>
              </w:rPr>
              <w:t>无资料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(kJ/mol)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(kPa)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CC1AC0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CC1AC0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相对蒸气密度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CC1AC0" w:rsidRPr="00BA3026">
              <w:rPr>
                <w:rFonts w:ascii="Times New Roman" w:hAnsi="Times New Roman" w:cs="Times New Roman"/>
              </w:rPr>
              <w:t>在水中沉底并与水混合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CF350A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="00CF350A" w:rsidRPr="00CF350A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="001F2AA4" w:rsidRPr="006A3B9F">
        <w:rPr>
          <w:rFonts w:ascii="Times New Roman" w:hAnsi="Times New Roman" w:cs="Times New Roman"/>
        </w:rPr>
        <w:t xml:space="preserve"> </w:t>
      </w:r>
      <w:r w:rsidR="00CF350A">
        <w:rPr>
          <w:rFonts w:ascii="Times New Roman" w:hAnsi="Times New Roman" w:cs="Times New Roman" w:hint="eastAsia"/>
        </w:rPr>
        <w:t>暴露在潮湿中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lastRenderedPageBreak/>
        <w:t>禁配物：</w:t>
      </w:r>
      <w:r w:rsidR="001F2AA4" w:rsidRPr="006A3B9F">
        <w:rPr>
          <w:rFonts w:ascii="宋体" w:eastAsia="宋体" w:hAnsi="宋体"/>
          <w:szCs w:val="21"/>
        </w:rPr>
        <w:t xml:space="preserve"> </w:t>
      </w:r>
      <w:r w:rsidR="00CF350A">
        <w:rPr>
          <w:rFonts w:ascii="宋体" w:eastAsia="宋体" w:hAnsi="宋体" w:hint="eastAsia"/>
          <w:szCs w:val="21"/>
        </w:rPr>
        <w:t>强氧化剂、强酸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="001F2AA4" w:rsidRPr="00BA3026">
        <w:rPr>
          <w:rFonts w:ascii="Times New Roman" w:hAnsi="Times New Roman" w:cs="Times New Roman"/>
        </w:rPr>
        <w:t>燃烧时产生有毒气体。受热分解生成有毒的氧化氮和氨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841F41" w:rsidRPr="00CC1A5E" w:rsidRDefault="00841F41" w:rsidP="00ED0FA5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CF350A">
        <w:rPr>
          <w:rFonts w:ascii="Times New Roman" w:hAnsi="Times New Roman" w:cs="Times New Roman" w:hint="eastAsia"/>
        </w:rPr>
        <w:t>半数致死量（</w:t>
      </w:r>
      <w:r w:rsidR="00CF350A">
        <w:rPr>
          <w:rFonts w:ascii="Times New Roman" w:hAnsi="Times New Roman" w:cs="Times New Roman" w:hint="eastAsia"/>
        </w:rPr>
        <w:t>LD50</w:t>
      </w:r>
      <w:r w:rsidR="00CF350A">
        <w:rPr>
          <w:rFonts w:ascii="Times New Roman" w:hAnsi="Times New Roman" w:cs="Times New Roman" w:hint="eastAsia"/>
        </w:rPr>
        <w:t>）腹膜内</w:t>
      </w:r>
      <w:r w:rsidR="00CF350A">
        <w:rPr>
          <w:rFonts w:ascii="Times New Roman" w:hAnsi="Times New Roman" w:cs="Times New Roman" w:hint="eastAsia"/>
        </w:rPr>
        <w:t>-</w:t>
      </w:r>
      <w:r w:rsidR="00CF350A">
        <w:rPr>
          <w:rFonts w:ascii="Times New Roman" w:hAnsi="Times New Roman" w:cs="Times New Roman" w:hint="eastAsia"/>
        </w:rPr>
        <w:t>小鼠</w:t>
      </w:r>
      <w:r w:rsidR="00CF350A">
        <w:rPr>
          <w:rFonts w:ascii="Times New Roman" w:hAnsi="Times New Roman" w:cs="Times New Roman" w:hint="eastAsia"/>
        </w:rPr>
        <w:t>-736mg/kg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ED0FA5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ED0FA5">
        <w:rPr>
          <w:rFonts w:ascii="宋体" w:eastAsia="宋体" w:hAnsi="宋体" w:hint="eastAsia"/>
          <w:szCs w:val="21"/>
        </w:rPr>
        <w:t>无资料</w:t>
      </w:r>
    </w:p>
    <w:p w:rsidR="00260766" w:rsidRDefault="00841F41" w:rsidP="00ED0FA5">
      <w:pPr>
        <w:rPr>
          <w:rFonts w:ascii="Times New Roman" w:hAnsi="Times New Roman" w:cs="Times New Roman" w:hint="eastAsia"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</w:p>
    <w:p w:rsidR="00CF350A" w:rsidRPr="00ED0FA5" w:rsidRDefault="00CF350A" w:rsidP="00ED0FA5">
      <w:pPr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IARC:</w:t>
      </w:r>
      <w:r>
        <w:rPr>
          <w:rFonts w:ascii="Times New Roman" w:hAnsi="Times New Roman" w:cs="Times New Roman" w:hint="eastAsia"/>
        </w:rPr>
        <w:t>此产品中没有大于或等于</w:t>
      </w:r>
      <w:r>
        <w:rPr>
          <w:rFonts w:ascii="Times New Roman" w:hAnsi="Times New Roman" w:cs="Times New Roman" w:hint="eastAsia"/>
        </w:rPr>
        <w:t>0.1%</w:t>
      </w:r>
      <w:r>
        <w:rPr>
          <w:rFonts w:ascii="Times New Roman" w:hAnsi="Times New Roman" w:cs="Times New Roman" w:hint="eastAsia"/>
        </w:rPr>
        <w:t>含量的组分被</w:t>
      </w:r>
      <w:r>
        <w:rPr>
          <w:rFonts w:ascii="Times New Roman" w:hAnsi="Times New Roman" w:cs="Times New Roman" w:hint="eastAsia"/>
        </w:rPr>
        <w:t>IARC</w:t>
      </w:r>
      <w:r>
        <w:rPr>
          <w:rFonts w:ascii="Times New Roman" w:hAnsi="Times New Roman" w:cs="Times New Roman" w:hint="eastAsia"/>
        </w:rPr>
        <w:t>鉴别为可能的货肯定的人类致癌物。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ED0FA5">
      <w:pPr>
        <w:rPr>
          <w:rFonts w:ascii="Times New Roman" w:hAnsi="Times New Roman" w:cs="Times New Roman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ED0FA5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260766" w:rsidRPr="00457599" w:rsidRDefault="004F5332" w:rsidP="0077173A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CF350A">
        <w:rPr>
          <w:rFonts w:ascii="Times New Roman" w:hAnsi="Times New Roman" w:cs="Times New Roman" w:hint="eastAsia"/>
        </w:rPr>
        <w:t>对鱼类的毒性半数致死浓度（</w:t>
      </w:r>
      <w:r w:rsidR="00CF350A">
        <w:rPr>
          <w:rFonts w:ascii="Times New Roman" w:hAnsi="Times New Roman" w:cs="Times New Roman" w:hint="eastAsia"/>
        </w:rPr>
        <w:t>LC50</w:t>
      </w:r>
      <w:r w:rsidR="00CF350A">
        <w:rPr>
          <w:rFonts w:ascii="Times New Roman" w:hAnsi="Times New Roman" w:cs="Times New Roman" w:hint="eastAsia"/>
        </w:rPr>
        <w:t>）</w:t>
      </w:r>
      <w:r w:rsidR="00CF350A">
        <w:rPr>
          <w:rFonts w:ascii="Times New Roman" w:hAnsi="Times New Roman" w:cs="Times New Roman" w:hint="eastAsia"/>
        </w:rPr>
        <w:t>-</w:t>
      </w:r>
      <w:r w:rsidR="00CF350A">
        <w:rPr>
          <w:rFonts w:ascii="Times New Roman" w:hAnsi="Times New Roman" w:cs="Times New Roman" w:hint="eastAsia"/>
        </w:rPr>
        <w:t>鲫属（鲤鱼）</w:t>
      </w:r>
      <w:r w:rsidR="00CF350A">
        <w:rPr>
          <w:rFonts w:ascii="Times New Roman" w:hAnsi="Times New Roman" w:cs="Times New Roman" w:hint="eastAsia"/>
        </w:rPr>
        <w:t>-56mgl-48h</w:t>
      </w:r>
    </w:p>
    <w:p w:rsidR="004F5332" w:rsidRPr="00CC1A5E" w:rsidRDefault="00260766" w:rsidP="00771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CF350A">
        <w:rPr>
          <w:rFonts w:ascii="Times New Roman" w:hAnsi="Times New Roman" w:cs="Times New Roman" w:hint="eastAsia"/>
        </w:rPr>
        <w:t>生物降解能力结果：易生物降解。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77173A">
        <w:rPr>
          <w:rFonts w:ascii="宋体" w:eastAsia="宋体" w:hAnsi="宋体" w:hint="eastAsia"/>
          <w:szCs w:val="21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CF350A" w:rsidRPr="00CF350A">
        <w:rPr>
          <w:rFonts w:ascii="Times New Roman" w:hAnsi="Times New Roman" w:cs="Times New Roman" w:hint="eastAsia"/>
        </w:rPr>
        <w:t>无资料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CF350A">
        <w:rPr>
          <w:rFonts w:ascii="宋体" w:eastAsia="宋体" w:hAnsi="宋体" w:hint="eastAsia"/>
          <w:szCs w:val="21"/>
        </w:rPr>
        <w:t>无资料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CF350A"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CF350A">
        <w:rPr>
          <w:rFonts w:ascii="宋体" w:eastAsia="宋体" w:hAnsi="宋体" w:hint="eastAsia"/>
          <w:szCs w:val="21"/>
        </w:rPr>
        <w:t>无资料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安瓿瓶外普通木箱。螺纹口玻璃瓶、铁盖压口玻璃瓶、塑料瓶或金属桶（罐）外普通木箱等。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r>
        <w:rPr>
          <w:rFonts w:ascii="Times New Roman" w:hAnsi="Times New Roman" w:cs="Times New Roman" w:hint="eastAsia"/>
        </w:rPr>
        <w:t>否</w:t>
      </w:r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CF350A">
        <w:rPr>
          <w:rFonts w:ascii="Times New Roman" w:hAnsi="Times New Roman" w:cs="Times New Roman" w:hint="eastAsia"/>
          <w:b/>
        </w:rPr>
        <w:t>乙酸铵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Pr="00104026">
        <w:rPr>
          <w:rFonts w:ascii="Times New Roman" w:hAnsi="Times New Roman" w:cs="Times New Roman" w:hint="eastAsia"/>
          <w:b/>
        </w:rPr>
        <w:t>6</w:t>
      </w:r>
      <w:r w:rsidR="00CF350A">
        <w:rPr>
          <w:rFonts w:ascii="Times New Roman" w:hAnsi="Times New Roman" w:cs="Times New Roman" w:hint="eastAsia"/>
          <w:b/>
        </w:rPr>
        <w:t>31-</w:t>
      </w:r>
      <w:r w:rsidRPr="00104026">
        <w:rPr>
          <w:rFonts w:ascii="Times New Roman" w:hAnsi="Times New Roman" w:cs="Times New Roman" w:hint="eastAsia"/>
          <w:b/>
        </w:rPr>
        <w:t>6</w:t>
      </w:r>
      <w:r w:rsidR="00CF350A">
        <w:rPr>
          <w:rFonts w:ascii="Times New Roman" w:hAnsi="Times New Roman" w:cs="Times New Roman" w:hint="eastAsia"/>
          <w:b/>
        </w:rPr>
        <w:t>1</w:t>
      </w:r>
      <w:r w:rsidRPr="00104026">
        <w:rPr>
          <w:rFonts w:ascii="Times New Roman" w:hAnsi="Times New Roman" w:cs="Times New Roman" w:hint="eastAsia"/>
          <w:b/>
        </w:rPr>
        <w:t>-</w:t>
      </w:r>
      <w:r w:rsidR="00CF350A">
        <w:rPr>
          <w:rFonts w:ascii="Times New Roman" w:hAnsi="Times New Roman" w:cs="Times New Roman" w:hint="eastAsia"/>
          <w:b/>
        </w:rPr>
        <w:t>8</w:t>
      </w:r>
      <w:bookmarkStart w:id="1" w:name="_GoBack"/>
      <w:bookmarkEnd w:id="1"/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lastRenderedPageBreak/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>—最高容许浓度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r>
        <w:rPr>
          <w:rFonts w:ascii="Times New Roman" w:hAnsi="Times New Roman" w:cs="Times New Roman" w:hint="eastAsia"/>
        </w:rPr>
        <w:t>—短时间接触容许浓度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使用者需自行鉴别，对该说明书的适用性作出独立判断。对于因本说明书的使用而导致的任何伤害，本说明书的编写者将不承担任何责任。</w:t>
      </w:r>
    </w:p>
    <w:sectPr w:rsidR="002E76FF" w:rsidSect="006C58E0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B06" w:rsidRDefault="00642B06" w:rsidP="006C58E0">
      <w:r>
        <w:separator/>
      </w:r>
    </w:p>
  </w:endnote>
  <w:endnote w:type="continuationSeparator" w:id="0">
    <w:p w:rsidR="00642B06" w:rsidRDefault="00642B06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50A" w:rsidRPr="00CF350A">
          <w:rPr>
            <w:noProof/>
            <w:lang w:val="zh-CN"/>
          </w:rPr>
          <w:t>6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B06" w:rsidRDefault="00642B06" w:rsidP="006C58E0">
      <w:r>
        <w:separator/>
      </w:r>
    </w:p>
  </w:footnote>
  <w:footnote w:type="continuationSeparator" w:id="0">
    <w:p w:rsidR="00642B06" w:rsidRDefault="00642B06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1F2AA4">
      <w:rPr>
        <w:rFonts w:hint="eastAsia"/>
      </w:rPr>
      <w:t>乙酸铵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B063D"/>
    <w:rsid w:val="000E2950"/>
    <w:rsid w:val="00104026"/>
    <w:rsid w:val="00107AA9"/>
    <w:rsid w:val="0017210C"/>
    <w:rsid w:val="00190AA2"/>
    <w:rsid w:val="001A7C0F"/>
    <w:rsid w:val="001F2AA4"/>
    <w:rsid w:val="00205EE6"/>
    <w:rsid w:val="00216800"/>
    <w:rsid w:val="00260766"/>
    <w:rsid w:val="002D6BB6"/>
    <w:rsid w:val="002E11E0"/>
    <w:rsid w:val="002E76FF"/>
    <w:rsid w:val="002F04DB"/>
    <w:rsid w:val="003116FB"/>
    <w:rsid w:val="00336EA0"/>
    <w:rsid w:val="00372DF7"/>
    <w:rsid w:val="003C71A3"/>
    <w:rsid w:val="0044024B"/>
    <w:rsid w:val="00444692"/>
    <w:rsid w:val="004C09B7"/>
    <w:rsid w:val="004E71D4"/>
    <w:rsid w:val="004F5332"/>
    <w:rsid w:val="005368BE"/>
    <w:rsid w:val="00565F82"/>
    <w:rsid w:val="005808D8"/>
    <w:rsid w:val="005923F1"/>
    <w:rsid w:val="0064158C"/>
    <w:rsid w:val="00642B06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7173A"/>
    <w:rsid w:val="007870E5"/>
    <w:rsid w:val="007A4103"/>
    <w:rsid w:val="007A5E98"/>
    <w:rsid w:val="007C3159"/>
    <w:rsid w:val="00841F41"/>
    <w:rsid w:val="00846B52"/>
    <w:rsid w:val="008B51E4"/>
    <w:rsid w:val="008C0C19"/>
    <w:rsid w:val="0091780A"/>
    <w:rsid w:val="00926FD0"/>
    <w:rsid w:val="00957A36"/>
    <w:rsid w:val="009735E3"/>
    <w:rsid w:val="009C281A"/>
    <w:rsid w:val="009F5970"/>
    <w:rsid w:val="00A674A9"/>
    <w:rsid w:val="00A87928"/>
    <w:rsid w:val="00A97B48"/>
    <w:rsid w:val="00A97BCE"/>
    <w:rsid w:val="00AA27C4"/>
    <w:rsid w:val="00AC5A08"/>
    <w:rsid w:val="00AF7F16"/>
    <w:rsid w:val="00B24411"/>
    <w:rsid w:val="00B67BB1"/>
    <w:rsid w:val="00BA0FD3"/>
    <w:rsid w:val="00BB1A8A"/>
    <w:rsid w:val="00BC26D9"/>
    <w:rsid w:val="00BE099D"/>
    <w:rsid w:val="00BE721B"/>
    <w:rsid w:val="00C03375"/>
    <w:rsid w:val="00C65BD4"/>
    <w:rsid w:val="00C67E4E"/>
    <w:rsid w:val="00C752F6"/>
    <w:rsid w:val="00C85226"/>
    <w:rsid w:val="00CC1A5E"/>
    <w:rsid w:val="00CC1AC0"/>
    <w:rsid w:val="00CD38E9"/>
    <w:rsid w:val="00CF350A"/>
    <w:rsid w:val="00D14DC4"/>
    <w:rsid w:val="00D44797"/>
    <w:rsid w:val="00D6350A"/>
    <w:rsid w:val="00D658E2"/>
    <w:rsid w:val="00D74253"/>
    <w:rsid w:val="00DA1FC1"/>
    <w:rsid w:val="00DA310E"/>
    <w:rsid w:val="00DC596F"/>
    <w:rsid w:val="00DD1886"/>
    <w:rsid w:val="00DE3C41"/>
    <w:rsid w:val="00E2770E"/>
    <w:rsid w:val="00E663C3"/>
    <w:rsid w:val="00E663E5"/>
    <w:rsid w:val="00E97151"/>
    <w:rsid w:val="00EB0956"/>
    <w:rsid w:val="00EC2980"/>
    <w:rsid w:val="00ED0FA5"/>
    <w:rsid w:val="00F24AB0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DAD3A-2681-4B73-8E58-9CDA74B0E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69</cp:revision>
  <dcterms:created xsi:type="dcterms:W3CDTF">2018-09-13T07:30:00Z</dcterms:created>
  <dcterms:modified xsi:type="dcterms:W3CDTF">2018-09-20T01:20:00Z</dcterms:modified>
</cp:coreProperties>
</file>