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BB" w:rsidRDefault="00A44DBB" w:rsidP="00A44DBB">
      <w:pPr>
        <w:pStyle w:val="a3"/>
        <w:spacing w:before="0" w:line="395" w:lineRule="exact"/>
        <w:ind w:left="340"/>
        <w:rPr>
          <w:lang w:eastAsia="zh-CN"/>
        </w:rPr>
      </w:pPr>
      <w:bookmarkStart w:id="0" w:name="_GoBack"/>
      <w:bookmarkEnd w:id="0"/>
      <w:r>
        <w:rPr>
          <w:lang w:eastAsia="zh-CN"/>
        </w:rPr>
        <w:t>附件</w:t>
      </w:r>
      <w:r>
        <w:rPr>
          <w:spacing w:val="-79"/>
          <w:lang w:eastAsia="zh-CN"/>
        </w:rPr>
        <w:t xml:space="preserve"> </w:t>
      </w:r>
      <w:r>
        <w:rPr>
          <w:lang w:eastAsia="zh-CN"/>
        </w:rPr>
        <w:t>12：</w:t>
      </w:r>
    </w:p>
    <w:p w:rsidR="00A44DBB" w:rsidRDefault="00A44DBB" w:rsidP="0094607E">
      <w:pPr>
        <w:pStyle w:val="2"/>
        <w:jc w:val="center"/>
        <w:rPr>
          <w:lang w:eastAsia="zh-CN"/>
        </w:rPr>
      </w:pPr>
      <w:r>
        <w:rPr>
          <w:lang w:eastAsia="zh-CN"/>
        </w:rPr>
        <w:t>设备检修清理安全作业证</w:t>
      </w:r>
    </w:p>
    <w:tbl>
      <w:tblPr>
        <w:tblStyle w:val="TableNormal"/>
        <w:tblpPr w:leftFromText="180" w:rightFromText="180" w:vertAnchor="text" w:horzAnchor="margin" w:tblpXSpec="center" w:tblpY="173"/>
        <w:tblW w:w="9158" w:type="dxa"/>
        <w:tblLayout w:type="fixed"/>
        <w:tblLook w:val="01E0" w:firstRow="1" w:lastRow="1" w:firstColumn="1" w:lastColumn="1" w:noHBand="0" w:noVBand="0"/>
      </w:tblPr>
      <w:tblGrid>
        <w:gridCol w:w="1279"/>
        <w:gridCol w:w="450"/>
        <w:gridCol w:w="243"/>
        <w:gridCol w:w="648"/>
        <w:gridCol w:w="671"/>
        <w:gridCol w:w="600"/>
        <w:gridCol w:w="300"/>
        <w:gridCol w:w="693"/>
        <w:gridCol w:w="648"/>
        <w:gridCol w:w="546"/>
        <w:gridCol w:w="527"/>
        <w:gridCol w:w="581"/>
        <w:gridCol w:w="286"/>
        <w:gridCol w:w="887"/>
        <w:gridCol w:w="799"/>
      </w:tblGrid>
      <w:tr w:rsidR="00630179" w:rsidTr="00630179">
        <w:trPr>
          <w:trHeight w:hRule="exact" w:val="471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60"/>
              <w:ind w:left="51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编号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3A397C" w:rsidP="00630179">
            <w:r>
              <w:fldChar w:fldCharType="begin"/>
            </w:r>
            <w:r>
              <w:instrText xml:space="preserve"> MERGEFIELD  applyno  \* MERGEFORMAT </w:instrText>
            </w:r>
            <w:r>
              <w:fldChar w:fldCharType="separate"/>
            </w:r>
            <w:r w:rsidR="007969C1">
              <w:rPr>
                <w:noProof/>
              </w:rPr>
              <w:t>«</w:t>
            </w:r>
            <w:bookmarkStart w:id="1" w:name="OLE_LINK18"/>
            <w:bookmarkStart w:id="2" w:name="OLE_LINK17"/>
            <w:r w:rsidR="007969C1">
              <w:rPr>
                <w:noProof/>
              </w:rPr>
              <w:t>applyno</w:t>
            </w:r>
            <w:bookmarkEnd w:id="1"/>
            <w:bookmarkEnd w:id="2"/>
            <w:r w:rsidR="007969C1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60"/>
              <w:ind w:left="36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作业单位</w:t>
            </w:r>
            <w:proofErr w:type="spellEnd"/>
          </w:p>
        </w:tc>
        <w:tc>
          <w:tcPr>
            <w:tcW w:w="1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3A397C" w:rsidP="00630179">
            <w:r>
              <w:fldChar w:fldCharType="begin"/>
            </w:r>
            <w:r>
              <w:instrText xml:space="preserve"> MERGEFIELD  applydept  \* MERGEFORMAT </w:instrText>
            </w:r>
            <w:r>
              <w:fldChar w:fldCharType="separate"/>
            </w:r>
            <w:r w:rsidR="007969C1">
              <w:rPr>
                <w:noProof/>
              </w:rPr>
              <w:t>«applydept»</w:t>
            </w:r>
            <w:r>
              <w:rPr>
                <w:noProof/>
              </w:rPr>
              <w:fldChar w:fldCharType="end"/>
            </w:r>
          </w:p>
        </w:tc>
        <w:tc>
          <w:tcPr>
            <w:tcW w:w="1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60"/>
              <w:ind w:left="166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作业负责人</w:t>
            </w:r>
            <w:proofErr w:type="spellEnd"/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3A397C" w:rsidP="00630179">
            <w:r>
              <w:fldChar w:fldCharType="begin"/>
            </w:r>
            <w:r>
              <w:instrText xml:space="preserve"> MERGEFIELD  dutyperson  \* MERGEFORMAT </w:instrText>
            </w:r>
            <w:r>
              <w:fldChar w:fldCharType="separate"/>
            </w:r>
            <w:r w:rsidR="007969C1">
              <w:rPr>
                <w:noProof/>
              </w:rPr>
              <w:t>«</w:t>
            </w:r>
            <w:bookmarkStart w:id="3" w:name="OLE_LINK6"/>
            <w:r w:rsidR="007969C1">
              <w:rPr>
                <w:noProof/>
              </w:rPr>
              <w:t>dutyperson</w:t>
            </w:r>
            <w:bookmarkEnd w:id="3"/>
            <w:r w:rsidR="007969C1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630179" w:rsidTr="00630179">
        <w:trPr>
          <w:trHeight w:hRule="exact" w:val="642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408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作业时间</w:t>
            </w:r>
            <w:proofErr w:type="spellEnd"/>
          </w:p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7969C1" w:rsidP="007969C1">
            <w:pPr>
              <w:pStyle w:val="TableParagraph"/>
              <w:spacing w:before="146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jobtime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«jobtime»</w:t>
            </w:r>
            <w:r>
              <w:rPr>
                <w:noProof/>
              </w:rPr>
              <w:fldChar w:fldCharType="end"/>
            </w:r>
          </w:p>
        </w:tc>
      </w:tr>
      <w:tr w:rsidR="00630179" w:rsidTr="00630179">
        <w:trPr>
          <w:trHeight w:hRule="exact" w:val="454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51"/>
              <w:ind w:left="43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作业地点</w:t>
            </w:r>
            <w:proofErr w:type="spellEnd"/>
          </w:p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7969C1" w:rsidP="0063017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jobplace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«jobplace»</w:t>
            </w:r>
            <w:r>
              <w:rPr>
                <w:noProof/>
              </w:rPr>
              <w:fldChar w:fldCharType="end"/>
            </w:r>
          </w:p>
        </w:tc>
      </w:tr>
      <w:tr w:rsidR="00630179" w:rsidTr="00630179">
        <w:trPr>
          <w:trHeight w:hRule="exact" w:val="454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51"/>
              <w:ind w:left="43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作业内容</w:t>
            </w:r>
            <w:proofErr w:type="spellEnd"/>
          </w:p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7969C1" w:rsidP="00630179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jobcontent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«jobcontent»</w:t>
            </w:r>
            <w:r>
              <w:rPr>
                <w:noProof/>
              </w:rPr>
              <w:fldChar w:fldCharType="end"/>
            </w:r>
          </w:p>
        </w:tc>
      </w:tr>
      <w:tr w:rsidR="00630179" w:rsidTr="00630179">
        <w:trPr>
          <w:trHeight w:hRule="exact" w:val="334"/>
        </w:trPr>
        <w:tc>
          <w:tcPr>
            <w:tcW w:w="91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61" w:lineRule="exact"/>
              <w:ind w:left="258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危险识别：（在辨识出的事故类型后打√）</w:t>
            </w:r>
          </w:p>
        </w:tc>
      </w:tr>
      <w:tr w:rsidR="00630179" w:rsidTr="00630179">
        <w:trPr>
          <w:trHeight w:hRule="exact" w:val="64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right="216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8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23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6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1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2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16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6"/>
              <w:ind w:left="23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BC5BF1" w:rsidTr="00AB2B7C">
        <w:trPr>
          <w:trHeight w:hRule="exact" w:val="33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>
            <w:pPr>
              <w:pStyle w:val="TableParagraph"/>
              <w:spacing w:line="279" w:lineRule="exact"/>
              <w:ind w:right="254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高处坠落</w:t>
            </w:r>
            <w:proofErr w:type="spellEnd"/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/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>
            <w:pPr>
              <w:pStyle w:val="TableParagraph"/>
              <w:spacing w:line="279" w:lineRule="exact"/>
              <w:ind w:left="312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物体打击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/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>
            <w:pPr>
              <w:pStyle w:val="TableParagraph"/>
              <w:spacing w:line="279" w:lineRule="exact"/>
              <w:ind w:left="212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触电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/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>
            <w:pPr>
              <w:pStyle w:val="TableParagraph"/>
              <w:spacing w:line="279" w:lineRule="exact"/>
              <w:ind w:left="215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坍塌</w:t>
            </w:r>
            <w:proofErr w:type="spellEnd"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BC5BF1">
            <w:pPr>
              <w:pStyle w:val="TableParagraph"/>
              <w:spacing w:line="279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lang w:eastAsia="zh-CN"/>
              </w:rPr>
              <w:t>火灾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BF1" w:rsidRDefault="00BC5BF1" w:rsidP="00630179"/>
        </w:tc>
      </w:tr>
      <w:tr w:rsidR="00630179" w:rsidTr="00630179">
        <w:trPr>
          <w:trHeight w:hRule="exact" w:val="64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4"/>
              <w:ind w:left="319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灼烫</w:t>
            </w:r>
            <w:proofErr w:type="spellEnd"/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4"/>
              <w:ind w:left="293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车辆伤害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4"/>
              <w:ind w:left="131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机械伤害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4"/>
              <w:ind w:left="215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淹溺</w:t>
            </w:r>
            <w:proofErr w:type="spellEnd"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4"/>
              <w:ind w:left="2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起重伤害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</w:tr>
      <w:tr w:rsidR="00630179" w:rsidTr="00630179">
        <w:trPr>
          <w:trHeight w:hRule="exact" w:val="331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78" w:lineRule="exact"/>
              <w:ind w:right="273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冒顶片帮</w:t>
            </w:r>
            <w:proofErr w:type="spellEnd"/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78" w:lineRule="exact"/>
              <w:ind w:left="339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透水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78" w:lineRule="exact"/>
              <w:ind w:left="196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放炮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78" w:lineRule="exact"/>
              <w:ind w:left="17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瓦斯爆炸</w:t>
            </w:r>
            <w:proofErr w:type="spellEnd"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78" w:lineRule="exact"/>
              <w:ind w:left="2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火药爆炸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</w:tr>
      <w:tr w:rsidR="00630179" w:rsidTr="00630179">
        <w:trPr>
          <w:trHeight w:hRule="exact" w:val="64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3"/>
              <w:ind w:right="273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锅炉爆炸</w:t>
            </w:r>
            <w:proofErr w:type="spellEnd"/>
          </w:p>
        </w:tc>
        <w:tc>
          <w:tcPr>
            <w:tcW w:w="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3"/>
              <w:ind w:left="324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容器爆炸</w:t>
            </w:r>
            <w:proofErr w:type="spell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3"/>
              <w:ind w:left="172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其他爆炸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3"/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中毒和窒息</w:t>
            </w:r>
            <w:proofErr w:type="spellEnd"/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3"/>
              <w:ind w:left="22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其他伤害</w:t>
            </w:r>
            <w:proofErr w:type="spell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</w:tr>
      <w:tr w:rsidR="00630179" w:rsidTr="00630179">
        <w:trPr>
          <w:trHeight w:hRule="exact" w:val="454"/>
        </w:trPr>
        <w:tc>
          <w:tcPr>
            <w:tcW w:w="91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52"/>
              <w:ind w:left="-1" w:right="2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安全措施（执行背面）</w:t>
            </w:r>
          </w:p>
        </w:tc>
      </w:tr>
      <w:tr w:rsidR="00630179" w:rsidTr="00630179">
        <w:trPr>
          <w:trHeight w:hRule="exact" w:val="552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rPr>
                <w:lang w:eastAsia="zh-CN"/>
              </w:rPr>
            </w:pPr>
          </w:p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执行安全措施（填写背面安全措施相应的序号，以/分开）</w:t>
            </w:r>
          </w:p>
        </w:tc>
      </w:tr>
      <w:tr w:rsidR="00630179" w:rsidTr="00630179">
        <w:trPr>
          <w:trHeight w:hRule="exact" w:val="858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0"/>
              <w:rPr>
                <w:rFonts w:ascii="宋体" w:eastAsia="宋体" w:hAnsi="宋体" w:cs="宋体"/>
                <w:b/>
                <w:bCs/>
                <w:sz w:val="16"/>
                <w:szCs w:val="16"/>
                <w:lang w:eastAsia="zh-CN"/>
              </w:rPr>
            </w:pPr>
          </w:p>
          <w:p w:rsidR="00630179" w:rsidRDefault="00630179" w:rsidP="00630179">
            <w:pPr>
              <w:pStyle w:val="TableParagraph"/>
              <w:ind w:left="43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检修人员</w:t>
            </w:r>
            <w:proofErr w:type="spellEnd"/>
          </w:p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9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  <w:p w:rsidR="00630179" w:rsidRDefault="00630179" w:rsidP="006631BD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补充措施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6631BD"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="006631BD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="006631BD">
              <w:rPr>
                <w:noProof/>
              </w:rPr>
              <w:fldChar w:fldCharType="begin"/>
            </w:r>
            <w:r w:rsidR="006631BD">
              <w:rPr>
                <w:noProof/>
              </w:rPr>
              <w:instrText xml:space="preserve"> MERGEFIELD  safetymeasures  \* MERGEFORMAT </w:instrText>
            </w:r>
            <w:r w:rsidR="006631BD">
              <w:rPr>
                <w:noProof/>
              </w:rPr>
              <w:fldChar w:fldCharType="separate"/>
            </w:r>
            <w:r w:rsidR="006631BD">
              <w:rPr>
                <w:noProof/>
              </w:rPr>
              <w:t>«safetymeasures»</w:t>
            </w:r>
            <w:r w:rsidR="006631BD">
              <w:rPr>
                <w:noProof/>
              </w:rPr>
              <w:fldChar w:fldCharType="end"/>
            </w:r>
          </w:p>
        </w:tc>
      </w:tr>
      <w:tr w:rsidR="00630179" w:rsidTr="003A397C">
        <w:trPr>
          <w:trHeight w:hRule="exact" w:val="704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4" w:name="OLE_LINK3"/>
            <w:bookmarkStart w:id="5" w:name="OLE_LINK4"/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作业负责人签字</w:t>
            </w:r>
            <w:bookmarkEnd w:id="4"/>
            <w:bookmarkEnd w:id="5"/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4E4E57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4E4E57">
              <w:t xml:space="preserve"> </w:t>
            </w:r>
            <w:r w:rsidR="003A397C">
              <w:fldChar w:fldCharType="begin"/>
            </w:r>
            <w:r w:rsidR="003A397C">
              <w:instrText xml:space="preserve"> MERGEFIELD  image:signurl  \* MERGEFORMAT </w:instrText>
            </w:r>
            <w:r w:rsidR="003A397C">
              <w:fldChar w:fldCharType="separate"/>
            </w:r>
            <w:r w:rsidR="004E4E57">
              <w:rPr>
                <w:noProof/>
              </w:rPr>
              <w:t>«image:signurl»</w:t>
            </w:r>
            <w:r w:rsidR="003A397C">
              <w:rPr>
                <w:noProof/>
              </w:rPr>
              <w:fldChar w:fldCharType="end"/>
            </w:r>
          </w:p>
        </w:tc>
      </w:tr>
      <w:tr w:rsidR="00630179" w:rsidTr="00630179">
        <w:trPr>
          <w:trHeight w:hRule="exact" w:val="552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执行安全措施（填写背面安全措施相应的序号，以/分开）</w:t>
            </w:r>
          </w:p>
        </w:tc>
      </w:tr>
      <w:tr w:rsidR="00630179" w:rsidTr="006631BD">
        <w:trPr>
          <w:trHeight w:hRule="exact" w:val="951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2"/>
              <w:rPr>
                <w:rFonts w:ascii="宋体" w:eastAsia="宋体" w:hAnsi="宋体" w:cs="宋体"/>
                <w:b/>
                <w:bCs/>
                <w:sz w:val="16"/>
                <w:szCs w:val="16"/>
                <w:lang w:eastAsia="zh-CN"/>
              </w:rPr>
            </w:pPr>
          </w:p>
          <w:p w:rsidR="00630179" w:rsidRDefault="00630179" w:rsidP="00630179">
            <w:pPr>
              <w:pStyle w:val="TableParagraph"/>
              <w:ind w:left="43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生产人员</w:t>
            </w:r>
            <w:proofErr w:type="spellEnd"/>
          </w:p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8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  <w:p w:rsidR="00630179" w:rsidRDefault="00630179" w:rsidP="006631BD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补充措施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6631BD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  <w:lang w:eastAsia="zh-CN"/>
              </w:rPr>
              <w:t xml:space="preserve"> </w:t>
            </w:r>
            <w:r w:rsidR="006631BD">
              <w:rPr>
                <w:noProof/>
              </w:rPr>
              <w:fldChar w:fldCharType="begin"/>
            </w:r>
            <w:r w:rsidR="006631BD">
              <w:rPr>
                <w:noProof/>
              </w:rPr>
              <w:instrText xml:space="preserve"> MERGEFIELD  confirmmeasures  \* MERGEFORMAT </w:instrText>
            </w:r>
            <w:r w:rsidR="006631BD">
              <w:rPr>
                <w:noProof/>
              </w:rPr>
              <w:fldChar w:fldCharType="separate"/>
            </w:r>
            <w:r w:rsidR="006631BD">
              <w:rPr>
                <w:noProof/>
              </w:rPr>
              <w:t>«confirmmeasures»</w:t>
            </w:r>
            <w:r w:rsidR="006631BD">
              <w:rPr>
                <w:noProof/>
              </w:rPr>
              <w:fldChar w:fldCharType="end"/>
            </w:r>
          </w:p>
        </w:tc>
      </w:tr>
      <w:tr w:rsidR="00630179" w:rsidTr="00E86CF5">
        <w:trPr>
          <w:trHeight w:hRule="exact" w:val="705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631BD">
            <w:pPr>
              <w:pStyle w:val="TableParagraph"/>
              <w:spacing w:before="142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6" w:name="OLE_LINK5"/>
            <w:bookmarkStart w:id="7" w:name="OLE_LINK7"/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执行人签字</w:t>
            </w:r>
            <w:bookmarkEnd w:id="6"/>
            <w:bookmarkEnd w:id="7"/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6631BD">
              <w:t xml:space="preserve"> </w:t>
            </w:r>
            <w:fldSimple w:instr=" MERGEFIELD  image:confirmsignimg  \* MERGEFORMAT ">
              <w:r w:rsidR="006631BD">
                <w:rPr>
                  <w:noProof/>
                </w:rPr>
                <w:t>«image:confirmsignimg»</w:t>
              </w:r>
            </w:fldSimple>
          </w:p>
        </w:tc>
      </w:tr>
      <w:tr w:rsidR="00630179" w:rsidTr="00630179">
        <w:trPr>
          <w:trHeight w:hRule="exact" w:val="474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E6502A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停电设备名称：</w:t>
            </w:r>
            <w:r w:rsidR="00E6502A">
              <w:fldChar w:fldCharType="begin"/>
            </w:r>
            <w:r w:rsidR="00E6502A">
              <w:rPr>
                <w:lang w:eastAsia="zh-CN"/>
              </w:rPr>
              <w:instrText xml:space="preserve"> MERGEFIELD  equname  \* MERGEFORMAT </w:instrText>
            </w:r>
            <w:r w:rsidR="00E6502A">
              <w:fldChar w:fldCharType="separate"/>
            </w:r>
            <w:r w:rsidR="00E6502A">
              <w:rPr>
                <w:noProof/>
                <w:lang w:eastAsia="zh-CN"/>
              </w:rPr>
              <w:t>«equname»</w:t>
            </w:r>
            <w:r w:rsidR="00E6502A">
              <w:fldChar w:fldCharType="end"/>
            </w:r>
          </w:p>
        </w:tc>
      </w:tr>
      <w:tr w:rsidR="00630179" w:rsidTr="00630179">
        <w:trPr>
          <w:trHeight w:hRule="exact" w:val="468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>
            <w:pPr>
              <w:pStyle w:val="TableParagraph"/>
              <w:spacing w:before="142"/>
              <w:ind w:left="43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停电人员</w:t>
            </w:r>
            <w:proofErr w:type="spellEnd"/>
          </w:p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/>
        </w:tc>
      </w:tr>
      <w:tr w:rsidR="00630179" w:rsidTr="00630179">
        <w:trPr>
          <w:trHeight w:hRule="exact" w:val="312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630179"/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0179" w:rsidRDefault="00630179" w:rsidP="00E6502A">
            <w:pPr>
              <w:pStyle w:val="TableParagraph"/>
              <w:spacing w:line="261" w:lineRule="exact"/>
              <w:ind w:left="15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停电时间：</w:t>
            </w:r>
            <w:r w:rsidR="003A397C">
              <w:fldChar w:fldCharType="begin"/>
            </w:r>
            <w:r w:rsidR="003A397C">
              <w:instrText xml:space="preserve"> MERGEFIELD  emptydate  \* MERGEFORMAT </w:instrText>
            </w:r>
            <w:r w:rsidR="003A397C">
              <w:fldChar w:fldCharType="separate"/>
            </w:r>
            <w:r w:rsidR="00E6502A">
              <w:rPr>
                <w:noProof/>
              </w:rPr>
              <w:t>«emptydate»</w:t>
            </w:r>
            <w:r w:rsidR="003A397C">
              <w:rPr>
                <w:noProof/>
              </w:rPr>
              <w:fldChar w:fldCharType="end"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，签字：</w:t>
            </w:r>
            <w:fldSimple w:instr=" MERGEFIELD  image:emptyperson  \* MERGEFORMAT ">
              <w:r w:rsidR="00E6502A">
                <w:rPr>
                  <w:noProof/>
                </w:rPr>
                <w:t>«image:emptyperson»</w:t>
              </w:r>
            </w:fldSimple>
          </w:p>
        </w:tc>
      </w:tr>
      <w:tr w:rsidR="00630179" w:rsidTr="00E86CF5">
        <w:trPr>
          <w:trHeight w:hRule="exact" w:val="673"/>
        </w:trPr>
        <w:tc>
          <w:tcPr>
            <w:tcW w:w="17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179" w:rsidRDefault="00630179" w:rsidP="00630179">
            <w:pPr>
              <w:rPr>
                <w:lang w:eastAsia="zh-CN"/>
              </w:rPr>
            </w:pPr>
          </w:p>
        </w:tc>
        <w:tc>
          <w:tcPr>
            <w:tcW w:w="7429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CF5" w:rsidRDefault="00E86CF5" w:rsidP="00E6502A">
            <w:pPr>
              <w:pStyle w:val="TableParagraph"/>
              <w:spacing w:line="261" w:lineRule="exact"/>
              <w:ind w:left="15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:rsidR="00630179" w:rsidRDefault="00630179" w:rsidP="00E6502A">
            <w:pPr>
              <w:pStyle w:val="TableParagraph"/>
              <w:spacing w:line="261" w:lineRule="exact"/>
              <w:ind w:left="15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送电时间：</w:t>
            </w:r>
            <w:fldSimple w:instr=" MERGEFIELD  fulldate  \* MERGEFORMAT ">
              <w:r w:rsidR="00E6502A">
                <w:rPr>
                  <w:noProof/>
                </w:rPr>
                <w:t>«fulldate»</w:t>
              </w:r>
            </w:fldSimple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，签字：</w:t>
            </w:r>
            <w:fldSimple w:instr=" MERGEFIELD  image:fullperson  \* MERGEFORMAT ">
              <w:r w:rsidR="00E6502A">
                <w:rPr>
                  <w:noProof/>
                </w:rPr>
                <w:t>«image:fullperson»</w:t>
              </w:r>
            </w:fldSimple>
          </w:p>
        </w:tc>
      </w:tr>
      <w:tr w:rsidR="00451843" w:rsidTr="003B5A28">
        <w:trPr>
          <w:trHeight w:hRule="exact" w:val="1847"/>
        </w:trPr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843" w:rsidRDefault="00451843" w:rsidP="00630179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451843" w:rsidRDefault="00451843" w:rsidP="00630179">
            <w:pPr>
              <w:pStyle w:val="TableParagraph"/>
              <w:spacing w:line="273" w:lineRule="auto"/>
              <w:ind w:left="227" w:right="123" w:hanging="10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中心（部门）负</w:t>
            </w:r>
            <w:r>
              <w:rPr>
                <w:rFonts w:ascii="宋体" w:eastAsia="宋体" w:hAnsi="宋体" w:cs="宋体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责人审批意见</w:t>
            </w:r>
          </w:p>
        </w:tc>
        <w:tc>
          <w:tcPr>
            <w:tcW w:w="74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843" w:rsidRDefault="00E86CF5" w:rsidP="00630179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  <w:fldSimple w:instr=" MERGEFIELD  approveidea1  \* MERGEFORMAT ">
              <w:r w:rsidR="00CE151B">
                <w:rPr>
                  <w:noProof/>
                </w:rPr>
                <w:t>«approveidea1»</w:t>
              </w:r>
            </w:fldSimple>
          </w:p>
          <w:p w:rsidR="00451843" w:rsidRDefault="00451843" w:rsidP="00630179">
            <w:pPr>
              <w:pStyle w:val="TableParagraph"/>
              <w:spacing w:before="138"/>
              <w:ind w:left="3042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51843" w:rsidRDefault="00451843" w:rsidP="00451843">
            <w:pPr>
              <w:pStyle w:val="TableParagraph"/>
              <w:spacing w:before="138"/>
              <w:ind w:left="3042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451843" w:rsidRDefault="00451843" w:rsidP="00451843">
            <w:pPr>
              <w:pStyle w:val="TableParagraph"/>
              <w:spacing w:before="138"/>
              <w:ind w:firstLineChars="1300" w:firstLine="273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fldSimple w:instr=" MERGEFIELD  image:approveperson1  \* MERGEFORMAT ">
              <w:r>
                <w:rPr>
                  <w:noProof/>
                </w:rPr>
                <w:t>«image:approveperson1»</w:t>
              </w:r>
            </w:fldSimple>
            <w:r>
              <w:rPr>
                <w:noProof/>
              </w:rPr>
              <w:t xml:space="preserve">  </w:t>
            </w:r>
            <w:fldSimple w:instr=" MERGEFIELD  approvedate1  \* MERGEFORMAT ">
              <w:r>
                <w:rPr>
                  <w:noProof/>
                </w:rPr>
                <w:t>«approvedate1»</w:t>
              </w:r>
            </w:fldSimple>
            <w:r>
              <w:rPr>
                <w:rFonts w:ascii="宋体" w:eastAsia="宋体" w:hAnsi="宋体" w:cs="宋体"/>
                <w:spacing w:val="103"/>
                <w:sz w:val="21"/>
                <w:szCs w:val="21"/>
              </w:rPr>
              <w:t xml:space="preserve"> </w:t>
            </w:r>
          </w:p>
        </w:tc>
      </w:tr>
    </w:tbl>
    <w:p w:rsidR="002B3954" w:rsidRDefault="002B3954" w:rsidP="00A44DBB">
      <w:pPr>
        <w:spacing w:before="10" w:line="264" w:lineRule="auto"/>
        <w:ind w:left="480" w:right="477"/>
        <w:jc w:val="both"/>
        <w:rPr>
          <w:rFonts w:ascii="Calibri" w:hAnsi="Calibri" w:cs="Calibri"/>
          <w:sz w:val="21"/>
          <w:szCs w:val="21"/>
          <w:lang w:eastAsia="zh-CN"/>
        </w:rPr>
      </w:pPr>
    </w:p>
    <w:p w:rsidR="002B3954" w:rsidRPr="00D06CE5" w:rsidRDefault="002B3954" w:rsidP="002B3954">
      <w:pPr>
        <w:spacing w:before="8"/>
        <w:ind w:left="480"/>
        <w:jc w:val="both"/>
        <w:rPr>
          <w:rFonts w:asciiTheme="minorEastAsia" w:hAnsiTheme="minorEastAsia" w:cs="宋体"/>
          <w:sz w:val="18"/>
          <w:szCs w:val="18"/>
          <w:lang w:eastAsia="zh-CN"/>
        </w:rPr>
      </w:pPr>
      <w:r w:rsidRPr="00D06CE5">
        <w:rPr>
          <w:rFonts w:asciiTheme="minorEastAsia" w:hAnsiTheme="minorEastAsia" w:cs="宋体"/>
          <w:sz w:val="18"/>
          <w:szCs w:val="18"/>
          <w:lang w:eastAsia="zh-CN"/>
        </w:rPr>
        <w:t>备注：</w:t>
      </w:r>
    </w:p>
    <w:p w:rsidR="002B3954" w:rsidRPr="00D06CE5" w:rsidRDefault="002B3954" w:rsidP="005F5F8A">
      <w:pPr>
        <w:ind w:left="482"/>
        <w:jc w:val="both"/>
        <w:rPr>
          <w:rFonts w:asciiTheme="minorEastAsia" w:hAnsiTheme="minorEastAsia" w:cs="宋体"/>
          <w:sz w:val="18"/>
          <w:szCs w:val="18"/>
          <w:lang w:eastAsia="zh-CN"/>
        </w:rPr>
      </w:pPr>
      <w:r w:rsidRPr="00D06CE5">
        <w:rPr>
          <w:rFonts w:asciiTheme="minorEastAsia" w:hAnsiTheme="minorEastAsia" w:cs="Calibri"/>
          <w:spacing w:val="-1"/>
          <w:w w:val="99"/>
          <w:sz w:val="18"/>
          <w:szCs w:val="18"/>
          <w:lang w:eastAsia="zh-CN"/>
        </w:rPr>
        <w:lastRenderedPageBreak/>
        <w:t>1</w:t>
      </w:r>
      <w:r w:rsidRPr="00D06CE5">
        <w:rPr>
          <w:rFonts w:asciiTheme="minorEastAsia" w:hAnsiTheme="minorEastAsia" w:cs="Calibri"/>
          <w:w w:val="99"/>
          <w:sz w:val="18"/>
          <w:szCs w:val="18"/>
          <w:lang w:eastAsia="zh-CN"/>
        </w:rPr>
        <w:t>.</w:t>
      </w:r>
      <w:r w:rsidR="0049428E">
        <w:rPr>
          <w:rFonts w:asciiTheme="minorEastAsia" w:hAnsiTheme="minorEastAsia" w:cs="Calibri"/>
          <w:sz w:val="18"/>
          <w:szCs w:val="18"/>
          <w:lang w:eastAsia="zh-CN"/>
        </w:rPr>
        <w:t xml:space="preserve"> 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此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证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一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式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三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份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，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岗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位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一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份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交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接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班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，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电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工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一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份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执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行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，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检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修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作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业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人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员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一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份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（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现</w:t>
      </w:r>
      <w:r w:rsidRPr="0049428E">
        <w:rPr>
          <w:rFonts w:asciiTheme="minorEastAsia" w:hAnsiTheme="minorEastAsia" w:cs="宋体"/>
          <w:spacing w:val="-1"/>
          <w:w w:val="99"/>
          <w:sz w:val="18"/>
          <w:szCs w:val="18"/>
          <w:lang w:eastAsia="zh-CN"/>
        </w:rPr>
        <w:t>场</w:t>
      </w: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备</w:t>
      </w:r>
      <w:r w:rsidRPr="0049428E">
        <w:rPr>
          <w:rFonts w:asciiTheme="minorEastAsia" w:hAnsiTheme="minorEastAsia" w:cs="宋体"/>
          <w:w w:val="99"/>
          <w:sz w:val="18"/>
          <w:szCs w:val="18"/>
          <w:lang w:eastAsia="zh-CN"/>
        </w:rPr>
        <w:t>查</w:t>
      </w:r>
      <w:r w:rsidRPr="0049428E">
        <w:rPr>
          <w:rFonts w:asciiTheme="minorEastAsia" w:hAnsiTheme="minorEastAsia" w:cs="宋体"/>
          <w:spacing w:val="-104"/>
          <w:w w:val="99"/>
          <w:sz w:val="18"/>
          <w:szCs w:val="18"/>
          <w:lang w:eastAsia="zh-CN"/>
        </w:rPr>
        <w:t>）</w:t>
      </w:r>
      <w:r w:rsidRPr="0049428E">
        <w:rPr>
          <w:rFonts w:asciiTheme="minorEastAsia" w:hAnsiTheme="minorEastAsia" w:cs="宋体"/>
          <w:w w:val="99"/>
          <w:sz w:val="18"/>
          <w:szCs w:val="18"/>
          <w:lang w:eastAsia="zh-CN"/>
        </w:rPr>
        <w:t>。</w:t>
      </w:r>
    </w:p>
    <w:p w:rsidR="00A44DBB" w:rsidRPr="0049428E" w:rsidRDefault="00A44DBB" w:rsidP="005F5F8A">
      <w:pPr>
        <w:ind w:left="482" w:right="477"/>
        <w:jc w:val="both"/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</w:pP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2. 当设备检修涉及高处作业、动火、吊装、受限空间等作业时，同时办理相应的作业证。检修 作业结束后因检修需要而拆移的盖板、箅子板、扶手、栏杆、防护罩等安全设施应恢复其安全使 用功能。检修所用的工器具、脚手架、临时电源、临时照明设备等应及时撤离现场。检修完工后 所留下的废料、杂物、垃圾、油污等应清理干净。</w:t>
      </w:r>
    </w:p>
    <w:p w:rsidR="00A44DBB" w:rsidRPr="0049428E" w:rsidRDefault="00A44DBB" w:rsidP="005F5F8A">
      <w:pPr>
        <w:ind w:left="482"/>
        <w:jc w:val="both"/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</w:pPr>
      <w:r w:rsidRPr="0049428E">
        <w:rPr>
          <w:rFonts w:asciiTheme="minorEastAsia" w:hAnsiTheme="minorEastAsia" w:cs="宋体"/>
          <w:spacing w:val="2"/>
          <w:w w:val="99"/>
          <w:sz w:val="18"/>
          <w:szCs w:val="18"/>
          <w:lang w:eastAsia="zh-CN"/>
        </w:rPr>
        <w:t>3. 工作全部完成后，经电工签字后检修人员将此证交至工序保存备案。</w:t>
      </w:r>
    </w:p>
    <w:tbl>
      <w:tblPr>
        <w:tblStyle w:val="TableNormal"/>
        <w:tblpPr w:leftFromText="180" w:rightFromText="180" w:vertAnchor="text" w:horzAnchor="margin" w:tblpXSpec="center" w:tblpY="96"/>
        <w:tblW w:w="9459" w:type="dxa"/>
        <w:tblLayout w:type="fixed"/>
        <w:tblLook w:val="01E0" w:firstRow="1" w:lastRow="1" w:firstColumn="1" w:lastColumn="1" w:noHBand="0" w:noVBand="0"/>
      </w:tblPr>
      <w:tblGrid>
        <w:gridCol w:w="803"/>
        <w:gridCol w:w="817"/>
        <w:gridCol w:w="3167"/>
        <w:gridCol w:w="1100"/>
        <w:gridCol w:w="2743"/>
        <w:gridCol w:w="829"/>
      </w:tblGrid>
      <w:tr w:rsidR="00A44DBB" w:rsidTr="00A44DBB">
        <w:trPr>
          <w:trHeight w:hRule="exact" w:val="39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3"/>
              <w:ind w:left="19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7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3"/>
              <w:ind w:left="2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8" w:name="OLE_LINK1"/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生产单位安全措施</w:t>
            </w:r>
            <w:bookmarkEnd w:id="8"/>
            <w:proofErr w:type="spellEnd"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3"/>
              <w:ind w:left="13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A44DBB" w:rsidTr="00A44DBB">
        <w:trPr>
          <w:trHeight w:hRule="exact" w:val="39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pStyle w:val="TableParagraph"/>
              <w:spacing w:before="90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TableStart:A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«TableStart:A»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«sort»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  <w:tc>
          <w:tcPr>
            <w:tcW w:w="7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pStyle w:val="TableParagraph"/>
              <w:spacing w:before="45"/>
              <w:ind w:left="10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«content»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rPr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«result»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TableEnd:A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«TableEnd:A»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</w:tr>
      <w:tr w:rsidR="00A44DBB" w:rsidTr="00A44DBB">
        <w:trPr>
          <w:trHeight w:hRule="exact" w:val="397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名称</w:t>
            </w:r>
            <w:proofErr w:type="spellEnd"/>
          </w:p>
        </w:tc>
      </w:tr>
      <w:tr w:rsidR="00A44DBB" w:rsidTr="00A44DBB">
        <w:trPr>
          <w:trHeight w:hRule="exact" w:val="397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</w:tr>
      <w:tr w:rsidR="00A44DBB" w:rsidTr="00A44DBB">
        <w:trPr>
          <w:trHeight w:hRule="exact" w:val="397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</w:tr>
      <w:tr w:rsidR="00A44DBB" w:rsidTr="00A44DBB">
        <w:trPr>
          <w:trHeight w:hRule="exact" w:val="397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</w:tr>
      <w:tr w:rsidR="00A44DBB" w:rsidTr="00A44DBB">
        <w:trPr>
          <w:trHeight w:hRule="exact" w:val="397"/>
        </w:trPr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/>
        </w:tc>
      </w:tr>
      <w:tr w:rsidR="00A44DBB" w:rsidTr="00A44DBB">
        <w:trPr>
          <w:trHeight w:hRule="exact" w:val="39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7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CE2A3D">
            <w:pPr>
              <w:pStyle w:val="TableParagraph"/>
              <w:spacing w:before="44"/>
              <w:ind w:left="10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bookmarkStart w:id="9" w:name="OLE_LINK2"/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检修单位安全措施</w:t>
            </w:r>
            <w:bookmarkEnd w:id="9"/>
            <w:proofErr w:type="spellEnd"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A44DBB" w:rsidP="00A44DBB">
            <w:pPr>
              <w:pStyle w:val="TableParagraph"/>
              <w:spacing w:before="44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A44DBB" w:rsidTr="00A44DBB">
        <w:trPr>
          <w:trHeight w:hRule="exact" w:val="397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pStyle w:val="TableParagraph"/>
              <w:spacing w:before="91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TableStart:B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«TableStart:B»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«sort»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  <w:tc>
          <w:tcPr>
            <w:tcW w:w="78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pStyle w:val="TableParagraph"/>
              <w:spacing w:before="43"/>
              <w:ind w:left="10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«content»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BB" w:rsidRDefault="007969C1" w:rsidP="00A44DBB">
            <w:pPr>
              <w:rPr>
                <w:lang w:eastAsia="zh-CN"/>
              </w:rPr>
            </w:pP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«result»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fldChar w:fldCharType="begin"/>
            </w:r>
            <w:r>
              <w:rPr>
                <w:rFonts w:ascii="宋体" w:hAnsi="宋体" w:hint="eastAsia"/>
                <w:bCs/>
                <w:szCs w:val="21"/>
              </w:rPr>
              <w:instrText xml:space="preserve"> MERGEFIELD  TableEnd:B  \* MERGEFORMAT </w:instrText>
            </w:r>
            <w:r>
              <w:rPr>
                <w:rFonts w:ascii="宋体" w:hAnsi="宋体" w:hint="eastAsia"/>
                <w:bCs/>
                <w:szCs w:val="21"/>
              </w:rPr>
              <w:fldChar w:fldCharType="separate"/>
            </w:r>
            <w:r>
              <w:rPr>
                <w:rFonts w:ascii="宋体" w:hAnsi="宋体" w:hint="eastAsia"/>
                <w:bCs/>
                <w:noProof/>
                <w:szCs w:val="21"/>
              </w:rPr>
              <w:t>«TableEnd:B»</w:t>
            </w:r>
            <w:r>
              <w:rPr>
                <w:rFonts w:ascii="宋体" w:hAnsi="宋体" w:hint="eastAsia"/>
                <w:bCs/>
                <w:szCs w:val="21"/>
              </w:rPr>
              <w:fldChar w:fldCharType="end"/>
            </w:r>
          </w:p>
        </w:tc>
      </w:tr>
    </w:tbl>
    <w:p w:rsidR="00A44DBB" w:rsidRDefault="00A44DBB" w:rsidP="00A44DBB">
      <w:pPr>
        <w:rPr>
          <w:rFonts w:ascii="宋体" w:eastAsia="宋体" w:hAnsi="宋体" w:cs="宋体"/>
          <w:sz w:val="2"/>
          <w:szCs w:val="2"/>
          <w:lang w:eastAsia="zh-CN"/>
        </w:rPr>
      </w:pPr>
    </w:p>
    <w:p w:rsidR="002950F0" w:rsidRDefault="002950F0">
      <w:pPr>
        <w:rPr>
          <w:lang w:eastAsia="zh-CN"/>
        </w:rPr>
      </w:pPr>
    </w:p>
    <w:sectPr w:rsidR="002950F0" w:rsidSect="002B39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BB"/>
    <w:rsid w:val="001F60B3"/>
    <w:rsid w:val="002950F0"/>
    <w:rsid w:val="002B3954"/>
    <w:rsid w:val="002E4CD5"/>
    <w:rsid w:val="003A397C"/>
    <w:rsid w:val="00451843"/>
    <w:rsid w:val="0049428E"/>
    <w:rsid w:val="004E4E57"/>
    <w:rsid w:val="00597A62"/>
    <w:rsid w:val="005F5F8A"/>
    <w:rsid w:val="00613B1C"/>
    <w:rsid w:val="00630179"/>
    <w:rsid w:val="006631BD"/>
    <w:rsid w:val="007969C1"/>
    <w:rsid w:val="0094607E"/>
    <w:rsid w:val="00A44DBB"/>
    <w:rsid w:val="00BC5BF1"/>
    <w:rsid w:val="00CE151B"/>
    <w:rsid w:val="00CE2A3D"/>
    <w:rsid w:val="00D06CE5"/>
    <w:rsid w:val="00D26522"/>
    <w:rsid w:val="00E6502A"/>
    <w:rsid w:val="00E7027C"/>
    <w:rsid w:val="00E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B998E-CCD5-4A92-92F5-E4A0EFF6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44DBB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A44DBB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4DBB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44DBB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A44DBB"/>
    <w:pPr>
      <w:spacing w:before="31"/>
      <w:ind w:left="106"/>
    </w:pPr>
    <w:rPr>
      <w:rFonts w:ascii="仿宋" w:eastAsia="仿宋" w:hAnsi="仿宋"/>
      <w:sz w:val="32"/>
      <w:szCs w:val="32"/>
    </w:rPr>
  </w:style>
  <w:style w:type="character" w:customStyle="1" w:styleId="Char">
    <w:name w:val="正文文本 Char"/>
    <w:basedOn w:val="a0"/>
    <w:link w:val="a3"/>
    <w:uiPriority w:val="1"/>
    <w:rsid w:val="00A44DBB"/>
    <w:rPr>
      <w:rFonts w:ascii="仿宋" w:eastAsia="仿宋" w:hAnsi="仿宋"/>
      <w:kern w:val="0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qFormat/>
    <w:rsid w:val="00A4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胡丽</dc:creator>
  <cp:keywords/>
  <dc:description/>
  <cp:lastModifiedBy>Windows 用户</cp:lastModifiedBy>
  <cp:revision>25</cp:revision>
  <dcterms:created xsi:type="dcterms:W3CDTF">2020-08-07T03:23:00Z</dcterms:created>
  <dcterms:modified xsi:type="dcterms:W3CDTF">2020-09-15T12:21:00Z</dcterms:modified>
</cp:coreProperties>
</file>