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8B" w:rsidRDefault="00BD578B" w:rsidP="00BD578B">
      <w:pPr>
        <w:jc w:val="center"/>
        <w:outlineLvl w:val="0"/>
        <w:rPr>
          <w:rFonts w:ascii="黑体" w:eastAsia="黑体" w:hAnsi="宋体" w:hint="eastAsia"/>
          <w:szCs w:val="21"/>
        </w:rPr>
      </w:pPr>
      <w:bookmarkStart w:id="0" w:name="_Toc294021001"/>
      <w:bookmarkStart w:id="1" w:name="_Toc294096477"/>
      <w:bookmarkStart w:id="2" w:name="_Toc294170939"/>
      <w:bookmarkStart w:id="3" w:name="_Toc294021007"/>
      <w:bookmarkStart w:id="4" w:name="_Toc294096483"/>
      <w:bookmarkStart w:id="5" w:name="_Toc294170945"/>
      <w:r>
        <w:rPr>
          <w:rFonts w:ascii="黑体" w:eastAsia="黑体" w:hAnsi="宋体" w:hint="eastAsia"/>
          <w:szCs w:val="21"/>
        </w:rPr>
        <w:t>起重</w:t>
      </w:r>
      <w:r>
        <w:rPr>
          <w:rFonts w:ascii="黑体" w:eastAsia="黑体" w:hAnsi="宋体" w:hint="eastAsia"/>
          <w:szCs w:val="21"/>
        </w:rPr>
        <w:t>吊装安全作业证</w:t>
      </w:r>
      <w:bookmarkEnd w:id="3"/>
      <w:bookmarkEnd w:id="4"/>
      <w:bookmarkEnd w:id="5"/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2081"/>
        <w:gridCol w:w="1977"/>
        <w:gridCol w:w="1443"/>
        <w:gridCol w:w="178"/>
        <w:gridCol w:w="1078"/>
        <w:gridCol w:w="1263"/>
        <w:gridCol w:w="901"/>
      </w:tblGrid>
      <w:tr w:rsidR="00BD578B" w:rsidTr="00BD578B">
        <w:trPr>
          <w:trHeight w:val="170"/>
        </w:trPr>
        <w:tc>
          <w:tcPr>
            <w:tcW w:w="2730" w:type="dxa"/>
            <w:gridSpan w:val="2"/>
            <w:vAlign w:val="center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申请单位</w:t>
            </w:r>
          </w:p>
        </w:tc>
        <w:tc>
          <w:tcPr>
            <w:tcW w:w="1977" w:type="dxa"/>
            <w:vAlign w:val="center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ind w:left="108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vAlign w:val="center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1078" w:type="dxa"/>
            <w:vAlign w:val="center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ind w:left="108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63" w:type="dxa"/>
            <w:vAlign w:val="center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作业证编号</w:t>
            </w:r>
          </w:p>
        </w:tc>
        <w:tc>
          <w:tcPr>
            <w:tcW w:w="901" w:type="dxa"/>
            <w:vAlign w:val="center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ind w:left="108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2730" w:type="dxa"/>
            <w:gridSpan w:val="2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bookmarkStart w:id="6" w:name="_GoBack" w:colFirst="0" w:colLast="1"/>
            <w:r>
              <w:rPr>
                <w:rFonts w:hAnsi="宋体" w:hint="eastAsia"/>
                <w:sz w:val="18"/>
                <w:szCs w:val="18"/>
              </w:rPr>
              <w:t>起重</w:t>
            </w:r>
            <w:r>
              <w:rPr>
                <w:rFonts w:hAnsi="宋体" w:hint="eastAsia"/>
                <w:sz w:val="18"/>
                <w:szCs w:val="18"/>
              </w:rPr>
              <w:t>吊装地点</w:t>
            </w:r>
          </w:p>
        </w:tc>
        <w:tc>
          <w:tcPr>
            <w:tcW w:w="1977" w:type="dxa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21" w:type="dxa"/>
            <w:gridSpan w:val="2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起重</w:t>
            </w:r>
            <w:r>
              <w:rPr>
                <w:rFonts w:hAnsi="宋体" w:hint="eastAsia"/>
                <w:sz w:val="18"/>
                <w:szCs w:val="18"/>
              </w:rPr>
              <w:t>吊装工具名称</w:t>
            </w:r>
          </w:p>
        </w:tc>
        <w:tc>
          <w:tcPr>
            <w:tcW w:w="1078" w:type="dxa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63" w:type="dxa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起吊重物质量(t)</w:t>
            </w:r>
          </w:p>
        </w:tc>
        <w:tc>
          <w:tcPr>
            <w:tcW w:w="901" w:type="dxa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2730" w:type="dxa"/>
            <w:gridSpan w:val="2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起重</w:t>
            </w:r>
            <w:r>
              <w:rPr>
                <w:rFonts w:hAnsi="宋体" w:hint="eastAsia"/>
                <w:sz w:val="18"/>
                <w:szCs w:val="18"/>
              </w:rPr>
              <w:t>吊装内容</w:t>
            </w:r>
          </w:p>
        </w:tc>
        <w:tc>
          <w:tcPr>
            <w:tcW w:w="1977" w:type="dxa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21" w:type="dxa"/>
            <w:gridSpan w:val="2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 w:hint="eastAsia"/>
                <w:bCs/>
                <w:sz w:val="18"/>
                <w:szCs w:val="18"/>
              </w:rPr>
            </w:pPr>
          </w:p>
        </w:tc>
        <w:tc>
          <w:tcPr>
            <w:tcW w:w="3242" w:type="dxa"/>
            <w:gridSpan w:val="3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2730" w:type="dxa"/>
            <w:gridSpan w:val="2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作业时间</w:t>
            </w:r>
          </w:p>
        </w:tc>
        <w:tc>
          <w:tcPr>
            <w:tcW w:w="6840" w:type="dxa"/>
            <w:gridSpan w:val="6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/>
                <w:bCs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bCs/>
                <w:sz w:val="18"/>
                <w:szCs w:val="18"/>
              </w:rPr>
              <w:t xml:space="preserve">自　　</w:t>
            </w:r>
            <w:proofErr w:type="gramEnd"/>
            <w:r>
              <w:rPr>
                <w:rFonts w:hAnsi="宋体" w:hint="eastAsia"/>
                <w:bCs/>
                <w:sz w:val="18"/>
                <w:szCs w:val="18"/>
              </w:rPr>
              <w:t xml:space="preserve">年   月   日   时　分 至    年   月   日   </w:t>
            </w:r>
            <w:proofErr w:type="gramStart"/>
            <w:r>
              <w:rPr>
                <w:rFonts w:hAnsi="宋体" w:hint="eastAsia"/>
                <w:bCs/>
                <w:sz w:val="18"/>
                <w:szCs w:val="18"/>
              </w:rPr>
              <w:t xml:space="preserve">时　　</w:t>
            </w:r>
            <w:proofErr w:type="gramEnd"/>
            <w:r>
              <w:rPr>
                <w:rFonts w:hAnsi="宋体" w:hint="eastAsia"/>
                <w:bCs/>
                <w:sz w:val="18"/>
                <w:szCs w:val="18"/>
              </w:rPr>
              <w:t>分</w:t>
            </w:r>
          </w:p>
        </w:tc>
      </w:tr>
      <w:bookmarkEnd w:id="6"/>
      <w:tr w:rsidR="00BD578B" w:rsidTr="00925650">
        <w:trPr>
          <w:trHeight w:val="170"/>
        </w:trPr>
        <w:tc>
          <w:tcPr>
            <w:tcW w:w="2730" w:type="dxa"/>
            <w:gridSpan w:val="2"/>
          </w:tcPr>
          <w:p w:rsidR="00BD578B" w:rsidRDefault="00BD578B" w:rsidP="00BD578B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吊装人员</w:t>
            </w:r>
            <w:r>
              <w:rPr>
                <w:rFonts w:hAnsi="宋体" w:hint="eastAsia"/>
                <w:sz w:val="18"/>
                <w:szCs w:val="18"/>
              </w:rPr>
              <w:t>类型</w:t>
            </w:r>
          </w:p>
        </w:tc>
        <w:tc>
          <w:tcPr>
            <w:tcW w:w="3420" w:type="dxa"/>
            <w:gridSpan w:val="2"/>
          </w:tcPr>
          <w:p w:rsidR="00BD578B" w:rsidRDefault="00BD578B" w:rsidP="000E50F9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姓名</w:t>
            </w:r>
          </w:p>
        </w:tc>
        <w:tc>
          <w:tcPr>
            <w:tcW w:w="3420" w:type="dxa"/>
            <w:gridSpan w:val="4"/>
          </w:tcPr>
          <w:p w:rsidR="00BD578B" w:rsidRDefault="00BD578B" w:rsidP="000E50F9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特种设备作业证号</w:t>
            </w:r>
          </w:p>
        </w:tc>
      </w:tr>
      <w:tr w:rsidR="00BD578B" w:rsidTr="00925650">
        <w:trPr>
          <w:trHeight w:val="170"/>
        </w:trPr>
        <w:tc>
          <w:tcPr>
            <w:tcW w:w="2730" w:type="dxa"/>
            <w:gridSpan w:val="2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3420" w:type="dxa"/>
            <w:gridSpan w:val="2"/>
          </w:tcPr>
          <w:p w:rsidR="00BD578B" w:rsidRDefault="00BD578B" w:rsidP="000E50F9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3420" w:type="dxa"/>
            <w:gridSpan w:val="4"/>
          </w:tcPr>
          <w:p w:rsidR="00BD578B" w:rsidRDefault="00BD578B" w:rsidP="000E50F9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BD578B" w:rsidTr="00502FA1">
        <w:trPr>
          <w:trHeight w:val="170"/>
        </w:trPr>
        <w:tc>
          <w:tcPr>
            <w:tcW w:w="2730" w:type="dxa"/>
            <w:gridSpan w:val="2"/>
            <w:vAlign w:val="center"/>
          </w:tcPr>
          <w:p w:rsidR="00BD578B" w:rsidRDefault="00BD578B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3420" w:type="dxa"/>
            <w:gridSpan w:val="2"/>
          </w:tcPr>
          <w:p w:rsidR="00BD578B" w:rsidRDefault="00BD578B" w:rsidP="000E50F9">
            <w:pPr>
              <w:pStyle w:val="PlainText"/>
              <w:snapToGrid w:val="0"/>
              <w:jc w:val="center"/>
              <w:rPr>
                <w:rFonts w:hAnsi="宋体" w:hint="eastAsia"/>
                <w:bCs/>
                <w:sz w:val="18"/>
                <w:szCs w:val="18"/>
              </w:rPr>
            </w:pPr>
          </w:p>
        </w:tc>
        <w:tc>
          <w:tcPr>
            <w:tcW w:w="3420" w:type="dxa"/>
            <w:gridSpan w:val="4"/>
          </w:tcPr>
          <w:p w:rsidR="00BD578B" w:rsidRDefault="00BD578B" w:rsidP="000E50F9">
            <w:pPr>
              <w:pStyle w:val="PlainText"/>
              <w:snapToGrid w:val="0"/>
              <w:jc w:val="center"/>
              <w:rPr>
                <w:rFonts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 xml:space="preserve">安 全 </w:t>
            </w: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措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 xml:space="preserve"> 施</w:t>
            </w:r>
          </w:p>
        </w:tc>
        <w:tc>
          <w:tcPr>
            <w:tcW w:w="901" w:type="dxa"/>
            <w:vAlign w:val="center"/>
          </w:tcPr>
          <w:p w:rsidR="00BD578B" w:rsidRDefault="00BD578B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确认</w:t>
            </w: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吊装质量大于等于40t的重物和土建工程主体结构；吊装物体虽不足40t，但形状复杂、刚度小、长径比大、精密贵重，作业条件特殊，已编制吊装作业方案，且经作业主管部门和安全管理部门审查，报主管（副总经理/总工程师批准）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2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起重操作人员、指挥人员、司索人员持有有效的资质证书；指挥人员应佩戴鲜明的标志，并按规定的联络信号统一指挥；作业人员应坚守岗位，并按规定配电防护器具和个人防护用品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3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作业现场应设定警戒线，指派监护人员，禁止无关人员进入警戒区域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4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用定型起重机械（履带吊车、汽车吊车、桥式吊车等）进行起重作业，遵守该定型机械的操作规程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5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起重作业人员应严格执行“十不吊”规定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6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未经确认、许可，不得利用厂区管道、管架、电杆、机电设备等做起重</w:t>
            </w:r>
            <w:proofErr w:type="gramStart"/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作业锚点</w:t>
            </w:r>
            <w:proofErr w:type="gramEnd"/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7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起重机械（履带吊车、汽车吊车、桥式吊车等）应保证完好状态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8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检查起重设备、钢丝绳、缆风绳、链条、吊钩等各种机具，保证安全可靠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9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起重作业现场遇到大雪、暴雨、大雾及6级以上大风，停止作业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10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吊装绳索、缆风绳、拖拉绳</w:t>
            </w:r>
            <w:proofErr w:type="gramStart"/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等避免</w:t>
            </w:r>
            <w:proofErr w:type="gramEnd"/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同带电线路接触，作业高度和转臂范围应与架空线路保持安全距离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11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 w:rsidRPr="00BD578B">
              <w:rPr>
                <w:rFonts w:ascii="宋体" w:hAnsi="宋体" w:hint="eastAsia"/>
                <w:bCs/>
                <w:sz w:val="18"/>
                <w:szCs w:val="18"/>
              </w:rPr>
              <w:t>现场夜间有充足照明</w:t>
            </w: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BD578B">
        <w:trPr>
          <w:trHeight w:val="170"/>
        </w:trPr>
        <w:tc>
          <w:tcPr>
            <w:tcW w:w="649" w:type="dxa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12</w:t>
            </w:r>
          </w:p>
        </w:tc>
        <w:tc>
          <w:tcPr>
            <w:tcW w:w="8020" w:type="dxa"/>
            <w:gridSpan w:val="6"/>
            <w:vAlign w:val="center"/>
          </w:tcPr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其他安全措施：</w:t>
            </w:r>
          </w:p>
          <w:p w:rsidR="00BD578B" w:rsidRDefault="00BD578B" w:rsidP="000D61F1">
            <w:pPr>
              <w:tabs>
                <w:tab w:val="left" w:pos="0"/>
              </w:tabs>
              <w:adjustRightInd w:val="0"/>
              <w:snapToGrid w:val="0"/>
              <w:ind w:firstLineChars="3350" w:firstLine="6030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  <w:tc>
          <w:tcPr>
            <w:tcW w:w="901" w:type="dxa"/>
          </w:tcPr>
          <w:p w:rsidR="00BD578B" w:rsidRDefault="00BD578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</w:tr>
      <w:tr w:rsidR="00BD578B" w:rsidTr="0017637A">
        <w:trPr>
          <w:trHeight w:val="508"/>
        </w:trPr>
        <w:tc>
          <w:tcPr>
            <w:tcW w:w="9570" w:type="dxa"/>
            <w:gridSpan w:val="8"/>
            <w:vAlign w:val="center"/>
          </w:tcPr>
          <w:p w:rsidR="00BD578B" w:rsidRDefault="00BD578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审核部门意见</w:t>
            </w:r>
          </w:p>
          <w:p w:rsidR="00BD578B" w:rsidRDefault="00BD578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BD578B" w:rsidRDefault="00BD578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审核结果</w:t>
            </w:r>
          </w:p>
          <w:p w:rsidR="00BD578B" w:rsidRDefault="00BD578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BD578B" w:rsidRDefault="00BD578B" w:rsidP="000D61F1">
            <w:pPr>
              <w:pStyle w:val="1"/>
              <w:snapToGrid w:val="0"/>
              <w:ind w:firstLineChars="200"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审核人：                 审核单位：                          审核时间：  年　月　日　时　分                     </w:t>
            </w:r>
          </w:p>
        </w:tc>
      </w:tr>
      <w:tr w:rsidR="00BD578B" w:rsidTr="0017637A">
        <w:trPr>
          <w:trHeight w:val="508"/>
        </w:trPr>
        <w:tc>
          <w:tcPr>
            <w:tcW w:w="9570" w:type="dxa"/>
            <w:gridSpan w:val="8"/>
            <w:vAlign w:val="center"/>
          </w:tcPr>
          <w:p w:rsidR="00BD578B" w:rsidRDefault="00BD578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审批部门意见</w:t>
            </w:r>
          </w:p>
          <w:p w:rsidR="00BD578B" w:rsidRDefault="00BD578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BD578B" w:rsidRDefault="00BD578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审批结果</w:t>
            </w:r>
          </w:p>
          <w:p w:rsidR="00BD578B" w:rsidRDefault="00BD578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BD578B" w:rsidRPr="00E15ADE" w:rsidRDefault="00BD578B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审批人：                 审批单位：                          审批时间：  年　月　日　时　分    </w:t>
            </w:r>
          </w:p>
        </w:tc>
      </w:tr>
      <w:bookmarkEnd w:id="0"/>
      <w:bookmarkEnd w:id="1"/>
      <w:bookmarkEnd w:id="2"/>
    </w:tbl>
    <w:p w:rsidR="00BD578B" w:rsidRPr="00BD578B" w:rsidRDefault="00BD578B" w:rsidP="00C1022A">
      <w:pPr>
        <w:jc w:val="center"/>
        <w:outlineLvl w:val="0"/>
        <w:rPr>
          <w:rFonts w:ascii="黑体" w:eastAsia="黑体" w:hAnsi="宋体" w:hint="eastAsia"/>
          <w:szCs w:val="21"/>
        </w:rPr>
      </w:pPr>
    </w:p>
    <w:sectPr w:rsidR="00BD578B" w:rsidRPr="00BD5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768" w:rsidRDefault="00EB2768" w:rsidP="0027080B">
      <w:pPr>
        <w:ind w:firstLine="420"/>
      </w:pPr>
      <w:r>
        <w:separator/>
      </w:r>
    </w:p>
  </w:endnote>
  <w:endnote w:type="continuationSeparator" w:id="0">
    <w:p w:rsidR="00EB2768" w:rsidRDefault="00EB2768" w:rsidP="0027080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768" w:rsidRDefault="00EB2768" w:rsidP="0027080B">
      <w:pPr>
        <w:ind w:firstLine="420"/>
      </w:pPr>
      <w:r>
        <w:separator/>
      </w:r>
    </w:p>
  </w:footnote>
  <w:footnote w:type="continuationSeparator" w:id="0">
    <w:p w:rsidR="00EB2768" w:rsidRDefault="00EB2768" w:rsidP="0027080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7D"/>
    <w:rsid w:val="00214DA0"/>
    <w:rsid w:val="0027080B"/>
    <w:rsid w:val="00347B85"/>
    <w:rsid w:val="003579B9"/>
    <w:rsid w:val="003F582F"/>
    <w:rsid w:val="00672E88"/>
    <w:rsid w:val="007E550B"/>
    <w:rsid w:val="00841440"/>
    <w:rsid w:val="008B3D47"/>
    <w:rsid w:val="008C3CDB"/>
    <w:rsid w:val="00944FD2"/>
    <w:rsid w:val="009E5A7D"/>
    <w:rsid w:val="00A02C91"/>
    <w:rsid w:val="00AA406B"/>
    <w:rsid w:val="00B0411A"/>
    <w:rsid w:val="00BD578B"/>
    <w:rsid w:val="00C1022A"/>
    <w:rsid w:val="00CE4CB6"/>
    <w:rsid w:val="00DF14EB"/>
    <w:rsid w:val="00E15ADE"/>
    <w:rsid w:val="00E24CCF"/>
    <w:rsid w:val="00E63778"/>
    <w:rsid w:val="00E77990"/>
    <w:rsid w:val="00EB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  <w:style w:type="paragraph" w:styleId="a5">
    <w:name w:val="Plain Text"/>
    <w:basedOn w:val="a"/>
    <w:link w:val="Char1"/>
    <w:uiPriority w:val="99"/>
    <w:unhideWhenUsed/>
    <w:rsid w:val="00C1022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1022A"/>
    <w:rPr>
      <w:rFonts w:ascii="宋体" w:eastAsia="宋体" w:hAnsi="Courier New" w:cs="Courier New"/>
      <w:szCs w:val="21"/>
    </w:rPr>
  </w:style>
  <w:style w:type="paragraph" w:customStyle="1" w:styleId="PlainText">
    <w:name w:val="Plain Text"/>
    <w:basedOn w:val="a"/>
    <w:rsid w:val="00BD578B"/>
    <w:pPr>
      <w:adjustRightInd w:val="0"/>
      <w:textAlignment w:val="baseline"/>
    </w:pPr>
    <w:rPr>
      <w:rFonts w:ascii="宋体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  <w:style w:type="paragraph" w:styleId="a5">
    <w:name w:val="Plain Text"/>
    <w:basedOn w:val="a"/>
    <w:link w:val="Char1"/>
    <w:uiPriority w:val="99"/>
    <w:unhideWhenUsed/>
    <w:rsid w:val="00C1022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1022A"/>
    <w:rPr>
      <w:rFonts w:ascii="宋体" w:eastAsia="宋体" w:hAnsi="Courier New" w:cs="Courier New"/>
      <w:szCs w:val="21"/>
    </w:rPr>
  </w:style>
  <w:style w:type="paragraph" w:customStyle="1" w:styleId="PlainText">
    <w:name w:val="Plain Text"/>
    <w:basedOn w:val="a"/>
    <w:rsid w:val="00BD578B"/>
    <w:pPr>
      <w:adjustRightInd w:val="0"/>
      <w:textAlignment w:val="baseline"/>
    </w:pPr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2018-06-28T09:02:00Z</dcterms:created>
  <dcterms:modified xsi:type="dcterms:W3CDTF">2018-06-28T09:57:00Z</dcterms:modified>
</cp:coreProperties>
</file>