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DA7A" w14:textId="77777777" w:rsidR="00B461D4" w:rsidRDefault="00B461D4"/>
    <w:p w14:paraId="01E7DA7B" w14:textId="77777777" w:rsidR="00B461D4" w:rsidRDefault="009C2CDE">
      <w:r>
        <w:rPr>
          <w:rFonts w:ascii="Helvetica" w:hAnsi="Helvetica" w:cs="Helvetica"/>
          <w:b/>
          <w:sz w:val="24"/>
        </w:rPr>
        <w:t>Indicators, Data Sources and Methods</w:t>
      </w:r>
    </w:p>
    <w:p w14:paraId="01E7DA7C" w14:textId="77777777" w:rsidR="00B461D4" w:rsidRDefault="00B461D4"/>
    <w:p w14:paraId="01E7DA7D" w14:textId="77777777" w:rsidR="00B461D4" w:rsidRDefault="009C2CDE">
      <w:r>
        <w:rPr>
          <w:rFonts w:ascii="Helvetica" w:hAnsi="Helvetica" w:cs="Helvetica"/>
          <w:sz w:val="24"/>
        </w:rPr>
        <w:t>The dashboard includes data on the following topics:</w:t>
      </w:r>
    </w:p>
    <w:p w14:paraId="01E7DA7E" w14:textId="77777777" w:rsidR="00B461D4" w:rsidRDefault="00B461D4"/>
    <w:p w14:paraId="01E7DA7F" w14:textId="77777777" w:rsidR="00B461D4" w:rsidRDefault="009C2CDE">
      <w:r>
        <w:rPr>
          <w:rFonts w:ascii="Helvetica" w:hAnsi="Helvetica" w:cs="Helvetica"/>
          <w:b/>
          <w:sz w:val="24"/>
        </w:rPr>
        <w:t>Life Expectancy</w:t>
      </w:r>
    </w:p>
    <w:p w14:paraId="01E7DA80" w14:textId="77777777" w:rsidR="00B461D4" w:rsidRDefault="00B461D4"/>
    <w:p w14:paraId="01E7DA81" w14:textId="77777777" w:rsidR="00B461D4" w:rsidRDefault="009C2CDE">
      <w:r>
        <w:rPr>
          <w:rFonts w:ascii="Helvetica" w:hAnsi="Helvetica" w:cs="Helvetica"/>
          <w:sz w:val="24"/>
        </w:rPr>
        <w:t>https://statistics.gov.scot/resource?uri=http%3A%2F%2Fstatistics.gov.scot%2Fdata%2FLife-Expectancy</w:t>
      </w:r>
      <w:r>
        <w:rPr>
          <w:rFonts w:ascii="Helvetica" w:hAnsi="Helvetica" w:cs="Helvetica"/>
          <w:sz w:val="24"/>
        </w:rPr>
        <w:tab/>
      </w:r>
      <w:r>
        <w:rPr>
          <w:rFonts w:ascii="Helvetica" w:hAnsi="Helvetica" w:cs="Helvetica"/>
          <w:sz w:val="24"/>
        </w:rPr>
        <w:tab/>
      </w:r>
    </w:p>
    <w:p w14:paraId="01E7DA82" w14:textId="77777777" w:rsidR="00B461D4" w:rsidRDefault="009C2CDE">
      <w:r>
        <w:rPr>
          <w:rFonts w:ascii="Helvetica" w:hAnsi="Helvetica" w:cs="Helvetica"/>
          <w:color w:val="262626"/>
          <w:sz w:val="24"/>
        </w:rPr>
        <w:t>Life expectancy refers to the number of years that a person could expect to survive if the current mortality rates for each age group, sex and geographic a</w:t>
      </w:r>
      <w:r>
        <w:rPr>
          <w:rFonts w:ascii="Helvetica" w:hAnsi="Helvetica" w:cs="Helvetica"/>
          <w:color w:val="262626"/>
          <w:sz w:val="24"/>
        </w:rPr>
        <w:t xml:space="preserve">rea remain constant throughout their life. This is referred to as ‘period life expectancy’ and does not usually reflect the actual number of years that a person will survive. This is because it does not </w:t>
      </w:r>
      <w:proofErr w:type="gramStart"/>
      <w:r>
        <w:rPr>
          <w:rFonts w:ascii="Helvetica" w:hAnsi="Helvetica" w:cs="Helvetica"/>
          <w:color w:val="262626"/>
          <w:sz w:val="24"/>
        </w:rPr>
        <w:t>take into account</w:t>
      </w:r>
      <w:proofErr w:type="gramEnd"/>
      <w:r>
        <w:rPr>
          <w:rFonts w:ascii="Helvetica" w:hAnsi="Helvetica" w:cs="Helvetica"/>
          <w:color w:val="262626"/>
          <w:sz w:val="24"/>
        </w:rPr>
        <w:t xml:space="preserve"> changes in health care and other so</w:t>
      </w:r>
      <w:r>
        <w:rPr>
          <w:rFonts w:ascii="Helvetica" w:hAnsi="Helvetica" w:cs="Helvetica"/>
          <w:color w:val="262626"/>
          <w:sz w:val="24"/>
        </w:rPr>
        <w:t>cial factors that may occur through someone’s lifetime. However, life expectancy is a useful statistic as it provides a snapshot of the health of a population and allows the identification of inequalities between populations.</w:t>
      </w:r>
    </w:p>
    <w:p w14:paraId="01E7DA83" w14:textId="77777777" w:rsidR="00B461D4" w:rsidRDefault="00B461D4"/>
    <w:p w14:paraId="01E7DA84" w14:textId="77777777" w:rsidR="00B461D4" w:rsidRDefault="009C2CDE">
      <w:pPr>
        <w:ind w:left="708"/>
      </w:pPr>
      <w:r>
        <w:rPr>
          <w:rFonts w:ascii="Helvetica" w:hAnsi="Helvetica" w:cs="Helvetica"/>
          <w:color w:val="131313"/>
          <w:sz w:val="24"/>
        </w:rPr>
        <w:t>The data published by the Sco</w:t>
      </w:r>
      <w:r>
        <w:rPr>
          <w:rFonts w:ascii="Helvetica" w:hAnsi="Helvetica" w:cs="Helvetica"/>
          <w:color w:val="131313"/>
          <w:sz w:val="24"/>
        </w:rPr>
        <w:t>ttish Government contains information on life expectancy, at birth and for age groups.</w:t>
      </w:r>
    </w:p>
    <w:p w14:paraId="01E7DA85" w14:textId="77777777" w:rsidR="00B461D4" w:rsidRDefault="00B461D4"/>
    <w:p w14:paraId="01E7DA86"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 xml:space="preserve">Age </w:t>
      </w:r>
      <w:r>
        <w:rPr>
          <w:rFonts w:ascii="Helvetica" w:hAnsi="Helvetica" w:cs="Helvetica"/>
          <w:sz w:val="24"/>
        </w:rPr>
        <w:t>- From birth and in age groups of 4 years until 90 years.</w:t>
      </w:r>
    </w:p>
    <w:p w14:paraId="01E7DA87" w14:textId="77777777" w:rsidR="00B461D4" w:rsidRDefault="009C2CDE">
      <w:pPr>
        <w:ind w:left="598"/>
      </w:pPr>
      <w:r>
        <w:rPr>
          <w:rFonts w:ascii="Helvetica" w:hAnsi="Helvetica" w:cs="Helvetica"/>
          <w:b/>
          <w:sz w:val="24"/>
        </w:rPr>
        <w:tab/>
        <w:t>•</w:t>
      </w:r>
      <w:r>
        <w:rPr>
          <w:rFonts w:ascii="Helvetica" w:hAnsi="Helvetica" w:cs="Helvetica"/>
          <w:b/>
          <w:sz w:val="24"/>
        </w:rPr>
        <w:tab/>
        <w:t>Measure Type</w:t>
      </w:r>
      <w:r>
        <w:rPr>
          <w:rFonts w:ascii="Helvetica" w:hAnsi="Helvetica" w:cs="Helvetica"/>
          <w:sz w:val="24"/>
        </w:rPr>
        <w:t xml:space="preserve"> - Percent, 95% lower confidence limit percent, 95% upper confidence limit percent.</w:t>
      </w:r>
    </w:p>
    <w:p w14:paraId="01E7DA88" w14:textId="77777777" w:rsidR="00B461D4" w:rsidRDefault="009C2CDE">
      <w:pPr>
        <w:ind w:left="598"/>
      </w:pPr>
      <w:r>
        <w:rPr>
          <w:rFonts w:ascii="Helvetica" w:hAnsi="Helvetica" w:cs="Helvetica"/>
          <w:b/>
          <w:sz w:val="24"/>
        </w:rPr>
        <w:tab/>
        <w:t>•</w:t>
      </w:r>
      <w:r>
        <w:rPr>
          <w:rFonts w:ascii="Helvetica" w:hAnsi="Helvetica" w:cs="Helvetica"/>
          <w:b/>
          <w:sz w:val="24"/>
        </w:rPr>
        <w:tab/>
        <w:t>R</w:t>
      </w:r>
      <w:r>
        <w:rPr>
          <w:rFonts w:ascii="Helvetica" w:hAnsi="Helvetica" w:cs="Helvetica"/>
          <w:b/>
          <w:sz w:val="24"/>
        </w:rPr>
        <w:t>eference Period</w:t>
      </w:r>
      <w:r>
        <w:rPr>
          <w:rFonts w:ascii="Helvetica" w:hAnsi="Helvetica" w:cs="Helvetica"/>
          <w:sz w:val="24"/>
        </w:rPr>
        <w:t xml:space="preserve"> - 1991-1993 to 2017-2019.</w:t>
      </w:r>
    </w:p>
    <w:p w14:paraId="01E7DA89" w14:textId="77777777" w:rsidR="00B461D4" w:rsidRDefault="009C2CDE">
      <w:pPr>
        <w:ind w:left="598"/>
      </w:pPr>
      <w:r>
        <w:rPr>
          <w:rFonts w:ascii="Helvetica" w:hAnsi="Helvetica" w:cs="Helvetica"/>
          <w:b/>
          <w:sz w:val="24"/>
        </w:rPr>
        <w:tab/>
        <w:t>•</w:t>
      </w:r>
      <w:r>
        <w:rPr>
          <w:rFonts w:ascii="Helvetica" w:hAnsi="Helvetica" w:cs="Helvetica"/>
          <w:b/>
          <w:sz w:val="24"/>
        </w:rPr>
        <w:tab/>
        <w:t>Sex</w:t>
      </w:r>
      <w:r>
        <w:rPr>
          <w:rFonts w:ascii="Helvetica" w:hAnsi="Helvetica" w:cs="Helvetica"/>
          <w:sz w:val="24"/>
        </w:rPr>
        <w:t xml:space="preserve"> - Female and male.</w:t>
      </w:r>
    </w:p>
    <w:p w14:paraId="01E7DA8A"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SIMD Quantiles</w:t>
      </w:r>
      <w:r>
        <w:rPr>
          <w:rFonts w:ascii="Helvetica" w:hAnsi="Helvetica" w:cs="Helvetica"/>
          <w:sz w:val="24"/>
        </w:rPr>
        <w:t xml:space="preserve"> - All, 1 (most deprived) to 5 (least deprived)</w:t>
      </w:r>
    </w:p>
    <w:p w14:paraId="01E7DA8B"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Urban Rural Classification</w:t>
      </w:r>
      <w:r>
        <w:rPr>
          <w:rFonts w:ascii="Helvetica" w:hAnsi="Helvetica" w:cs="Helvetica"/>
          <w:sz w:val="24"/>
        </w:rPr>
        <w:t xml:space="preserve"> - All, accessible rural, accessible small towns, large urban areas, other urban areas, remote</w:t>
      </w:r>
      <w:r>
        <w:rPr>
          <w:rFonts w:ascii="Helvetica" w:hAnsi="Helvetica" w:cs="Helvetica"/>
          <w:sz w:val="24"/>
        </w:rPr>
        <w:t xml:space="preserve"> rural and remote small towns.</w:t>
      </w:r>
    </w:p>
    <w:p w14:paraId="01E7DA8C"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Reference Areas</w:t>
      </w:r>
      <w:r>
        <w:rPr>
          <w:rFonts w:ascii="Helvetica" w:hAnsi="Helvetica" w:cs="Helvetica"/>
          <w:sz w:val="24"/>
        </w:rPr>
        <w:t xml:space="preserve"> - Country, council areas, Scottish parliamentary </w:t>
      </w:r>
      <w:proofErr w:type="gramStart"/>
      <w:r>
        <w:rPr>
          <w:rFonts w:ascii="Helvetica" w:hAnsi="Helvetica" w:cs="Helvetica"/>
          <w:sz w:val="24"/>
        </w:rPr>
        <w:t>constituencies</w:t>
      </w:r>
      <w:proofErr w:type="gramEnd"/>
      <w:r>
        <w:rPr>
          <w:rFonts w:ascii="Helvetica" w:hAnsi="Helvetica" w:cs="Helvetica"/>
          <w:sz w:val="24"/>
        </w:rPr>
        <w:t xml:space="preserve"> and health board areas.</w:t>
      </w:r>
    </w:p>
    <w:p w14:paraId="01E7DA8D" w14:textId="77777777" w:rsidR="00B461D4" w:rsidRDefault="00B461D4"/>
    <w:p w14:paraId="01E7DA8E" w14:textId="77777777" w:rsidR="00B461D4" w:rsidRDefault="009C2CDE">
      <w:pPr>
        <w:ind w:left="720"/>
      </w:pPr>
      <w:r>
        <w:rPr>
          <w:rFonts w:ascii="Helvetica" w:hAnsi="Helvetica" w:cs="Helvetica"/>
          <w:b/>
          <w:sz w:val="24"/>
        </w:rPr>
        <w:t>Scottish Drugs Misuse Database</w:t>
      </w:r>
    </w:p>
    <w:p w14:paraId="01E7DA8F" w14:textId="77777777" w:rsidR="00B461D4" w:rsidRDefault="00B461D4"/>
    <w:p w14:paraId="01E7DA90" w14:textId="77777777" w:rsidR="00B461D4" w:rsidRDefault="009C2CDE">
      <w:r>
        <w:rPr>
          <w:rFonts w:ascii="Helvetica" w:hAnsi="Helvetica" w:cs="Helvetica"/>
          <w:sz w:val="24"/>
        </w:rPr>
        <w:lastRenderedPageBreak/>
        <w:t>https://www.opendata.nhs.scot/dataset/scottish-drug-misuse-database</w:t>
      </w:r>
      <w:r>
        <w:rPr>
          <w:rFonts w:ascii="Helvetica" w:hAnsi="Helvetica" w:cs="Helvetica"/>
          <w:sz w:val="24"/>
        </w:rPr>
        <w:tab/>
      </w:r>
      <w:r>
        <w:rPr>
          <w:rFonts w:ascii="Helvetica" w:hAnsi="Helvetica" w:cs="Helvetica"/>
          <w:sz w:val="24"/>
        </w:rPr>
        <w:tab/>
      </w:r>
    </w:p>
    <w:p w14:paraId="01E7DA91" w14:textId="77777777" w:rsidR="00B461D4" w:rsidRDefault="009C2CDE">
      <w:r>
        <w:rPr>
          <w:rFonts w:ascii="Helvetica" w:hAnsi="Helvetica" w:cs="Helvetica"/>
          <w:color w:val="131313"/>
          <w:sz w:val="24"/>
        </w:rPr>
        <w:t>Harm from the u</w:t>
      </w:r>
      <w:r>
        <w:rPr>
          <w:rFonts w:ascii="Helvetica" w:hAnsi="Helvetica" w:cs="Helvetica"/>
          <w:color w:val="131313"/>
          <w:sz w:val="24"/>
        </w:rPr>
        <w:t xml:space="preserve">se of alcohol and drugs is a major public health problem in Scotland. Such harm, from both ill health and early death, is disproportionately experienced by the most vulnerable in our communities. Access to timely, compassionate, person centred services </w:t>
      </w:r>
      <w:proofErr w:type="gramStart"/>
      <w:r>
        <w:rPr>
          <w:rFonts w:ascii="Helvetica" w:hAnsi="Helvetica" w:cs="Helvetica"/>
          <w:color w:val="131313"/>
          <w:sz w:val="24"/>
        </w:rPr>
        <w:t>sav</w:t>
      </w:r>
      <w:r>
        <w:rPr>
          <w:rFonts w:ascii="Helvetica" w:hAnsi="Helvetica" w:cs="Helvetica"/>
          <w:color w:val="131313"/>
          <w:sz w:val="24"/>
        </w:rPr>
        <w:t>es</w:t>
      </w:r>
      <w:proofErr w:type="gramEnd"/>
      <w:r>
        <w:rPr>
          <w:rFonts w:ascii="Helvetica" w:hAnsi="Helvetica" w:cs="Helvetica"/>
          <w:color w:val="131313"/>
          <w:sz w:val="24"/>
        </w:rPr>
        <w:t xml:space="preserve"> lives. </w:t>
      </w:r>
    </w:p>
    <w:p w14:paraId="01E7DA92" w14:textId="77777777" w:rsidR="00B461D4" w:rsidRDefault="00B461D4"/>
    <w:p w14:paraId="01E7DA93" w14:textId="77777777" w:rsidR="00B461D4" w:rsidRDefault="009C2CDE">
      <w:pPr>
        <w:ind w:left="708"/>
      </w:pPr>
      <w:r>
        <w:rPr>
          <w:rFonts w:ascii="Helvetica" w:hAnsi="Helvetica" w:cs="Helvetica"/>
          <w:color w:val="131313"/>
          <w:sz w:val="24"/>
        </w:rPr>
        <w:t>The data published by Public Health Scotland contains information on the number of individuals presenting for assessment at specialist drug treatment services in Scotland at health board level, broken down by age and sex.</w:t>
      </w:r>
    </w:p>
    <w:p w14:paraId="01E7DA94" w14:textId="77777777" w:rsidR="00B461D4" w:rsidRDefault="00B461D4"/>
    <w:p w14:paraId="01E7DA95"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FinancialYear</w:t>
      </w:r>
      <w:proofErr w:type="spellEnd"/>
      <w:r>
        <w:rPr>
          <w:rFonts w:ascii="Helvetica" w:hAnsi="Helvetica" w:cs="Helvetica"/>
          <w:b/>
          <w:sz w:val="24"/>
        </w:rPr>
        <w:t xml:space="preserve"> </w:t>
      </w:r>
      <w:r>
        <w:rPr>
          <w:rFonts w:ascii="Helvetica" w:hAnsi="Helvetica" w:cs="Helvetica"/>
          <w:sz w:val="24"/>
        </w:rPr>
        <w:t>- Data is for financial years (1st April to 31st March).</w:t>
      </w:r>
    </w:p>
    <w:p w14:paraId="01E7DA96"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CA</w:t>
      </w:r>
      <w:r>
        <w:rPr>
          <w:rFonts w:ascii="Helvetica" w:hAnsi="Helvetica" w:cs="Helvetica"/>
          <w:sz w:val="24"/>
        </w:rPr>
        <w:t xml:space="preserve"> - </w:t>
      </w:r>
      <w:proofErr w:type="gramStart"/>
      <w:r>
        <w:rPr>
          <w:rFonts w:ascii="Helvetica" w:hAnsi="Helvetica" w:cs="Helvetica"/>
          <w:sz w:val="24"/>
        </w:rPr>
        <w:t>9 digit</w:t>
      </w:r>
      <w:proofErr w:type="gramEnd"/>
      <w:r>
        <w:rPr>
          <w:rFonts w:ascii="Helvetica" w:hAnsi="Helvetica" w:cs="Helvetica"/>
          <w:sz w:val="24"/>
        </w:rPr>
        <w:t xml:space="preserve"> code for the council area of residence, based on the boundaries as at the time of the event.</w:t>
      </w:r>
    </w:p>
    <w:p w14:paraId="01E7DA97"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CAQF</w:t>
      </w:r>
      <w:r>
        <w:rPr>
          <w:rFonts w:ascii="Helvetica" w:hAnsi="Helvetica" w:cs="Helvetica"/>
          <w:sz w:val="24"/>
        </w:rPr>
        <w:t xml:space="preserve"> - Qualifier for CA. </w:t>
      </w:r>
    </w:p>
    <w:p w14:paraId="01E7DA98"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AgeGroup</w:t>
      </w:r>
      <w:proofErr w:type="spellEnd"/>
      <w:r>
        <w:rPr>
          <w:rFonts w:ascii="Helvetica" w:hAnsi="Helvetica" w:cs="Helvetica"/>
          <w:sz w:val="24"/>
        </w:rPr>
        <w:t xml:space="preserve"> - The age group of the patient in </w:t>
      </w:r>
      <w:proofErr w:type="gramStart"/>
      <w:r>
        <w:rPr>
          <w:rFonts w:ascii="Helvetica" w:hAnsi="Helvetica" w:cs="Helvetica"/>
          <w:sz w:val="24"/>
        </w:rPr>
        <w:t>5</w:t>
      </w:r>
      <w:r>
        <w:rPr>
          <w:rFonts w:ascii="Helvetica" w:hAnsi="Helvetica" w:cs="Helvetica"/>
          <w:sz w:val="24"/>
        </w:rPr>
        <w:t xml:space="preserve"> year</w:t>
      </w:r>
      <w:proofErr w:type="gramEnd"/>
      <w:r>
        <w:rPr>
          <w:rFonts w:ascii="Helvetica" w:hAnsi="Helvetica" w:cs="Helvetica"/>
          <w:sz w:val="24"/>
        </w:rPr>
        <w:t xml:space="preserve"> age brackets. Also includes people of unknown age.</w:t>
      </w:r>
    </w:p>
    <w:p w14:paraId="01E7DA99"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AgeGroupQF</w:t>
      </w:r>
      <w:proofErr w:type="spellEnd"/>
      <w:r>
        <w:rPr>
          <w:rFonts w:ascii="Helvetica" w:hAnsi="Helvetica" w:cs="Helvetica"/>
          <w:sz w:val="24"/>
        </w:rPr>
        <w:t xml:space="preserve"> - Qualifier for </w:t>
      </w:r>
      <w:proofErr w:type="spellStart"/>
      <w:r>
        <w:rPr>
          <w:rFonts w:ascii="Helvetica" w:hAnsi="Helvetica" w:cs="Helvetica"/>
          <w:sz w:val="24"/>
        </w:rPr>
        <w:t>AgeGroup</w:t>
      </w:r>
      <w:proofErr w:type="spellEnd"/>
      <w:r>
        <w:rPr>
          <w:rFonts w:ascii="Helvetica" w:hAnsi="Helvetica" w:cs="Helvetica"/>
          <w:sz w:val="24"/>
        </w:rPr>
        <w:t>.</w:t>
      </w:r>
    </w:p>
    <w:p w14:paraId="01E7DA9A"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Sex</w:t>
      </w:r>
      <w:r>
        <w:rPr>
          <w:rFonts w:ascii="Helvetica" w:hAnsi="Helvetica" w:cs="Helvetica"/>
          <w:sz w:val="24"/>
        </w:rPr>
        <w:t xml:space="preserve"> - The sex of the patient.</w:t>
      </w:r>
    </w:p>
    <w:p w14:paraId="01E7DA9B"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SexQF</w:t>
      </w:r>
      <w:proofErr w:type="spellEnd"/>
      <w:r>
        <w:rPr>
          <w:rFonts w:ascii="Helvetica" w:hAnsi="Helvetica" w:cs="Helvetica"/>
          <w:sz w:val="24"/>
        </w:rPr>
        <w:t xml:space="preserve"> - Qualifier for sex.</w:t>
      </w:r>
    </w:p>
    <w:p w14:paraId="01E7DA9C"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NumberAssessed</w:t>
      </w:r>
      <w:proofErr w:type="spellEnd"/>
      <w:r>
        <w:rPr>
          <w:rFonts w:ascii="Helvetica" w:hAnsi="Helvetica" w:cs="Helvetica"/>
          <w:sz w:val="24"/>
        </w:rPr>
        <w:t xml:space="preserve"> - The number of individuals being assessed for treatment.</w:t>
      </w:r>
    </w:p>
    <w:p w14:paraId="01E7DA9D"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NumberAssessedQF</w:t>
      </w:r>
      <w:proofErr w:type="spellEnd"/>
      <w:r>
        <w:rPr>
          <w:rFonts w:ascii="Helvetica" w:hAnsi="Helvetica" w:cs="Helvetica"/>
          <w:sz w:val="24"/>
        </w:rPr>
        <w:t xml:space="preserve"> </w:t>
      </w:r>
      <w:r>
        <w:rPr>
          <w:rFonts w:ascii="Helvetica" w:hAnsi="Helvetica" w:cs="Helvetica"/>
          <w:sz w:val="24"/>
        </w:rPr>
        <w:t xml:space="preserve">- Qualifier for </w:t>
      </w:r>
      <w:proofErr w:type="spellStart"/>
      <w:r>
        <w:rPr>
          <w:rFonts w:ascii="Helvetica" w:hAnsi="Helvetica" w:cs="Helvetica"/>
          <w:sz w:val="24"/>
        </w:rPr>
        <w:t>NumberAssessed</w:t>
      </w:r>
      <w:proofErr w:type="spellEnd"/>
      <w:r>
        <w:rPr>
          <w:rFonts w:ascii="Helvetica" w:hAnsi="Helvetica" w:cs="Helvetica"/>
          <w:sz w:val="24"/>
        </w:rPr>
        <w:t>.</w:t>
      </w:r>
    </w:p>
    <w:p w14:paraId="01E7DA9E"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PercentAssessed</w:t>
      </w:r>
      <w:proofErr w:type="spellEnd"/>
      <w:r>
        <w:rPr>
          <w:rFonts w:ascii="Helvetica" w:hAnsi="Helvetica" w:cs="Helvetica"/>
          <w:sz w:val="24"/>
        </w:rPr>
        <w:t xml:space="preserve"> - The percentage of people in age and sex categories. The denominator is the number of individuals assessed for treatment with location.</w:t>
      </w:r>
    </w:p>
    <w:p w14:paraId="01E7DA9F" w14:textId="77777777" w:rsidR="00B461D4" w:rsidRDefault="009C2CDE">
      <w:pPr>
        <w:ind w:left="598"/>
      </w:pPr>
      <w:r>
        <w:rPr>
          <w:rFonts w:ascii="Helvetica" w:hAnsi="Helvetica" w:cs="Helvetica"/>
          <w:sz w:val="24"/>
        </w:rPr>
        <w:tab/>
        <w:t>•</w:t>
      </w:r>
      <w:r>
        <w:rPr>
          <w:rFonts w:ascii="Helvetica" w:hAnsi="Helvetica" w:cs="Helvetica"/>
          <w:sz w:val="24"/>
        </w:rPr>
        <w:tab/>
      </w:r>
      <w:proofErr w:type="spellStart"/>
      <w:r>
        <w:rPr>
          <w:rFonts w:ascii="Helvetica" w:hAnsi="Helvetica" w:cs="Helvetica"/>
          <w:b/>
          <w:sz w:val="24"/>
        </w:rPr>
        <w:t>PercentAssessedQF</w:t>
      </w:r>
      <w:proofErr w:type="spellEnd"/>
      <w:r>
        <w:rPr>
          <w:rFonts w:ascii="Helvetica" w:hAnsi="Helvetica" w:cs="Helvetica"/>
          <w:sz w:val="24"/>
        </w:rPr>
        <w:t xml:space="preserve"> - Qualifier for </w:t>
      </w:r>
      <w:proofErr w:type="spellStart"/>
      <w:r>
        <w:rPr>
          <w:rFonts w:ascii="Helvetica" w:hAnsi="Helvetica" w:cs="Helvetica"/>
          <w:sz w:val="24"/>
        </w:rPr>
        <w:t>PercentAssessed</w:t>
      </w:r>
      <w:proofErr w:type="spellEnd"/>
      <w:r>
        <w:rPr>
          <w:rFonts w:ascii="Helvetica" w:hAnsi="Helvetica" w:cs="Helvetica"/>
          <w:sz w:val="24"/>
        </w:rPr>
        <w:t>.</w:t>
      </w:r>
    </w:p>
    <w:p w14:paraId="01E7DAA0" w14:textId="77777777" w:rsidR="00B461D4" w:rsidRDefault="00B461D4"/>
    <w:p w14:paraId="01E7DAA1" w14:textId="77777777" w:rsidR="00B461D4" w:rsidRDefault="009C2CDE">
      <w:pPr>
        <w:ind w:left="720"/>
      </w:pPr>
      <w:r>
        <w:rPr>
          <w:rFonts w:ascii="Helvetica" w:hAnsi="Helvetica" w:cs="Helvetica"/>
          <w:b/>
          <w:sz w:val="24"/>
        </w:rPr>
        <w:t>Smoking - Scottish Survey Core Questions</w:t>
      </w:r>
    </w:p>
    <w:p w14:paraId="01E7DAA2" w14:textId="77777777" w:rsidR="00B461D4" w:rsidRDefault="00B461D4"/>
    <w:p w14:paraId="01E7DAA3" w14:textId="77777777" w:rsidR="00B461D4" w:rsidRDefault="009C2CDE">
      <w:r>
        <w:rPr>
          <w:rFonts w:ascii="Helvetica" w:hAnsi="Helvetica" w:cs="Helvetica"/>
          <w:sz w:val="24"/>
        </w:rPr>
        <w:t>https://statistics.go</w:t>
      </w:r>
      <w:r>
        <w:rPr>
          <w:rFonts w:ascii="Helvetica" w:hAnsi="Helvetica" w:cs="Helvetica"/>
          <w:sz w:val="24"/>
        </w:rPr>
        <w:t>v.scot/resource?uri=http%3A%2F%2Fstatistics.gov.scot%2Fdata%2Fsmoking-sscq</w:t>
      </w:r>
      <w:r>
        <w:rPr>
          <w:rFonts w:ascii="Helvetica" w:hAnsi="Helvetica" w:cs="Helvetica"/>
          <w:sz w:val="24"/>
        </w:rPr>
        <w:tab/>
      </w:r>
      <w:r>
        <w:rPr>
          <w:rFonts w:ascii="Helvetica" w:hAnsi="Helvetica" w:cs="Helvetica"/>
          <w:sz w:val="24"/>
        </w:rPr>
        <w:tab/>
      </w:r>
    </w:p>
    <w:p w14:paraId="01E7DAA4" w14:textId="77777777" w:rsidR="00B461D4" w:rsidRDefault="009C2CDE">
      <w:r>
        <w:rPr>
          <w:rFonts w:ascii="Helvetica" w:hAnsi="Helvetica" w:cs="Helvetica"/>
          <w:color w:val="262626"/>
          <w:sz w:val="24"/>
        </w:rPr>
        <w:t>Two of the Scottish Government's National Performance Framework (NPF) National Indicators are relevant to smoking. There is a specific indicator on reducing the proportion of adul</w:t>
      </w:r>
      <w:r>
        <w:rPr>
          <w:rFonts w:ascii="Helvetica" w:hAnsi="Helvetica" w:cs="Helvetica"/>
          <w:color w:val="262626"/>
          <w:sz w:val="24"/>
        </w:rPr>
        <w:t>ts who are current smokers, as well as a more general indicator on reducing premature mortality (deaths from all causes in those aged under 75), for which smoking is a significant contributory factor.</w:t>
      </w:r>
      <w:r>
        <w:rPr>
          <w:rFonts w:ascii="Helvetica" w:hAnsi="Helvetica" w:cs="Helvetica"/>
          <w:color w:val="131313"/>
          <w:sz w:val="24"/>
        </w:rPr>
        <w:t xml:space="preserve"> </w:t>
      </w:r>
    </w:p>
    <w:p w14:paraId="01E7DAA5" w14:textId="77777777" w:rsidR="00B461D4" w:rsidRDefault="00B461D4"/>
    <w:p w14:paraId="01E7DAA6" w14:textId="77777777" w:rsidR="00B461D4" w:rsidRDefault="009C2CDE">
      <w:pPr>
        <w:ind w:left="708"/>
      </w:pPr>
      <w:r>
        <w:rPr>
          <w:rFonts w:ascii="Helvetica" w:hAnsi="Helvetica" w:cs="Helvetica"/>
          <w:color w:val="131313"/>
          <w:sz w:val="24"/>
        </w:rPr>
        <w:t>The data published by the Scottish Government contain</w:t>
      </w:r>
      <w:r>
        <w:rPr>
          <w:rFonts w:ascii="Helvetica" w:hAnsi="Helvetica" w:cs="Helvetica"/>
          <w:color w:val="131313"/>
          <w:sz w:val="24"/>
        </w:rPr>
        <w:t xml:space="preserve">s information on current smokers by current smokers by tenure, household type, age, </w:t>
      </w:r>
      <w:proofErr w:type="gramStart"/>
      <w:r>
        <w:rPr>
          <w:rFonts w:ascii="Helvetica" w:hAnsi="Helvetica" w:cs="Helvetica"/>
          <w:color w:val="131313"/>
          <w:sz w:val="24"/>
        </w:rPr>
        <w:t>sex</w:t>
      </w:r>
      <w:proofErr w:type="gramEnd"/>
      <w:r>
        <w:rPr>
          <w:rFonts w:ascii="Helvetica" w:hAnsi="Helvetica" w:cs="Helvetica"/>
          <w:color w:val="131313"/>
          <w:sz w:val="24"/>
        </w:rPr>
        <w:t xml:space="preserve"> and disability.</w:t>
      </w:r>
    </w:p>
    <w:p w14:paraId="01E7DAA7" w14:textId="77777777" w:rsidR="00B461D4" w:rsidRDefault="00B461D4">
      <w:pPr>
        <w:ind w:left="708"/>
      </w:pPr>
    </w:p>
    <w:p w14:paraId="01E7DAA8"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Age</w:t>
      </w:r>
      <w:r>
        <w:rPr>
          <w:rFonts w:ascii="Helvetica" w:hAnsi="Helvetica" w:cs="Helvetica"/>
          <w:sz w:val="24"/>
        </w:rPr>
        <w:t xml:space="preserve"> - All, 16-34 years, 35-64 years, 16-64 </w:t>
      </w:r>
      <w:proofErr w:type="gramStart"/>
      <w:r>
        <w:rPr>
          <w:rFonts w:ascii="Helvetica" w:hAnsi="Helvetica" w:cs="Helvetica"/>
          <w:sz w:val="24"/>
        </w:rPr>
        <w:t>years</w:t>
      </w:r>
      <w:proofErr w:type="gramEnd"/>
      <w:r>
        <w:rPr>
          <w:rFonts w:ascii="Helvetica" w:hAnsi="Helvetica" w:cs="Helvetica"/>
          <w:sz w:val="24"/>
        </w:rPr>
        <w:t xml:space="preserve"> and 65 years and over.</w:t>
      </w:r>
    </w:p>
    <w:p w14:paraId="01E7DAA9"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Currently Smokes Cigarettes</w:t>
      </w:r>
      <w:r>
        <w:rPr>
          <w:rFonts w:ascii="Helvetica" w:hAnsi="Helvetica" w:cs="Helvetica"/>
          <w:sz w:val="24"/>
        </w:rPr>
        <w:t xml:space="preserve"> - Yes or No.</w:t>
      </w:r>
    </w:p>
    <w:p w14:paraId="01E7DAAA"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Gender</w:t>
      </w:r>
      <w:r>
        <w:rPr>
          <w:rFonts w:ascii="Helvetica" w:hAnsi="Helvetica" w:cs="Helvetica"/>
          <w:sz w:val="24"/>
        </w:rPr>
        <w:t xml:space="preserve"> - All, </w:t>
      </w:r>
      <w:proofErr w:type="gramStart"/>
      <w:r>
        <w:rPr>
          <w:rFonts w:ascii="Helvetica" w:hAnsi="Helvetica" w:cs="Helvetica"/>
          <w:sz w:val="24"/>
        </w:rPr>
        <w:t>female</w:t>
      </w:r>
      <w:proofErr w:type="gramEnd"/>
      <w:r>
        <w:rPr>
          <w:rFonts w:ascii="Helvetica" w:hAnsi="Helvetica" w:cs="Helvetica"/>
          <w:sz w:val="24"/>
        </w:rPr>
        <w:t xml:space="preserve"> and male</w:t>
      </w:r>
      <w:r>
        <w:rPr>
          <w:rFonts w:ascii="Helvetica" w:hAnsi="Helvetica" w:cs="Helvetica"/>
          <w:sz w:val="24"/>
        </w:rPr>
        <w:t>.</w:t>
      </w:r>
    </w:p>
    <w:p w14:paraId="01E7DAAB"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 xml:space="preserve">Household Type </w:t>
      </w:r>
      <w:r>
        <w:rPr>
          <w:rFonts w:ascii="Helvetica" w:hAnsi="Helvetica" w:cs="Helvetica"/>
          <w:sz w:val="24"/>
        </w:rPr>
        <w:t>- All, adults, pensioners and with children.</w:t>
      </w:r>
    </w:p>
    <w:p w14:paraId="01E7DAAC"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Limiting Long Term Physical or Mental Health Condition</w:t>
      </w:r>
      <w:r>
        <w:rPr>
          <w:rFonts w:ascii="Helvetica" w:hAnsi="Helvetica" w:cs="Helvetica"/>
          <w:sz w:val="24"/>
        </w:rPr>
        <w:t xml:space="preserve"> - All, limiting condition and no limiting condition.</w:t>
      </w:r>
    </w:p>
    <w:p w14:paraId="01E7DAAD"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Measure Type</w:t>
      </w:r>
      <w:r>
        <w:rPr>
          <w:rFonts w:ascii="Helvetica" w:hAnsi="Helvetica" w:cs="Helvetica"/>
          <w:sz w:val="24"/>
        </w:rPr>
        <w:t xml:space="preserve"> - Percent, 95% lower confidence limit percent, 95% upper confide</w:t>
      </w:r>
      <w:r>
        <w:rPr>
          <w:rFonts w:ascii="Helvetica" w:hAnsi="Helvetica" w:cs="Helvetica"/>
          <w:sz w:val="24"/>
        </w:rPr>
        <w:t>nce limit percent.</w:t>
      </w:r>
    </w:p>
    <w:p w14:paraId="01E7DAAE"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Reference Period</w:t>
      </w:r>
      <w:r>
        <w:rPr>
          <w:rFonts w:ascii="Helvetica" w:hAnsi="Helvetica" w:cs="Helvetica"/>
          <w:sz w:val="24"/>
        </w:rPr>
        <w:t xml:space="preserve"> - 2012-2013 to 2019.</w:t>
      </w:r>
    </w:p>
    <w:p w14:paraId="01E7DAAF" w14:textId="77777777"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Type of Tenure</w:t>
      </w:r>
      <w:r>
        <w:rPr>
          <w:rFonts w:ascii="Helvetica" w:hAnsi="Helvetica" w:cs="Helvetica"/>
          <w:sz w:val="24"/>
        </w:rPr>
        <w:t xml:space="preserve"> - All, owned mortgage/loan, owned outright and rented.</w:t>
      </w:r>
    </w:p>
    <w:p w14:paraId="01E7DAB0" w14:textId="28963974" w:rsidR="00B461D4" w:rsidRDefault="009C2CDE">
      <w:pPr>
        <w:ind w:left="598"/>
      </w:pPr>
      <w:r>
        <w:rPr>
          <w:rFonts w:ascii="Helvetica" w:hAnsi="Helvetica" w:cs="Helvetica"/>
          <w:sz w:val="24"/>
        </w:rPr>
        <w:tab/>
        <w:t>•</w:t>
      </w:r>
      <w:r>
        <w:rPr>
          <w:rFonts w:ascii="Helvetica" w:hAnsi="Helvetica" w:cs="Helvetica"/>
          <w:sz w:val="24"/>
        </w:rPr>
        <w:tab/>
      </w:r>
      <w:r>
        <w:rPr>
          <w:rFonts w:ascii="Helvetica" w:hAnsi="Helvetica" w:cs="Helvetica"/>
          <w:b/>
          <w:sz w:val="24"/>
        </w:rPr>
        <w:t>Reference Area</w:t>
      </w:r>
      <w:r>
        <w:rPr>
          <w:rFonts w:ascii="Helvetica" w:hAnsi="Helvetica" w:cs="Helvetica"/>
          <w:sz w:val="24"/>
        </w:rPr>
        <w:t xml:space="preserve"> - Country, council areas, Scottish parliamentary constituencies, health board areas, electoral </w:t>
      </w:r>
      <w:proofErr w:type="gramStart"/>
      <w:r>
        <w:rPr>
          <w:rFonts w:ascii="Helvetica" w:hAnsi="Helvetica" w:cs="Helvetica"/>
          <w:sz w:val="24"/>
        </w:rPr>
        <w:t>wards</w:t>
      </w:r>
      <w:proofErr w:type="gramEnd"/>
      <w:r>
        <w:rPr>
          <w:rFonts w:ascii="Helvetica" w:hAnsi="Helvetica" w:cs="Helvetica"/>
          <w:sz w:val="24"/>
        </w:rPr>
        <w:t xml:space="preserve"> and Westminster parliamentary constituencies.</w:t>
      </w:r>
    </w:p>
    <w:p w14:paraId="01E7DAB1" w14:textId="77777777" w:rsidR="00B461D4" w:rsidRDefault="00B461D4"/>
    <w:p w14:paraId="01E7DAB2" w14:textId="77777777" w:rsidR="00B461D4" w:rsidRDefault="009C2CDE">
      <w:r>
        <w:rPr>
          <w:rFonts w:ascii="Helvetica" w:hAnsi="Helvetica" w:cs="Helvetica"/>
          <w:b/>
          <w:sz w:val="24"/>
        </w:rPr>
        <w:t>Methods</w:t>
      </w:r>
    </w:p>
    <w:p w14:paraId="01E7DAB3" w14:textId="77777777" w:rsidR="00B461D4" w:rsidRDefault="00B461D4"/>
    <w:p w14:paraId="01E7DAB4" w14:textId="77777777" w:rsidR="00B461D4" w:rsidRDefault="00B461D4"/>
    <w:sectPr w:rsidR="00B461D4">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61D4"/>
    <w:rsid w:val="009C2CDE"/>
    <w:rsid w:val="00B46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DA7A"/>
  <w15:docId w15:val="{02C2B922-BF5B-4400-AD6F-C1A3AB75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CocoaOOXMLWriter/2022.5</generator>
</meta>
</file>

<file path=customXml/itemProps1.xml><?xml version="1.0" encoding="utf-8"?>
<ds:datastoreItem xmlns:ds="http://schemas.openxmlformats.org/officeDocument/2006/customXml" ds:itemID="{32885383-506F-4B2D-9BF1-C6DB1848372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Docherty</cp:lastModifiedBy>
  <cp:revision>2</cp:revision>
  <dcterms:created xsi:type="dcterms:W3CDTF">2021-09-07T10:11:00Z</dcterms:created>
  <dcterms:modified xsi:type="dcterms:W3CDTF">2021-09-07T10:13:00Z</dcterms:modified>
</cp:coreProperties>
</file>