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b/>
          <w:bCs/>
          <w:i w:val="false"/>
          <w:iCs w:val="false"/>
          <w:color w:val="1B3B2B"/>
          <w:sz w:val="52"/>
          <w:szCs w:val="52"/>
        </w:rPr>
        <w:t xml:space="preserve">PADDYKONECT</w:t>
      </w:r>
    </w:p>
    <w:p>
      <w:pPr>
        <w:spacing w:after="400"/>
        <w:jc w:val="center"/>
      </w:pPr>
      <w:r>
        <w:rPr>
          <w:b w:val="false"/>
          <w:bCs w:val="false"/>
          <w:i/>
          <w:iCs/>
          <w:color w:val="9AA300"/>
          <w:sz w:val="24"/>
          <w:szCs w:val="24"/>
        </w:rPr>
        <w:t xml:space="preserve">Product Requirements Document</w:t>
      </w:r>
    </w:p>
    <w:p>
      <w:pPr>
        <w:spacing w:after="1000"/>
        <w:jc w:val="center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MVP scope, screen-by-screen flows, and acceptance criteria for engineering</w:t>
      </w:r>
    </w:p>
    <w:p>
      <w:pPr>
        <w:spacing w:after="120"/>
        <w:jc w:val="center"/>
      </w:pPr>
      <w:r>
        <w:rPr>
          <w:b/>
          <w:bCs/>
          <w:i w:val="false"/>
          <w:iCs w:val="false"/>
          <w:color w:val="6B6B6B"/>
          <w:sz w:val="18"/>
          <w:szCs w:val="18"/>
        </w:rPr>
        <w:t xml:space="preserve">Companion to the Technical Architecture Plan and Business Concept documents</w:t>
      </w:r>
    </w:p>
    <w:p>
      <w:r>
        <w:br w:type="page"/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Document overview</w:t>
      </w:r>
    </w:p>
    <w:p>
      <w:pPr>
        <w:spacing w:after="90"/>
      </w:pPr>
      <w:r>
        <w:rPr>
          <w:sz w:val="21"/>
          <w:szCs w:val="21"/>
        </w:rPr>
        <w:t xml:space="preserve">1. Overview &amp; goals</w:t>
      </w:r>
    </w:p>
    <w:p>
      <w:pPr>
        <w:spacing w:after="90"/>
      </w:pPr>
      <w:r>
        <w:rPr>
          <w:sz w:val="21"/>
          <w:szCs w:val="21"/>
        </w:rPr>
        <w:t xml:space="preserve">2. Scope: what's in the MVP, what isn't</w:t>
      </w:r>
    </w:p>
    <w:p>
      <w:pPr>
        <w:spacing w:after="90"/>
      </w:pPr>
      <w:r>
        <w:rPr>
          <w:sz w:val="21"/>
          <w:szCs w:val="21"/>
        </w:rPr>
        <w:t xml:space="preserve">3. Personas</w:t>
      </w:r>
    </w:p>
    <w:p>
      <w:pPr>
        <w:spacing w:after="90"/>
      </w:pPr>
      <w:r>
        <w:rPr>
          <w:sz w:val="21"/>
          <w:szCs w:val="21"/>
        </w:rPr>
        <w:t xml:space="preserve">4. Navigation map</w:t>
      </w:r>
    </w:p>
    <w:p>
      <w:pPr>
        <w:spacing w:after="90"/>
      </w:pPr>
      <w:r>
        <w:rPr>
          <w:sz w:val="21"/>
          <w:szCs w:val="21"/>
        </w:rPr>
        <w:t xml:space="preserve">5. Flow 1: Onboarding (sign up &amp; login)</w:t>
      </w:r>
    </w:p>
    <w:p>
      <w:pPr>
        <w:spacing w:after="90"/>
      </w:pPr>
      <w:r>
        <w:rPr>
          <w:sz w:val="21"/>
          <w:szCs w:val="21"/>
        </w:rPr>
        <w:t xml:space="preserve">6. Flow 2: Discover (PadiFeed)</w:t>
      </w:r>
    </w:p>
    <w:p>
      <w:pPr>
        <w:spacing w:after="90"/>
      </w:pPr>
      <w:r>
        <w:rPr>
          <w:sz w:val="21"/>
          <w:szCs w:val="21"/>
        </w:rPr>
        <w:t xml:space="preserve">7. Flow 3: Hangout detail &amp; join</w:t>
      </w:r>
    </w:p>
    <w:p>
      <w:pPr>
        <w:spacing w:after="90"/>
      </w:pPr>
      <w:r>
        <w:rPr>
          <w:sz w:val="21"/>
          <w:szCs w:val="21"/>
        </w:rPr>
        <w:t xml:space="preserve">8. Flow 4: Create &amp; host a hangout</w:t>
      </w:r>
    </w:p>
    <w:p>
      <w:pPr>
        <w:spacing w:after="90"/>
      </w:pPr>
      <w:r>
        <w:rPr>
          <w:sz w:val="21"/>
          <w:szCs w:val="21"/>
        </w:rPr>
        <w:t xml:space="preserve">9. Flow 4b: Premium membership &amp; identity verification</w:t>
      </w:r>
    </w:p>
    <w:p>
      <w:pPr>
        <w:spacing w:after="90"/>
      </w:pPr>
      <w:r>
        <w:rPr>
          <w:sz w:val="21"/>
          <w:szCs w:val="21"/>
        </w:rPr>
        <w:t xml:space="preserve">10. Flow 5: PadiRadar</w:t>
      </w:r>
    </w:p>
    <w:p>
      <w:pPr>
        <w:spacing w:after="90"/>
      </w:pPr>
      <w:r>
        <w:rPr>
          <w:sz w:val="21"/>
          <w:szCs w:val="21"/>
        </w:rPr>
        <w:t xml:space="preserve">11. Flow 6: PadiChat</w:t>
      </w:r>
    </w:p>
    <w:p>
      <w:pPr>
        <w:spacing w:after="90"/>
      </w:pPr>
      <w:r>
        <w:rPr>
          <w:sz w:val="21"/>
          <w:szCs w:val="21"/>
        </w:rPr>
        <w:t xml:space="preserve">12. Flow 7: Padi Profile</w:t>
      </w:r>
    </w:p>
    <w:p>
      <w:pPr>
        <w:spacing w:after="90"/>
      </w:pPr>
      <w:r>
        <w:rPr>
          <w:sz w:val="21"/>
          <w:szCs w:val="21"/>
        </w:rPr>
        <w:t xml:space="preserve">13. Flow 8: Padi Deals</w:t>
      </w:r>
    </w:p>
    <w:p>
      <w:pPr>
        <w:spacing w:after="90"/>
      </w:pPr>
      <w:r>
        <w:rPr>
          <w:sz w:val="21"/>
          <w:szCs w:val="21"/>
        </w:rPr>
        <w:t xml:space="preserve">14. Flow 9: Report &amp; block (Padi Safe)</w:t>
      </w:r>
    </w:p>
    <w:p>
      <w:pPr>
        <w:spacing w:after="90"/>
      </w:pPr>
      <w:r>
        <w:rPr>
          <w:sz w:val="21"/>
          <w:szCs w:val="21"/>
        </w:rPr>
        <w:t xml:space="preserve">15. Screen inventory</w:t>
      </w:r>
    </w:p>
    <w:p>
      <w:pPr>
        <w:spacing w:after="90"/>
      </w:pPr>
      <w:r>
        <w:rPr>
          <w:sz w:val="21"/>
          <w:szCs w:val="21"/>
        </w:rPr>
        <w:t xml:space="preserve">16. Non-functional requirements</w:t>
      </w:r>
    </w:p>
    <w:p>
      <w:pPr>
        <w:spacing w:after="90"/>
      </w:pPr>
      <w:r>
        <w:rPr>
          <w:sz w:val="21"/>
          <w:szCs w:val="21"/>
        </w:rPr>
        <w:t xml:space="preserve">17. Acceptance criteria</w:t>
      </w:r>
    </w:p>
    <w:p>
      <w:pPr>
        <w:spacing w:after="90"/>
      </w:pPr>
      <w:r>
        <w:rPr>
          <w:sz w:val="21"/>
          <w:szCs w:val="21"/>
        </w:rPr>
        <w:t xml:space="preserve">18. Open questions</w:t>
      </w:r>
    </w:p>
    <w:p>
      <w:r>
        <w:br w:type="page"/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1. Overview &amp; goals</w:t>
      </w:r>
    </w:p>
    <w:p>
      <w:pPr>
        <w:spacing w:after="150"/>
      </w:pPr>
      <w:r>
        <w:rPr>
          <w:i w:val="false"/>
          <w:iCs w:val="false"/>
          <w:sz w:val="21"/>
          <w:szCs w:val="21"/>
        </w:rPr>
        <w:t xml:space="preserve">Paddykonect is a social and local-discovery app: it turns “let's grab a drink” into an actual plan by helping people discover nearby hangouts, connect with new padis, and build a circle around drink culture — alcoholic and non-alcoholic alike.</w:t>
      </w:r>
    </w:p>
    <w:p>
      <w:pPr>
        <w:spacing w:after="150"/>
      </w:pPr>
      <w:r>
        <w:rPr>
          <w:i w:val="false"/>
          <w:iCs w:val="false"/>
          <w:sz w:val="21"/>
          <w:szCs w:val="21"/>
        </w:rPr>
        <w:t xml:space="preserve">This document specifies what engineering needs to build for the Phase 1 MVP, screen by screen and action by action, so a flow can be picked up and built without guessing at intent.</w:t>
      </w:r>
    </w:p>
    <w:p>
      <w:pPr>
        <w:spacing w:after="100" w:before="240"/>
      </w:pPr>
      <w:r>
        <w:rPr>
          <w:b/>
          <w:bCs/>
          <w:color w:val="9AA300"/>
          <w:sz w:val="22"/>
          <w:szCs w:val="22"/>
        </w:rPr>
        <w:t xml:space="preserve">Primary goal</w:t>
      </w:r>
    </w:p>
    <w:p>
      <w:pPr>
        <w:spacing w:after="150"/>
      </w:pPr>
      <w:r>
        <w:rPr>
          <w:i w:val="false"/>
          <w:iCs w:val="false"/>
          <w:sz w:val="21"/>
          <w:szCs w:val="21"/>
        </w:rPr>
        <w:t xml:space="preserve">Prove the core loop — discover → connect → attend → share → return — works for real users in Lagos.</w:t>
      </w:r>
    </w:p>
    <w:p>
      <w:pPr>
        <w:spacing w:after="100" w:before="240"/>
      </w:pPr>
      <w:r>
        <w:rPr>
          <w:b/>
          <w:bCs/>
          <w:color w:val="9AA300"/>
          <w:sz w:val="22"/>
          <w:szCs w:val="22"/>
        </w:rPr>
        <w:t xml:space="preserve">Success metrics (see the Business Concept document, Section 15)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Activation: % of new sign-ups who view or join a hangout within their first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D7 / D30 retention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Events created per 100 active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RSVP-to-attendance conversion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2. Scope</w:t>
      </w:r>
    </w:p>
    <w:p>
      <w:pPr>
        <w:spacing w:after="100" w:before="240"/>
      </w:pPr>
      <w:r>
        <w:rPr>
          <w:b/>
          <w:bCs/>
          <w:color w:val="9AA300"/>
          <w:sz w:val="22"/>
          <w:szCs w:val="22"/>
        </w:rPr>
        <w:t xml:space="preserve">In scope for the MVP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Account creation and login (phone-based OTP)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PadiFeed — basic post viewing and creation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 Board — browse and join hangouts (free for every member)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Premium/Pro subscription and payment integration — required to host a hangout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Identity verification — required for Premium, and therefore for hosting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 Board — create hangouts (Premium members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PadiRadar — opt-in nearby discovery, approximate location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RSVP and event-scoped chat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 Profile — view and edit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Host tools — approve/decline RSVPs, capacity limits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Report and block (Padi Safe basics)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Basic admin dashboard for moderation</w:t>
      </w:r>
    </w:p>
    <w:p>
      <w:pPr>
        <w:spacing w:after="100" w:before="240"/>
      </w:pPr>
      <w:r>
        <w:rPr>
          <w:b/>
          <w:bCs/>
          <w:color w:val="9AA300"/>
          <w:sz w:val="22"/>
          <w:szCs w:val="22"/>
        </w:rPr>
        <w:t xml:space="preserve">Explicitly out of scope for this phase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 Deals, including the three merchant tiers — Phase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Padi Points earning and redemption — Phase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Creator profiles and community groups — Phase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Host-reputation badges built on top of MVP verification — Phase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Paid experiences and split-the-bill — Phase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Personalized/algorithmic discovery — Phase 3</w:t>
      </w:r>
    </w:p>
    <w:p>
      <w:pPr>
        <w:spacing w:after="150"/>
      </w:pPr>
      <w:r>
        <w:rPr>
          <w:i/>
          <w:iCs/>
          <w:sz w:val="21"/>
          <w:szCs w:val="21"/>
        </w:rPr>
        <w:t xml:space="preserve">If a build task doesn't map to something in the in-scope list above, flag it before starting — don't assume it belongs in Phase 1.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3. Personas</w:t>
      </w:r>
    </w:p>
    <w:p>
      <w:pPr>
        <w:spacing w:after="150"/>
      </w:pPr>
      <w:r>
        <w:rPr>
          <w:i w:val="false"/>
          <w:iCs w:val="false"/>
          <w:sz w:val="21"/>
          <w:szCs w:val="21"/>
        </w:rPr>
        <w:t xml:space="preserve">Full detail lives in the Business Concept document, Section 5. Summary for quick reference:</w:t>
      </w:r>
    </w:p>
    <w:tbl>
      <w:tblPr>
        <w:tblW w:type="dxa" w:w="9026"/>
        <w:tblBorders>
          <w:top w:val="single" w:color="DCE6D9" w:sz="4"/>
          <w:left w:val="single" w:color="DCE6D9" w:sz="4"/>
          <w:bottom w:val="single" w:color="DCE6D9" w:sz="4"/>
          <w:right w:val="single" w:color="DCE6D9" w:sz="4"/>
          <w:insideH w:val="single" w:color="DCE6D9" w:sz="4"/>
          <w:insideV w:val="single" w:color="DCE6D9" w:sz="4"/>
        </w:tblBorders>
      </w:tblPr>
      <w:tblGrid>
        <w:gridCol w:w="3009"/>
        <w:gridCol w:w="6017"/>
      </w:tblGrid>
      <w:tr>
        <w:trPr>
          <w:cantSplit/>
          <w:tblHeader/>
        </w:trPr>
        <w:tc>
          <w:tcPr>
            <w:tcW w:type="dxa" w:w="3009"/>
            <w:shd w:fill="F3F7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B2B"/>
                <w:sz w:val="18"/>
                <w:szCs w:val="18"/>
              </w:rPr>
              <w:t xml:space="preserve">Persona</w:t>
            </w:r>
          </w:p>
        </w:tc>
        <w:tc>
          <w:tcPr>
            <w:tcW w:type="dxa" w:w="6017"/>
            <w:shd w:fill="F3F7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B2B"/>
                <w:sz w:val="18"/>
                <w:szCs w:val="18"/>
              </w:rPr>
              <w:t xml:space="preserve">Core need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Chill Creative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Small, relaxed social scenes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Social Explorer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Meet new people, discover places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After-Work Viber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Convenient, low-effort midweek socializing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Wellness Socializer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the connection, none of the alcohol</w:t>
            </w:r>
          </w:p>
        </w:tc>
      </w:tr>
      <w:tr>
        <w:trPr>
          <w:cantSplit/>
        </w:trPr>
        <w:tc>
          <w:tcPr>
            <w:tcW w:type="dxa" w:w="30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Host/Creator</w:t>
            </w:r>
          </w:p>
        </w:tc>
        <w:tc>
          <w:tcPr>
            <w:tcW w:type="dxa" w:w="60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Audience and light monetization</w:t>
            </w:r>
          </w:p>
        </w:tc>
      </w:tr>
    </w:tbl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4. Navigation map</w:t>
      </w:r>
    </w:p>
    <w:p>
      <w:pPr>
        <w:spacing w:after="150"/>
      </w:pPr>
      <w:r>
        <w:rPr>
          <w:i w:val="false"/>
          <w:iCs w:val="false"/>
          <w:sz w:val="21"/>
          <w:szCs w:val="21"/>
        </w:rPr>
        <w:t xml:space="preserve">After onboarding, the app opens into four bottom-tab destinations: Discover, Nearby, Chats, and You. Every flow below assumes this shell is already in place.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5. Flow 1 — Onboarding (sign up &amp; login)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5.1 Sign up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Splash screen shows the Paddykonect mark, then routes automatically to Welcome.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Welcome screen shows the headline, a “Get started” primary button, and an “I have an account” secondary button.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Tapping “Get started” opens the Sign-up form: full name, +234 phone number, email, password (with show/hide toggle), and an 18+/terms checkbox.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The “Continue” button stays disabled until every field is filled and the password is 8+ characters.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5. </w:t>
      </w:r>
      <w:r>
        <w:rPr>
          <w:sz w:val="21"/>
          <w:szCs w:val="21"/>
        </w:rPr>
        <w:t xml:space="preserve">On submit, send an OTP to the phone number and show the OTP entry screen.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6. </w:t>
      </w:r>
      <w:r>
        <w:rPr>
          <w:sz w:val="21"/>
          <w:szCs w:val="21"/>
        </w:rPr>
        <w:t xml:space="preserve">On correct OTP entry, create the account and route to the Taste Picker screen (drink preferences: alcoholic / non-alcoholic / both, plus a few interest tags).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7. </w:t>
      </w:r>
      <w:r>
        <w:rPr>
          <w:sz w:val="21"/>
          <w:szCs w:val="21"/>
        </w:rPr>
        <w:t xml:space="preserve">After the Taste Picker, request location permission (for PadiRadar).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8. </w:t>
      </w:r>
      <w:r>
        <w:rPr>
          <w:sz w:val="21"/>
          <w:szCs w:val="21"/>
        </w:rPr>
        <w:t xml:space="preserve">Whether permission is granted or denied, land on the Discover tab. If denied, PadiRadar shows a disabled state with a prompt to enable location later in Settings.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5.2 Log in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“I have an account” opens the Login screen: phone or email, password (show/hide), a “keep me logged in” checkbox, and a “Forgot password” link.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Valid credentials route to the Discover tab.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An incorrect password shows an inline error (“Incorrect password”) without clearing the phone/email field.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Five failed attempts trigger a temporary lockout message with a retry time.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5. </w:t>
      </w:r>
      <w:r>
        <w:rPr>
          <w:sz w:val="21"/>
          <w:szCs w:val="21"/>
        </w:rPr>
        <w:t xml:space="preserve">“Forgot password” collects phone or email, sends a reset OTP, and on success routes to a new-password screen, then back to Login.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Phone number already registered → inline error, offer to log in instead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OTP expired → “Resend code” option after 30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network during sign-up → non-blocking error banner, retry button, form values preserved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6. Flow 2 — Discover (PadiFeed)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Discover is the default tab after login. It shows a feed of hangouts and posts, with filter chips across the top (e.g. Tonight, Non-alcoholic, Under ₦2k, Walking distance).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Tapping a filter chip re-queries the feed and shows the chip in its active state; multiple chips can be active at once.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Pull-to-refresh reloads the feed from the top.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Tapping a hangout card opens Hangout Detail (Flow 3).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5. </w:t>
      </w:r>
      <w:r>
        <w:rPr>
          <w:sz w:val="21"/>
          <w:szCs w:val="21"/>
        </w:rPr>
        <w:t xml:space="preserve">If there's nothing nearby, show the empty state: “Nothing on ground tonight? Host your own. Two padis is enough.” with a “Host” button leading into Flow 4.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Feed fails to load → retry button, don't show a blank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Slow connection → show cached content immediately if available, refresh in the background (see data-saver requirement in Section 15)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7. Flow 3 — Hangout detail &amp; join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Hangout Detail shows a cover image, title, host name and photo, date/time, location, price (if any), capacity (“11 going · 3 padis”), and description.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Tapping the host's photo or name opens their Padi Profile (read-only view).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Tapping “I'm in” either joins instantly (open hangouts) or sends a join request (host-approval hangouts) — button updates to “Requested” or “Going” accordingly.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Once joined, an event-scoped chat thread becomes available from this screen and from the Chats tab.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5. </w:t>
      </w:r>
      <w:r>
        <w:rPr>
          <w:sz w:val="21"/>
          <w:szCs w:val="21"/>
        </w:rPr>
        <w:t xml:space="preserve">A “Share” action opens the native share sheet with a link to the hangout.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Hangout is full → “I'm in” becomes “Join waitlist”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Hangout time has passed → show as “Ended”, disable joining, still viewable for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Host cancels the hangout → all joined users get a notification and the screen shows a “Cancelled” state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8. Flow 4 — Create &amp; host a hangout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“Host” (from the Discover empty state or a persistent create button) first checks the user's membership status.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If the user is not an active Premium member, or has not completed identity verification, route to the Upgrade/Verify screen instead of the form — explain that hosting requires a verified Premium account, with a clear path into the subscription flow and, if needed, identity verification.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Once Premium + verified, “Host” opens the Create Hangout form.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Required fields: title, location (map picker or address text), date/time, capacity limit. Optional: description, price, cover photo, category tags (alcoholic/non-alcoholic), privacy (public / private / invite-only).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5. </w:t>
      </w:r>
      <w:r>
        <w:rPr>
          <w:sz w:val="21"/>
          <w:szCs w:val="21"/>
        </w:rPr>
        <w:t xml:space="preserve">“Publish” stays disabled until all required fields are filled.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6. </w:t>
      </w:r>
      <w:r>
        <w:rPr>
          <w:sz w:val="21"/>
          <w:szCs w:val="21"/>
        </w:rPr>
        <w:t xml:space="preserve">On publish, route to the Hangout Detail screen in host view, with “Manage requests” and “Edit” actions visible only to the host.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7. </w:t>
      </w:r>
      <w:r>
        <w:rPr>
          <w:sz w:val="21"/>
          <w:szCs w:val="21"/>
        </w:rPr>
        <w:t xml:space="preserve">“Manage requests” lists pending join requests with approve/decline actions; approving adds the user to the attendee list and their event chat.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Premium subscription lapses mid-cycle while the user has a live hangout → the existing hangout stays live through its scheduled time, but the user cannot create a new one until they renew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Identity verification is pending/in review → show a clear “under review” state rather than a dead end, with an expected turnaround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Host edits the time/location after people have joined → all attendees get a notification of the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Host cancels → confirmation dialog before cancelling, then notify attendees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9. Flow 4b — Premium membership &amp; identity verification</w:t>
      </w:r>
    </w:p>
    <w:p>
      <w:pPr>
        <w:spacing w:after="150"/>
      </w:pPr>
      <w:r>
        <w:rPr>
          <w:i w:val="false"/>
          <w:iCs w:val="false"/>
          <w:sz w:val="21"/>
          <w:szCs w:val="21"/>
        </w:rPr>
        <w:t xml:space="preserve">This flow is what Flow 4's gate check routes into whenever a user who isn't Premium and verified taps “Host.” It's also reachable directly from Settings.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Upgrade screen shows the Premium/Pro plans — weekly, monthly, yearly — with pricing and what hosting unlocks.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Selecting a plan opens payment: card, or a local wallet/transfer option (OPay, Moniepoint, PalmPay, bank transfer, USSD), per the payment rails in the Business Concept document, Section 11.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On successful payment, if identity verification hasn't been completed yet, route straight into the verification form — don't leave a paying user stranded between payment and access.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Verification form collects a government-issued ID and a selfie/liveness check; submitting shows a “verification in progress” state.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5. </w:t>
      </w:r>
      <w:r>
        <w:rPr>
          <w:sz w:val="21"/>
          <w:szCs w:val="21"/>
        </w:rPr>
        <w:t xml:space="preserve">Once verification clears, the user's account is flagged Premium + verified, and “Host” now opens the Create Hangout form directly.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 succeeds but verification fails or is rejected → user keeps Premium access to discovery/host tools UI but cannot publish a hangout until verification is resubmitted and passes; show a clear reason and a resubmit path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 fails → standard retry, no partial state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Subscription renewal fails (expired card, insufficient balance) → grace period before hosting is disabled, with in-app and push reminders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10. Flow 5 — PadiRadar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Nearby tab shows opted-in padis near the user's approximate location, plus a count (“4 padis nearby are free right now”).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Tapping a nearby padi opens a mini profile preview with a “Say hi” action that opens a chat.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A toggle lets the user broadcast “I'm free right now” for a set number of hours, visible to other opted-in nearby users.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Location permission not granted → show a disabled state explaining what's missing and a button to open system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one nearby → empty state encouraging the user to check back later or broadcast their own availability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11. Flow 6 — PadiChat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Chats tab lists all conversations — 1:1 and event-scoped — sorted by most recent activity.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Tapping a conversation opens the chat screen: message bubbles, a text input, and a photo-attach option.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Messages send in real time (see the Technical Architecture Plan's real-time messaging layer) and show a delivered state.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Event-scoped chats are created automatically the moment a user joins a hangout, and are labeled with the hangout name.</w:t>
      </w:r>
    </w:p>
    <w:p>
      <w:pPr>
        <w:spacing w:after="60" w:before="160"/>
      </w:pPr>
      <w:r>
        <w:rPr>
          <w:b/>
          <w:bCs/>
          <w:color w:val="1B3B2B"/>
          <w:sz w:val="20"/>
          <w:szCs w:val="20"/>
        </w:rPr>
        <w:t xml:space="preserve">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Message fails to send → shown with a retry icon, not silently dropped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User is blocked → conversation is hidden from both sides, no notification sent to the blocked user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12. Flow 7 — Padi Profile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You tab shows the logged-in user's own profile: photo, name, bio, drink preferences, interest tags, membership status (free / Premium), Padi Points balance, and counts of hangouts hosted/attended.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“Edit profile” opens a form for photo, bio, and interests; changes save immediately on confirm.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Tapping the Padi Points balance opens a simple history — points earned (attending, hosting, reliable RSVPs) and points redeemed. Full redemption happens through Padi Deals (Phase 2), so this view can be read-only in the MVP.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Viewing another user's profile (from a hangout's attendee list or PadiRadar) shows the same layout in read-only form (Padi Points balance hidden), plus a “Message” action.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13. Flow 8 — Padi Deals</w:t>
      </w:r>
    </w:p>
    <w:p>
      <w:pPr>
        <w:spacing w:after="150"/>
      </w:pPr>
      <w:r>
        <w:rPr>
          <w:i/>
          <w:iCs/>
          <w:sz w:val="21"/>
          <w:szCs w:val="21"/>
        </w:rPr>
        <w:t xml:space="preserve">Padi Deals is Phase 2 scope (see Section 2) — documented here now so the data model and navigation can accommodate it later without rework.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A Deals tab or section surfaces venue/brand offers, filtered by the merchant tier the offer belongs to — All Members, Premium, or Exclusive (Business Concept document, Section 11).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Free members see only All Members offers; Premium members additionally see Premium-tier offers; Exclusive-tier offers surface only for members who qualify by Padi Points standing or premium tenure.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Tapping an offer opens Deal Detail: terms, expiry, and a “Redeem” action — or, for a tier the viewer doesn't qualify for, an explanation of what's needed to unlock it instead of a redeem button.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Redeeming generates a single-use code or QR code shown on-screen for in-venue redemption, and awards Padi Points per the earning rules.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14. Flow 9 — Report &amp; block (Padi Safe)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1. </w:t>
      </w:r>
      <w:r>
        <w:rPr>
          <w:sz w:val="21"/>
          <w:szCs w:val="21"/>
        </w:rPr>
        <w:t xml:space="preserve">A “Report” option is available from the overflow menu on any profile, post, or hangout.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2. </w:t>
      </w:r>
      <w:r>
        <w:rPr>
          <w:sz w:val="21"/>
          <w:szCs w:val="21"/>
        </w:rPr>
        <w:t xml:space="preserve">Reporting opens a reason-selection screen (e.g. spam, harassment, fake event, unsafe behavior) and an optional free-text field.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3. </w:t>
      </w:r>
      <w:r>
        <w:rPr>
          <w:sz w:val="21"/>
          <w:szCs w:val="21"/>
        </w:rPr>
        <w:t xml:space="preserve">Submitting shows a confirmation (“Thanks — we'll review this”) and logs the report to the admin moderation queue.</w:t>
      </w:r>
    </w:p>
    <w:p>
      <w:pPr>
        <w:spacing w:after="80"/>
      </w:pPr>
      <w:r>
        <w:rPr>
          <w:b/>
          <w:bCs/>
          <w:color w:val="9AA300"/>
          <w:sz w:val="21"/>
          <w:szCs w:val="21"/>
        </w:rPr>
        <w:t xml:space="preserve">4. </w:t>
      </w:r>
      <w:r>
        <w:rPr>
          <w:sz w:val="21"/>
          <w:szCs w:val="21"/>
        </w:rPr>
        <w:t xml:space="preserve">“Block” is available from a user's profile overflow menu; confirming removes that user from the blocker's feed, chats, and discovery immediately, with no notification sent to the blocked user.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15. Screen inventory</w:t>
      </w:r>
    </w:p>
    <w:tbl>
      <w:tblPr>
        <w:tblW w:type="dxa" w:w="9026"/>
        <w:tblBorders>
          <w:top w:val="single" w:color="DCE6D9" w:sz="4"/>
          <w:left w:val="single" w:color="DCE6D9" w:sz="4"/>
          <w:bottom w:val="single" w:color="DCE6D9" w:sz="4"/>
          <w:right w:val="single" w:color="DCE6D9" w:sz="4"/>
          <w:insideH w:val="single" w:color="DCE6D9" w:sz="4"/>
          <w:insideV w:val="single" w:color="DCE6D9" w:sz="4"/>
        </w:tblBorders>
      </w:tblPr>
      <w:tblGrid>
        <w:gridCol w:w="3761"/>
        <w:gridCol w:w="5265"/>
      </w:tblGrid>
      <w:tr>
        <w:trPr>
          <w:cantSplit/>
          <w:tblHeader/>
        </w:trPr>
        <w:tc>
          <w:tcPr>
            <w:tcW w:type="dxa" w:w="3761"/>
            <w:shd w:fill="F3F7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B2B"/>
                <w:sz w:val="18"/>
                <w:szCs w:val="18"/>
              </w:rPr>
              <w:t xml:space="preserve">Screen</w:t>
            </w:r>
          </w:p>
        </w:tc>
        <w:tc>
          <w:tcPr>
            <w:tcW w:type="dxa" w:w="5265"/>
            <w:shd w:fill="F3F7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B2B"/>
                <w:sz w:val="18"/>
                <w:szCs w:val="18"/>
              </w:rPr>
              <w:t xml:space="preserve">Reached from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Splash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 launch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Welcome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Splash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 up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Welcome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OTP entry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 up / Forgot password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Taste picker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 up (after OTP)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Welcome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Discover (feed)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Bottom tab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Hangout detail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Discover, PadiRadar, notifications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hangout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“Host,” gated on Premium + verified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Upgrade to Premium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“Host” (if not yet Premium), Settings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Upgrade to Premium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Identity verification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After payment, or from Settings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Manage requests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Hangout detail (host view)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Nearby (PadiRadar)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Bottom tab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Chats (list)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Bottom tab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Chat thread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Chats list, hangout detail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Profile (own)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Bottom tab (“You”)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Profile (other user)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Hangout attendee list, PadiRadar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Edit profile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 profile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Overflow menu on profile / post / hangout</w:t>
            </w:r>
          </w:p>
        </w:tc>
      </w:tr>
      <w:tr>
        <w:trPr>
          <w:cantSplit/>
        </w:trPr>
        <w:tc>
          <w:tcPr>
            <w:tcW w:type="dxa" w:w="376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52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Profile</w:t>
            </w:r>
          </w:p>
        </w:tc>
      </w:tr>
    </w:tbl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16.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 efficiency: compress images/video by default, cache the feed for offline viewing, and provide a visible “data saver” mode — required given the device/data affordability factors in the Business Concept document, Section 24.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Location privacy: store and display approximate location only; precise location, where ever used, must be explicit opt-in and short-lived.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Authentication: phone-based OTP, sessions expire per standard mobile security practice, passwords hashed and salted — never stored or logged in plain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Availability: the moderation/report queue must be reachable and usable even during peak load — safety features are not allowed to degrade under load.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Compliance: handle user data per the Nigeria Data Protection Act (NDPA) 2023; any alcohol-related content must carry “18+” and “Drink responsibly” labeling per ARCON's Nigerian Code of Advertising.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17. Acceptance criteria</w:t>
      </w:r>
    </w:p>
    <w:p>
      <w:pPr>
        <w:spacing w:after="150"/>
      </w:pPr>
      <w:r>
        <w:rPr>
          <w:i w:val="false"/>
          <w:iCs w:val="false"/>
          <w:sz w:val="21"/>
          <w:szCs w:val="21"/>
        </w:rPr>
        <w:t xml:space="preserve">A flow is considered done when: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numbered step above is implemented and matches the described behavior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listed edge case has a defined, tested state — not a crash or a blank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Loading, empty, and error states exist for every screen that fetches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flow works on both a fast and a throttled/slow connection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screen blocks the user with no way forward (a retry, a back action, or a clear next step always exists)</w:t>
      </w:r>
    </w:p>
    <w:p>
      <w:pPr>
        <w:pStyle w:val="Heading1"/>
        <w:pBdr>
          <w:bottom w:val="single" w:color="D7E600" w:sz="12" w:space="4"/>
        </w:pBdr>
        <w:spacing w:after="160" w:before="320"/>
      </w:pPr>
      <w:r>
        <w:rPr>
          <w:b/>
          <w:bCs/>
          <w:color w:val="1B3B2B"/>
          <w:sz w:val="28"/>
          <w:szCs w:val="28"/>
        </w:rPr>
        <w:t xml:space="preserve">18.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Exact OTP provider (see the Technical Architecture Plan's Termii/Twilio Verify options) — needs a final pick before Sign-up can be built end to 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Whether hangout join requests default to auto-approve or host-approval for new hosts with no track record yet.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Where the line sits between what's visible on a blocked user's side (silent removal vs. any signal) — confirm with the Padi Safe policy owner.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Final copy and translations for Pidgin-inflected microcopy (seen in the current design prototype) — needs sign-off before it's treated as final strings.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2026-09-17T10:52:44.583Z</dcterms:created>
  <dcterms:modified xsi:type="dcterms:W3CDTF">2026-09-17T10:52:44.591Z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