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579F34" w14:textId="77777777" w:rsidR="004E45B8" w:rsidRDefault="004E45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1520" w:type="dxa"/>
        <w:tblInd w:w="0" w:type="dxa"/>
        <w:tblBorders>
          <w:top w:val="nil"/>
          <w:left w:val="nil"/>
          <w:bottom w:val="nil"/>
          <w:right w:val="nil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00"/>
        <w:gridCol w:w="8420"/>
      </w:tblGrid>
      <w:tr w:rsidR="004E45B8" w14:paraId="5AB57727" w14:textId="77777777"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shd w:val="clear" w:color="auto" w:fill="1C2B45"/>
            <w:tcMar>
              <w:top w:w="200" w:type="dxa"/>
              <w:left w:w="220" w:type="dxa"/>
              <w:bottom w:w="240" w:type="dxa"/>
              <w:right w:w="200" w:type="dxa"/>
            </w:tcMar>
          </w:tcPr>
          <w:p w14:paraId="3C834BDB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CONTACT</w:t>
            </w:r>
          </w:p>
          <w:p w14:paraId="1401F2B8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C9956B"/>
                <w:sz w:val="16"/>
                <w:szCs w:val="16"/>
              </w:rPr>
              <w:t>paddy.iyer@gmail.com</w:t>
            </w:r>
          </w:p>
          <w:p w14:paraId="29C93CC2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linkedin.com/in/paddyiyer</w:t>
            </w:r>
          </w:p>
          <w:p w14:paraId="282CB5FF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paddyspeaks.com</w:t>
            </w:r>
          </w:p>
          <w:p w14:paraId="564EB11B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github.com/paddyriyer</w:t>
            </w:r>
          </w:p>
          <w:p w14:paraId="23ED3EDD" w14:textId="77777777" w:rsidR="004E45B8" w:rsidRDefault="00000000">
            <w:pPr>
              <w:spacing w:after="80" w:line="220" w:lineRule="auto"/>
            </w:pPr>
            <w:r>
              <w:rPr>
                <w:color w:val="DCE1EA"/>
                <w:sz w:val="16"/>
                <w:szCs w:val="16"/>
              </w:rPr>
              <w:t>San Francisco Bay Area</w:t>
            </w:r>
          </w:p>
          <w:p w14:paraId="5F9166E5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TECHNICAL SKILLS</w:t>
            </w:r>
          </w:p>
          <w:p w14:paraId="68254B63" w14:textId="77777777" w:rsidR="004E45B8" w:rsidRDefault="00000000">
            <w:pPr>
              <w:spacing w:after="60" w:line="300" w:lineRule="auto"/>
            </w:pPr>
            <w:r>
              <w:rPr>
                <w:color w:val="DCE1EA"/>
                <w:sz w:val="15"/>
                <w:szCs w:val="15"/>
                <w:shd w:val="clear" w:color="auto" w:fill="2B3D5C"/>
              </w:rPr>
              <w:t> Spark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Hive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Hadoop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Databricks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Delta Lake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Snowflake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Redshift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dbt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Airflow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Dataswarm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AWS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Azure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GCP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Terraform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Kubernetes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Python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SQL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Scala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LLM/RAG Pipelines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Claude Code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AI Agents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Prompt Eng.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LangChain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GitHub Copilot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MLflow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Diff. Privacy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Unity Catalog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 Mesh </w:t>
            </w:r>
          </w:p>
          <w:p w14:paraId="79C9F9E4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EDUCATION</w:t>
            </w:r>
          </w:p>
          <w:p w14:paraId="5484935E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Data Engineering Cert.</w:t>
            </w:r>
          </w:p>
          <w:p w14:paraId="7D165A6E" w14:textId="77777777" w:rsidR="004E45B8" w:rsidRDefault="00000000">
            <w:pPr>
              <w:spacing w:after="70" w:line="220" w:lineRule="auto"/>
            </w:pPr>
            <w:r>
              <w:rPr>
                <w:color w:val="94A1B8"/>
                <w:sz w:val="16"/>
                <w:szCs w:val="16"/>
              </w:rPr>
              <w:t>UC Santa Cruz, 2013–14</w:t>
            </w:r>
          </w:p>
          <w:p w14:paraId="5D9833A2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B.S. Electrical Engineering</w:t>
            </w:r>
          </w:p>
          <w:p w14:paraId="3301A97D" w14:textId="77777777" w:rsidR="004E45B8" w:rsidRDefault="00000000">
            <w:pPr>
              <w:spacing w:after="70" w:line="220" w:lineRule="auto"/>
            </w:pPr>
            <w:r>
              <w:rPr>
                <w:color w:val="94A1B8"/>
                <w:sz w:val="16"/>
                <w:szCs w:val="16"/>
              </w:rPr>
              <w:t>Sardar Patel College of Eng.</w:t>
            </w:r>
          </w:p>
          <w:p w14:paraId="61CFFFDE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Diploma, Electronics &amp; Comms</w:t>
            </w:r>
          </w:p>
          <w:p w14:paraId="0397D13A" w14:textId="77777777" w:rsidR="004E45B8" w:rsidRDefault="00000000">
            <w:pPr>
              <w:spacing w:after="80" w:line="220" w:lineRule="auto"/>
            </w:pPr>
            <w:r>
              <w:rPr>
                <w:color w:val="94A1B8"/>
                <w:sz w:val="16"/>
                <w:szCs w:val="16"/>
              </w:rPr>
              <w:t>Technical Board, Tamil Nadu</w:t>
            </w:r>
          </w:p>
          <w:p w14:paraId="72424EEC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PUBLICATIONS</w:t>
            </w:r>
          </w:p>
          <w:p w14:paraId="74DA9E0E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Cloud Computing</w:t>
            </w:r>
          </w:p>
          <w:p w14:paraId="01EE75B4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All About Big Data</w:t>
            </w:r>
          </w:p>
          <w:p w14:paraId="34261C2F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Future Trends in BI</w:t>
            </w:r>
          </w:p>
          <w:p w14:paraId="35140DD8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AI &amp; THOUGHT LEADERSHIP</w:t>
            </w:r>
          </w:p>
          <w:p w14:paraId="5D63EEF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160+ articles on paddyspeaks.com</w:t>
            </w:r>
          </w:p>
          <w:p w14:paraId="5DD41961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Claude Code skill development</w:t>
            </w:r>
          </w:p>
          <w:p w14:paraId="2CDE844B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Vibe coding methodology</w:t>
            </w:r>
          </w:p>
          <w:p w14:paraId="6F85F3DB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AI agent architecture writing</w:t>
            </w:r>
          </w:p>
          <w:p w14:paraId="00E904C2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OPEN-SOURCE &amp; COMMUNITY</w:t>
            </w:r>
          </w:p>
          <w:p w14:paraId="0668450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Interview Studio — free Data &amp; AI Engineering prep</w:t>
            </w:r>
          </w:p>
          <w:p w14:paraId="692D842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22 data-model deep-dives + 1,500+ questions</w:t>
            </w:r>
          </w:p>
          <w:p w14:paraId="123474C6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In-browser SQL / Python (WASM), no backend</w:t>
            </w:r>
          </w:p>
          <w:p w14:paraId="01709791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EARLIER CAREER</w:t>
            </w:r>
          </w:p>
          <w:p w14:paraId="57733BAA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Engineer Consultant</w:t>
            </w:r>
          </w:p>
          <w:p w14:paraId="7AC4C61E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LinkedIn</w:t>
            </w:r>
          </w:p>
          <w:p w14:paraId="69F15EA3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Dec 2017 – Apr 2018</w:t>
            </w:r>
          </w:p>
          <w:p w14:paraId="6BC88913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GDPR compliance — PII encryption into Dali storage (Hive, Python, Pig)</w:t>
            </w:r>
          </w:p>
          <w:p w14:paraId="073F9365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Lead Data Engineer</w:t>
            </w:r>
          </w:p>
          <w:p w14:paraId="2D0635FA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Meta</w:t>
            </w:r>
          </w:p>
          <w:p w14:paraId="625178B5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Sep 2015 – Sep 2017</w:t>
            </w:r>
          </w:p>
          <w:p w14:paraId="6A909D21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80+ Dataswarm pipelines for petabyte-scale ads; Cross Device Insights, Outcomes Datamart + Norms DB</w:t>
            </w:r>
          </w:p>
          <w:p w14:paraId="48E8F1F9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Engineer</w:t>
            </w:r>
          </w:p>
          <w:p w14:paraId="2B97C862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GREE International</w:t>
            </w:r>
          </w:p>
          <w:p w14:paraId="78EF12CB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2014 – 2015</w:t>
            </w:r>
          </w:p>
          <w:p w14:paraId="06B0E29F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PII masking, Vertica→Redshift, 1,000+ table optimization</w:t>
            </w:r>
          </w:p>
          <w:p w14:paraId="4AF29E64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Architect</w:t>
            </w:r>
          </w:p>
          <w:p w14:paraId="58B337BF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lastRenderedPageBreak/>
              <w:t>Chegg Inc.</w:t>
            </w:r>
          </w:p>
          <w:p w14:paraId="6E6E76EC" w14:textId="77777777" w:rsidR="004E45B8" w:rsidRDefault="00000000">
            <w:pPr>
              <w:spacing w:after="40"/>
            </w:pPr>
            <w:r>
              <w:rPr>
                <w:color w:val="94A1B8"/>
                <w:sz w:val="15"/>
                <w:szCs w:val="15"/>
              </w:rPr>
              <w:t>Oct 2013 – Apr 2014</w:t>
            </w:r>
          </w:p>
          <w:p w14:paraId="1ED52217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Technical Director</w:t>
            </w:r>
          </w:p>
          <w:p w14:paraId="71898479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Model N</w:t>
            </w:r>
          </w:p>
          <w:p w14:paraId="43AC1808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2011 – 2013</w:t>
            </w:r>
          </w:p>
          <w:p w14:paraId="3C22D155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Life Sciences BI, cloud migration, ETL modularization</w:t>
            </w:r>
          </w:p>
          <w:p w14:paraId="1EC58F56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Architect</w:t>
            </w:r>
          </w:p>
          <w:p w14:paraId="1C188779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CallidusCloud</w:t>
            </w:r>
          </w:p>
          <w:p w14:paraId="7411ED64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2005 – 2011</w:t>
            </w:r>
          </w:p>
          <w:p w14:paraId="6ECD1D9F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Incentive comp analytics, BusinessObjects XI</w:t>
            </w:r>
          </w:p>
          <w:p w14:paraId="4DF6462F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DW Architect</w:t>
            </w:r>
          </w:p>
          <w:p w14:paraId="7BEF68CA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Hewlett Packard</w:t>
            </w:r>
          </w:p>
          <w:p w14:paraId="2A9406EB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2001 – 2005</w:t>
            </w:r>
          </w:p>
          <w:p w14:paraId="0BDA30AD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Enterprise DW + 8 datamarts; ETL 18→3 hrs; 40–50% sales lift via clickstream</w:t>
            </w:r>
          </w:p>
        </w:tc>
        <w:tc>
          <w:tcPr>
            <w:tcW w:w="8420" w:type="dxa"/>
            <w:tcBorders>
              <w:top w:val="nil"/>
              <w:left w:val="nil"/>
              <w:bottom w:val="nil"/>
              <w:right w:val="nil"/>
            </w:tcBorders>
            <w:shd w:val="clear" w:color="auto" w:fill="FDFBF4"/>
            <w:tcMar>
              <w:top w:w="200" w:type="dxa"/>
              <w:left w:w="280" w:type="dxa"/>
              <w:bottom w:w="200" w:type="dxa"/>
              <w:right w:w="160" w:type="dxa"/>
            </w:tcMar>
          </w:tcPr>
          <w:p w14:paraId="4C8A2561" w14:textId="77777777" w:rsidR="004E45B8" w:rsidRDefault="00000000">
            <w:pPr>
              <w:spacing w:after="30"/>
            </w:pPr>
            <w:r>
              <w:rPr>
                <w:rFonts w:ascii="Georgia" w:eastAsia="Georgia" w:hAnsi="Georgia" w:cs="Georgia"/>
                <w:b/>
                <w:bCs/>
                <w:color w:val="1C2B45"/>
                <w:sz w:val="56"/>
                <w:szCs w:val="56"/>
              </w:rPr>
              <w:lastRenderedPageBreak/>
              <w:t>Paddy Iyer</w:t>
            </w:r>
          </w:p>
          <w:p w14:paraId="6AC8CD7B" w14:textId="77777777" w:rsidR="004E45B8" w:rsidRDefault="00000000">
            <w:pPr>
              <w:spacing w:after="90"/>
            </w:pPr>
            <w:r>
              <w:rPr>
                <w:b/>
                <w:bCs/>
                <w:color w:val="C9956B"/>
                <w:sz w:val="16"/>
                <w:szCs w:val="16"/>
              </w:rPr>
              <w:t>DATA ENGINEERING LEADER · STRATEGIC DATA ARCHITECT · AI &amp; PRIVACY ENGINEERING · AI INNOVATOR</w:t>
            </w:r>
          </w:p>
          <w:p w14:paraId="347FE052" w14:textId="77777777" w:rsidR="004E45B8" w:rsidRDefault="00000000">
            <w:pPr>
              <w:spacing w:after="60" w:line="250" w:lineRule="auto"/>
            </w:pPr>
            <w:r>
              <w:t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</w:p>
          <w:p w14:paraId="28CD6E33" w14:textId="77777777" w:rsidR="004E45B8" w:rsidRDefault="00000000">
            <w:pPr>
              <w:spacing w:before="60" w:after="100" w:line="320" w:lineRule="auto"/>
            </w:pPr>
            <w:r>
              <w:rPr>
                <w:color w:val="4A5A75"/>
                <w:sz w:val="17"/>
                <w:szCs w:val="17"/>
                <w:shd w:val="clear" w:color="auto" w:fill="F3ECDC"/>
              </w:rPr>
              <w:t> Modern Data Architecture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Privacy-First Design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Consent Architecture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AI Agents &amp; LLM Pipelines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Prompt Engineering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Data Governance (C1–C5)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Petabyte-Scale Systems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Global Team Leadership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Data Storytelling </w:t>
            </w:r>
          </w:p>
          <w:p w14:paraId="6C096E25" w14:textId="77777777" w:rsidR="004E45B8" w:rsidRDefault="00000000">
            <w:pPr>
              <w:pBdr>
                <w:bottom w:val="single" w:sz="6" w:space="3" w:color="C29345"/>
              </w:pBdr>
              <w:spacing w:before="220" w:after="90"/>
            </w:pPr>
            <w:r>
              <w:rPr>
                <w:b/>
                <w:bCs/>
                <w:color w:val="C29345"/>
                <w:sz w:val="19"/>
                <w:szCs w:val="19"/>
              </w:rPr>
              <w:t>FEATURED EXPERIENCE</w:t>
            </w:r>
          </w:p>
          <w:p w14:paraId="40D3768E" w14:textId="77777777" w:rsidR="004E45B8" w:rsidRDefault="00000000"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Privacy Data </w:t>
            </w:r>
            <w:proofErr w:type="spellStart"/>
            <w:r>
              <w:rPr>
                <w:b/>
                <w:bCs/>
                <w:color w:val="1C2B45"/>
                <w:sz w:val="23"/>
                <w:szCs w:val="23"/>
              </w:rPr>
              <w:t>Engineering</w:t>
            </w:r>
            <w:r>
              <w:rPr>
                <w:i/>
                <w:iCs/>
                <w:color w:val="8A8273"/>
              </w:rPr>
              <w:t>Apr</w:t>
            </w:r>
            <w:proofErr w:type="spellEnd"/>
            <w:r>
              <w:rPr>
                <w:i/>
                <w:iCs/>
                <w:color w:val="8A8273"/>
              </w:rPr>
              <w:t xml:space="preserve"> 2024 – Present</w:t>
            </w:r>
          </w:p>
          <w:p w14:paraId="0B77FBD5" w14:textId="77777777" w:rsidR="004E45B8" w:rsidRDefault="00000000">
            <w:pPr>
              <w:keepNext/>
              <w:spacing w:after="20"/>
            </w:pPr>
            <w:proofErr w:type="gramStart"/>
            <w:r>
              <w:rPr>
                <w:b/>
                <w:bCs/>
                <w:color w:val="C9956B"/>
                <w:sz w:val="19"/>
                <w:szCs w:val="19"/>
              </w:rPr>
              <w:t>Meta</w:t>
            </w:r>
            <w:r>
              <w:rPr>
                <w:color w:val="C9956B"/>
                <w:sz w:val="19"/>
                <w:szCs w:val="19"/>
              </w:rPr>
              <w:t xml:space="preserve">  |</w:t>
            </w:r>
            <w:proofErr w:type="gramEnd"/>
            <w:r>
              <w:rPr>
                <w:color w:val="C9956B"/>
                <w:sz w:val="19"/>
                <w:szCs w:val="19"/>
              </w:rPr>
              <w:t xml:space="preserve">  Safe Ads Program</w:t>
            </w:r>
          </w:p>
          <w:p w14:paraId="1504D07B" w14:textId="77777777" w:rsidR="004E45B8" w:rsidRDefault="00000000"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>Spearheading Meta's transformation from broad data access to consent-first advertising via the Safe Ads Program, remediating 700+ data assets across AAP, Consent Revocation (CR), BYOU, and ICOU privacy domains</w:t>
            </w:r>
          </w:p>
          <w:p w14:paraId="74BEB7B3" w14:textId="77777777" w:rsidR="004E45B8" w:rsidRDefault="00000000"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> Data Architecture &amp; Privacy Remediation</w:t>
            </w:r>
          </w:p>
          <w:p w14:paraId="539A56FF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Architected an end-to-end 8-stage privacy remediation pipeline (classification → lineage → topology sort → pipeline dev → diff → deploy → compliance → downstream migration) supporting four parallel privacy workstreams: AAP, CR filtering, BYOU, and ICOU</w:t>
            </w:r>
          </w:p>
          <w:p w14:paraId="63084FF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Achieved 100% remediation of all high-risk assets across AAP and Consent Revocation, directly enabling Meta's Safe Ads launch timeline</w:t>
            </w:r>
          </w:p>
          <w:p w14:paraId="50F0ED6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Designed and deployed consent filtering pipelines for Instagram and Facebook tables — enforcing user-level opt-out at the data layer across BYOU and ICOU use cases</w:t>
            </w:r>
          </w:p>
          <w:p w14:paraId="45D0827A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Built signal table architectures and WaitForHive/WaitForOperator patterns for multi-partition compliance, replacing fragile direct-dependency models with auditable, consent-aware orchestration</w:t>
            </w:r>
          </w:p>
          <w:p w14:paraId="6B2A580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Designed DP anonymization operators for safe analytics, preserving analytical capability while respecting consent boundaries</w:t>
            </w:r>
          </w:p>
          <w:p w14:paraId="528049AE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Landed 800+ code changes and managed 1,000+ tasks; reduced average asset remediation cycle time from weeks to days</w:t>
            </w:r>
          </w:p>
          <w:p w14:paraId="1E976E2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Closed privacy gaps across cross-functional Dataswarm pipelines involving 3+ producer teams, preventing compliance audit failures</w:t>
            </w:r>
          </w:p>
          <w:p w14:paraId="3269B51F" w14:textId="77777777" w:rsidR="004E45B8" w:rsidRDefault="00000000"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> AI-Augmented Remediation — Claude Code Skill</w:t>
            </w:r>
          </w:p>
          <w:p w14:paraId="1C562FC5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Co-developed with software engineers a custom “Claude Code Skill” (YAML + Markdown playbook) encoding the full AAP/CR/BYOU/ICOU remediation methodology — reduced new-member ramp-up from ~2 weeks to ~2 days</w:t>
            </w:r>
          </w:p>
          <w:p w14:paraId="31735350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Partnered with SWEs to augment AI implementation capabilities, enabling the skill to auto-generate pipeline codemods across all four privacy domains: DevmateHiveCustomPipeline transforms, consent filter generation, signal table wiring, and multi-producer table alignment</w:t>
            </w:r>
          </w:p>
          <w:p w14:paraId="304FE720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Cut remediation iteration time by 3–5×: the AI agent handled boilerplate codemod generation, lint/test cycles, and cross-team dependency resolution — enabling sustained 800+ diff velocity</w:t>
            </w:r>
          </w:p>
          <w:p w14:paraId="04627FE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Applied prompt engineering and LLM-assisted code analysis to reduce documentation overhead by ~70% and eliminate fragile metastore tracking</w:t>
            </w:r>
          </w:p>
          <w:p w14:paraId="51D1B37C" w14:textId="77777777" w:rsidR="004E45B8" w:rsidRDefault="00000000"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> DataSwarm Pipeline Engineering</w:t>
            </w:r>
          </w:p>
          <w:p w14:paraId="74DF6B7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Streamlined schema/dataset definitions, removed hardcoded paths, and standardized lint/schedule/test workflows — reducing production incidents</w:t>
            </w:r>
          </w:p>
          <w:p w14:paraId="3A2AC91D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Documented repeatable validation steps that cut time-to-first-deploy for new pipelines by ~50%</w:t>
            </w:r>
          </w:p>
          <w:p w14:paraId="16723461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Resolved production failures (multi-partition wait conditions, signal table dependencies) across Chronos-orchestrated Instagram and Facebook pipelines</w:t>
            </w:r>
          </w:p>
          <w:p w14:paraId="365034B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Applied SQL/Spark-style ETL best practices sustaining 800+ change velocity over the engagement</w:t>
            </w:r>
          </w:p>
          <w:p w14:paraId="78DB8933" w14:textId="77777777" w:rsidR="005764C1" w:rsidRDefault="005764C1">
            <w:pPr>
              <w:pBdr>
                <w:bottom w:val="single" w:sz="6" w:space="3" w:color="C29345"/>
              </w:pBdr>
              <w:spacing w:before="220" w:after="90"/>
              <w:rPr>
                <w:b/>
                <w:bCs/>
                <w:color w:val="C29345"/>
                <w:sz w:val="19"/>
                <w:szCs w:val="19"/>
              </w:rPr>
            </w:pPr>
          </w:p>
          <w:p w14:paraId="7B3B9964" w14:textId="77777777" w:rsidR="005764C1" w:rsidRDefault="005764C1">
            <w:pPr>
              <w:pBdr>
                <w:bottom w:val="single" w:sz="6" w:space="3" w:color="C29345"/>
              </w:pBdr>
              <w:spacing w:before="220" w:after="90"/>
              <w:rPr>
                <w:b/>
                <w:bCs/>
                <w:color w:val="C29345"/>
                <w:sz w:val="19"/>
                <w:szCs w:val="19"/>
              </w:rPr>
            </w:pPr>
          </w:p>
          <w:p w14:paraId="3E035B9F" w14:textId="32F850AC" w:rsidR="004E45B8" w:rsidRDefault="00000000">
            <w:pPr>
              <w:pBdr>
                <w:bottom w:val="single" w:sz="6" w:space="3" w:color="C29345"/>
              </w:pBdr>
              <w:spacing w:before="220" w:after="90"/>
            </w:pPr>
            <w:r>
              <w:rPr>
                <w:b/>
                <w:bCs/>
                <w:color w:val="C29345"/>
                <w:sz w:val="19"/>
                <w:szCs w:val="19"/>
              </w:rPr>
              <w:lastRenderedPageBreak/>
              <w:t>EARLIER CAREER</w:t>
            </w:r>
          </w:p>
          <w:p w14:paraId="21DEC85E" w14:textId="77777777" w:rsidR="004E45B8" w:rsidRDefault="00000000"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Lead Data Architect — Partner Data </w:t>
            </w:r>
            <w:proofErr w:type="spellStart"/>
            <w:r>
              <w:rPr>
                <w:b/>
                <w:bCs/>
                <w:color w:val="1C2B45"/>
                <w:sz w:val="23"/>
                <w:szCs w:val="23"/>
              </w:rPr>
              <w:t>Engineering</w:t>
            </w:r>
            <w:r>
              <w:rPr>
                <w:i/>
                <w:iCs/>
                <w:color w:val="8A8273"/>
              </w:rPr>
              <w:t>Jan</w:t>
            </w:r>
            <w:proofErr w:type="spellEnd"/>
            <w:r>
              <w:rPr>
                <w:i/>
                <w:iCs/>
                <w:color w:val="8A8273"/>
              </w:rPr>
              <w:t xml:space="preserve"> 2022 – Jan 2024</w:t>
            </w:r>
          </w:p>
          <w:p w14:paraId="7AB97D4F" w14:textId="77777777" w:rsidR="004E45B8" w:rsidRDefault="00000000">
            <w:pPr>
              <w:keepNext/>
              <w:spacing w:after="20"/>
            </w:pPr>
            <w:r>
              <w:rPr>
                <w:b/>
                <w:bCs/>
                <w:color w:val="C9956B"/>
                <w:sz w:val="19"/>
                <w:szCs w:val="19"/>
              </w:rPr>
              <w:t>VMware</w:t>
            </w:r>
          </w:p>
          <w:p w14:paraId="3909449F" w14:textId="77777777" w:rsidR="004E45B8" w:rsidRDefault="00000000"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>Strategic architect for VMware's Partner Data Platform — unifying fragmented partner data into a single governed analytics layer</w:t>
            </w:r>
          </w:p>
          <w:p w14:paraId="339A6A72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14:paraId="45F2535B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14:paraId="7C74AFE2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Pioneered an AI copilot for retrieval optimization, coding, and governance — one of VMware's earliest LLM-assisted data engineering deployments, reducing routine query development time by ~30%</w:t>
            </w:r>
          </w:p>
          <w:p w14:paraId="238C6B8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Achieved 40%+ Spark processing improvements via broadcast joins, caching, and skew management — bringing SLA-critical reports inside their delivery windows for the first time</w:t>
            </w:r>
          </w:p>
          <w:p w14:paraId="5D0638F7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Engaged director/VP-level stakeholders to define a unified data vision, securing budget and headcount that grew the team from 3 to 8 engineers during the engagement</w:t>
            </w:r>
          </w:p>
          <w:p w14:paraId="52C43F89" w14:textId="77777777" w:rsidR="004E45B8" w:rsidRDefault="00000000"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Senior Consultant — Ads, Commerce &amp; </w:t>
            </w:r>
            <w:proofErr w:type="spellStart"/>
            <w:r>
              <w:rPr>
                <w:b/>
                <w:bCs/>
                <w:color w:val="1C2B45"/>
                <w:sz w:val="23"/>
                <w:szCs w:val="23"/>
              </w:rPr>
              <w:t>Privacy</w:t>
            </w:r>
            <w:r>
              <w:rPr>
                <w:i/>
                <w:iCs/>
                <w:color w:val="8A8273"/>
              </w:rPr>
              <w:t>Jul</w:t>
            </w:r>
            <w:proofErr w:type="spellEnd"/>
            <w:r>
              <w:rPr>
                <w:i/>
                <w:iCs/>
                <w:color w:val="8A8273"/>
              </w:rPr>
              <w:t xml:space="preserve"> 2019 – Dec 2021</w:t>
            </w:r>
          </w:p>
          <w:p w14:paraId="4DC64283" w14:textId="77777777" w:rsidR="004E45B8" w:rsidRDefault="00000000">
            <w:pPr>
              <w:keepNext/>
              <w:spacing w:after="20"/>
            </w:pPr>
            <w:r>
              <w:rPr>
                <w:b/>
                <w:bCs/>
                <w:color w:val="C9956B"/>
                <w:sz w:val="19"/>
                <w:szCs w:val="19"/>
              </w:rPr>
              <w:t>Meta</w:t>
            </w:r>
          </w:p>
          <w:p w14:paraId="49F269F7" w14:textId="77777777" w:rsidR="004E45B8" w:rsidRDefault="00000000"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>Led high-impact projects across Meta's Ads, Commerce, and Privacy teams, architecting secure, scalable, and compliant data platforms</w:t>
            </w:r>
          </w:p>
          <w:p w14:paraId="73D8026B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Led privacy remediation across 1,200+ SMB 2.0, Customer Journey, and BPO tables — resolving critical compliance-risk design flaws and establishing remediation patterns later adopted at scale in the Safe Ads program</w:t>
            </w:r>
          </w:p>
          <w:p w14:paraId="40E1ACF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Spearheaded migration of 1,000+ Hive pipelines to Spark, automating ~70% of conversion tasks — compressing a projected 12-month migration to under 6 months</w:t>
            </w:r>
          </w:p>
          <w:p w14:paraId="2CB587BA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Owned the SMB funnel redesign, improving query performance 3x and scaling the pipeline from thousands to tens of thousands of small-business advertisers without infrastructure changes</w:t>
            </w:r>
          </w:p>
          <w:p w14:paraId="4B24B80C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14:paraId="7EA9085A" w14:textId="77777777" w:rsidR="004E45B8" w:rsidRDefault="004E45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4E45B8">
      <w:pgSz w:w="12240" w:h="15840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5FD50F6-6134-814C-8423-61E2D5B2903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2" w:fontKey="{C7EEE992-8207-FC42-89E0-32536CE7465F}"/>
    <w:embedBold r:id="rId3" w:fontKey="{53C7B398-60A3-374A-B5A2-6E4DD17E57C0}"/>
    <w:embedItalic r:id="rId4" w:fontKey="{57791754-19AB-B348-8C65-1B969E1D7A2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 r:id="rId5" w:fontKey="{7B356E24-14A3-524D-A4EB-A67B987B2648}"/>
    <w:embedItalic r:id="rId6" w:fontKey="{5EA73BC5-429F-C245-9501-986D9A13C3F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A5280375-E992-0142-9F6F-438DADCBBF69}"/>
  </w:font>
  <w:font w:name="Cambria">
    <w:panose1 w:val="02040503050406030204"/>
    <w:charset w:val="00"/>
    <w:family w:val="roman"/>
    <w:notTrueType/>
    <w:pitch w:val="default"/>
    <w:embedRegular r:id="rId8" w:fontKey="{662059A3-7078-E04A-9799-717B0AA539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615B5B"/>
    <w:multiLevelType w:val="multilevel"/>
    <w:tmpl w:val="081C8140"/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2B2F72ED"/>
    <w:multiLevelType w:val="multilevel"/>
    <w:tmpl w:val="77D49898"/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311104150">
    <w:abstractNumId w:val="1"/>
  </w:num>
  <w:num w:numId="2" w16cid:durableId="12085690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5B8"/>
    <w:rsid w:val="004E45B8"/>
    <w:rsid w:val="005634EA"/>
    <w:rsid w:val="0057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7316E8"/>
  <w15:docId w15:val="{7B7AB4A6-AC02-7641-8556-1F634CA3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27354D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1127</Words>
  <Characters>6426</Characters>
  <Application>Microsoft Office Word</Application>
  <DocSecurity>0</DocSecurity>
  <Lines>53</Lines>
  <Paragraphs>15</Paragraphs>
  <ScaleCrop>false</ScaleCrop>
  <Company/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Padmanabhan Iyer</cp:lastModifiedBy>
  <cp:revision>2</cp:revision>
  <dcterms:created xsi:type="dcterms:W3CDTF">2026-07-08T15:34:00Z</dcterms:created>
  <dcterms:modified xsi:type="dcterms:W3CDTF">2026-07-08T15:40:00Z</dcterms:modified>
</cp:coreProperties>
</file>