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20"/>
        <w:jc w:val="left"/>
      </w:pPr>
      <w:r>
        <w:drawing>
          <wp:inline xmlns:a="http://schemas.openxmlformats.org/drawingml/2006/main" xmlns:pic="http://schemas.openxmlformats.org/drawingml/2006/picture">
            <wp:extent cx="1620000" cy="285525"/>
            <wp:docPr id="1" name="Picture 1"/>
            <wp:cNvGraphicFramePr>
              <a:graphicFrameLocks noChangeAspect="1"/>
            </wp:cNvGraphicFramePr>
            <a:graphic>
              <a:graphicData uri="http://schemas.openxmlformats.org/drawingml/2006/picture">
                <pic:pic>
                  <pic:nvPicPr>
                    <pic:cNvPr id="0" name="bc-logo-rust-cropped.png"/>
                    <pic:cNvPicPr/>
                  </pic:nvPicPr>
                  <pic:blipFill>
                    <a:blip r:embed="rId10"/>
                    <a:stretch>
                      <a:fillRect/>
                    </a:stretch>
                  </pic:blipFill>
                  <pic:spPr>
                    <a:xfrm>
                      <a:off x="0" y="0"/>
                      <a:ext cx="1620000" cy="285525"/>
                    </a:xfrm>
                    <a:prstGeom prst="rect"/>
                  </pic:spPr>
                </pic:pic>
              </a:graphicData>
            </a:graphic>
          </wp:inline>
        </w:drawing>
      </w:r>
    </w:p>
    <w:p>
      <w:pPr>
        <w:spacing w:before="0" w:after="160"/>
        <w:jc w:val="left"/>
      </w:pPr>
      <w:r>
        <w:rPr>
          <w:rFonts w:ascii="Inter" w:hAnsi="Inter"/>
          <w:b/>
          <w:i w:val="0"/>
          <w:color w:val="22201D"/>
          <w:sz w:val="56"/>
        </w:rPr>
        <w:t>USER PERSONAS</w:t>
      </w:r>
    </w:p>
    <w:p>
      <w:pPr>
        <w:spacing w:before="0" w:after="80"/>
        <w:jc w:val="left"/>
      </w:pPr>
      <w:r>
        <w:rPr>
          <w:rFonts w:ascii="Inter" w:hAnsi="Inter"/>
          <w:b w:val="0"/>
          <w:i w:val="0"/>
          <w:color w:val="A2A09E"/>
          <w:sz w:val="22"/>
        </w:rPr>
        <w:t>Personas across customers, industry, and internal teams</w:t>
      </w:r>
    </w:p>
    <w:p>
      <w:pPr>
        <w:spacing w:before="0" w:after="400"/>
        <w:jc w:val="left"/>
      </w:pPr>
      <w:r>
        <w:rPr>
          <w:rFonts w:ascii="Inter" w:hAnsi="Inter"/>
          <w:b w:val="0"/>
          <w:i w:val="0"/>
          <w:color w:val="A2A09E"/>
          <w:sz w:val="18"/>
        </w:rPr>
        <w:t>Version 1.0   ·   May 2026</w:t>
      </w:r>
    </w:p>
    <w:p>
      <w:pPr>
        <w:spacing w:before="0" w:after="160"/>
        <w:pBdr>
          <w:bottom w:val="single" w:sz="8" w:space="1" w:color="EC5F30"/>
        </w:pBdr>
      </w:pPr>
    </w:p>
    <w:p>
      <w:pPr>
        <w:spacing w:before="0" w:after="120"/>
        <w:jc w:val="left"/>
      </w:pPr>
      <w:r>
        <w:rPr>
          <w:rFonts w:ascii="Inter" w:hAnsi="Inter"/>
          <w:b/>
          <w:i w:val="0"/>
          <w:color w:val="22201D"/>
          <w:sz w:val="36"/>
        </w:rPr>
        <w:t>About This Document</w:t>
      </w:r>
    </w:p>
    <w:p>
      <w:pPr>
        <w:spacing w:before="0" w:after="160"/>
        <w:pBdr>
          <w:bottom w:val="single" w:sz="8" w:space="1" w:color="EC5F30"/>
        </w:pBdr>
      </w:pPr>
    </w:p>
    <w:p>
      <w:pPr>
        <w:spacing w:before="0" w:after="200"/>
        <w:jc w:val="left"/>
      </w:pPr>
      <w:r>
        <w:rPr>
          <w:rFonts w:ascii="Inter" w:hAnsi="Inter"/>
          <w:b w:val="0"/>
          <w:i w:val="0"/>
          <w:color w:val="22201D"/>
          <w:sz w:val="20"/>
        </w:rPr>
        <w:t>This document defines the key user personas for the Flex Platform. Each persona represents a distinct audience whose needs, goals, and behaviours should inform product decisions, design choices, and communication. Where a feature or piece of content creates tension between personas, use this document to name the trade-off explicitly rather than defaulting to one audience unconsciously.</w:t>
      </w:r>
    </w:p>
    <w:p>
      <w:pPr>
        <w:spacing w:before="0" w:after="80"/>
        <w:jc w:val="left"/>
      </w:pPr>
      <w:r>
        <w:rPr>
          <w:rFonts w:ascii="Inter" w:hAnsi="Inter"/>
          <w:b w:val="0"/>
          <w:i w:val="0"/>
          <w:color w:val="22201D"/>
          <w:sz w:val="20"/>
        </w:rPr>
        <w:t>Personas are grouped into three categories:</w:t>
      </w:r>
    </w:p>
    <w:p>
      <w:pPr>
        <w:pStyle w:val="ListBullet"/>
        <w:spacing w:before="0" w:after="60"/>
      </w:pPr>
      <w:r>
        <w:rPr>
          <w:rFonts w:ascii="Inter" w:hAnsi="Inter"/>
          <w:b/>
          <w:i w:val="0"/>
          <w:color w:val="22201D"/>
          <w:sz w:val="20"/>
        </w:rPr>
        <w:t xml:space="preserve">Customers  —  </w:t>
      </w:r>
      <w:r>
        <w:rPr>
          <w:rFonts w:ascii="Inter" w:hAnsi="Inter"/>
          <w:b w:val="0"/>
          <w:i w:val="0"/>
          <w:color w:val="22201D"/>
          <w:sz w:val="20"/>
        </w:rPr>
        <w:t>End users with energy assets under Blackcurrent management.</w:t>
      </w:r>
    </w:p>
    <w:p>
      <w:pPr>
        <w:pStyle w:val="ListBullet"/>
        <w:spacing w:before="0" w:after="60"/>
      </w:pPr>
      <w:r>
        <w:rPr>
          <w:rFonts w:ascii="Inter" w:hAnsi="Inter"/>
          <w:b/>
          <w:i w:val="0"/>
          <w:color w:val="22201D"/>
          <w:sz w:val="20"/>
        </w:rPr>
        <w:t xml:space="preserve">Market &amp; Industry  —  </w:t>
      </w:r>
      <w:r>
        <w:rPr>
          <w:rFonts w:ascii="Inter" w:hAnsi="Inter"/>
          <w:b w:val="0"/>
          <w:i w:val="0"/>
          <w:color w:val="22201D"/>
          <w:sz w:val="20"/>
        </w:rPr>
        <w:t>External stakeholders who interact with Flex data or assets indirectly.</w:t>
      </w:r>
    </w:p>
    <w:p>
      <w:pPr>
        <w:pStyle w:val="ListBullet"/>
        <w:spacing w:before="0" w:after="60"/>
      </w:pPr>
      <w:r>
        <w:rPr>
          <w:rFonts w:ascii="Inter" w:hAnsi="Inter"/>
          <w:b/>
          <w:i w:val="0"/>
          <w:color w:val="22201D"/>
          <w:sz w:val="20"/>
        </w:rPr>
        <w:t xml:space="preserve">Internal  —  </w:t>
      </w:r>
      <w:r>
        <w:rPr>
          <w:rFonts w:ascii="Inter" w:hAnsi="Inter"/>
          <w:b w:val="0"/>
          <w:i w:val="0"/>
          <w:color w:val="22201D"/>
          <w:sz w:val="20"/>
        </w:rPr>
        <w:t>Blackcurrent team members who use or build the platform.</w:t>
      </w:r>
    </w:p>
    <w:p/>
    <w:tbl>
      <w:tblPr>
        <w:tblStyle w:val="TableGrid"/>
        <w:tblW w:type="auto" w:w="0"/>
        <w:jc w:val="left"/>
        <w:tblLook w:firstColumn="1" w:firstRow="1" w:lastColumn="0" w:lastRow="0" w:noHBand="0" w:noVBand="1" w:val="04A0"/>
      </w:tblPr>
      <w:tblGrid>
        <w:gridCol w:w="9638"/>
      </w:tblGrid>
      <w:tr>
        <w:tc>
          <w:tcPr>
            <w:tcW w:type="dxa" w:w="9638"/>
            <w:shd w:val="clear" w:color="auto" w:fill="22201D"/>
            <w:tcBorders>
              <w:top w:val="nil" w:sz="0" w:space="0" w:color="auto"/>
              <w:left w:val="nil" w:sz="0" w:space="0" w:color="auto"/>
              <w:bottom w:val="nil" w:sz="0" w:space="0" w:color="auto"/>
              <w:right w:val="nil" w:sz="0" w:space="0" w:color="auto"/>
              <w:insideH w:val="nil" w:sz="0" w:space="0" w:color="auto"/>
              <w:insideV w:val="nil" w:sz="0" w:space="0" w:color="auto"/>
            </w:tcBorders>
            <w:tcMar>
              <w:top w:w="100" w:type="dxa"/>
              <w:bottom w:w="100" w:type="dxa"/>
              <w:left w:w="160" w:type="dxa"/>
              <w:right w:w="160" w:type="dxa"/>
            </w:tcMar>
          </w:tcPr>
          <w:p>
            <w:r>
              <w:rPr>
                <w:rFonts w:ascii="Inter" w:hAnsi="Inter"/>
                <w:b/>
                <w:i w:val="0"/>
                <w:color w:val="EC5F30"/>
                <w:sz w:val="22"/>
              </w:rPr>
              <w:t>CUSTOMER PERSONAS</w:t>
            </w:r>
          </w:p>
        </w:tc>
      </w:tr>
    </w:tbl>
    <w:p/>
    <w:tbl>
      <w:tblPr>
        <w:tblStyle w:val="TableGrid"/>
        <w:tblW w:type="auto" w:w="0"/>
        <w:jc w:val="left"/>
        <w:tblLook w:firstColumn="1" w:firstRow="1" w:lastColumn="0" w:lastRow="0" w:noHBand="0" w:noVBand="1" w:val="04A0"/>
      </w:tblPr>
      <w:tblGrid>
        <w:gridCol w:w="4819"/>
        <w:gridCol w:w="4819"/>
      </w:tblGrid>
      <w:tr>
        <w:tc>
          <w:tcPr>
            <w:tcW w:type="dxa" w:w="9638"/>
            <w:gridSpan w:val="2"/>
            <w:shd w:val="clear" w:color="auto" w:fill="EC5F30"/>
            <w:tcBorders>
              <w:top w:val="nil" w:sz="0" w:space="0" w:color="auto"/>
              <w:left w:val="nil" w:sz="0" w:space="0" w:color="auto"/>
              <w:bottom w:val="nil" w:sz="0" w:space="0" w:color="auto"/>
              <w:right w:val="nil" w:sz="0" w:space="0" w:color="auto"/>
              <w:insideH w:val="nil" w:sz="0" w:space="0" w:color="auto"/>
              <w:insideV w:val="nil" w:sz="0" w:space="0" w:color="auto"/>
            </w:tcBorders>
            <w:tcMar>
              <w:top w:w="100" w:type="dxa"/>
              <w:bottom w:w="100" w:type="dxa"/>
              <w:left w:w="160" w:type="dxa"/>
              <w:right w:w="160" w:type="dxa"/>
            </w:tcMar>
          </w:tcPr>
          <w:p>
            <w:r>
              <w:rPr>
                <w:rFonts w:ascii="Inter" w:hAnsi="Inter"/>
                <w:b/>
                <w:i w:val="0"/>
                <w:color w:val="22201D"/>
                <w:sz w:val="22"/>
              </w:rPr>
              <w:t xml:space="preserve">01.  </w:t>
            </w:r>
            <w:r>
              <w:rPr>
                <w:rFonts w:ascii="Inter" w:hAnsi="Inter"/>
                <w:b/>
                <w:i w:val="0"/>
                <w:color w:val="22201D"/>
                <w:sz w:val="26"/>
              </w:rPr>
              <w:t>Commercial Property Owner</w:t>
            </w:r>
          </w:p>
        </w:tc>
      </w:tr>
      <w:tr>
        <w:tc>
          <w:tcPr>
            <w:tcW w:type="dxa" w:w="9638"/>
            <w:gridSpan w:val="2"/>
            <w:shd w:val="clear" w:color="auto" w:fill="F5E8E0"/>
            <w:tcBorders>
              <w:top w:val="nil" w:sz="0" w:space="0" w:color="auto"/>
              <w:left w:val="nil" w:sz="0" w:space="0" w:color="auto"/>
              <w:bottom w:val="nil" w:sz="0" w:space="0" w:color="auto"/>
              <w:right w:val="nil" w:sz="0" w:space="0" w:color="auto"/>
              <w:insideH w:val="nil" w:sz="0" w:space="0" w:color="auto"/>
              <w:insideV w:val="nil" w:sz="0" w:space="0" w:color="auto"/>
            </w:tcBorders>
            <w:tcMar>
              <w:top w:w="60" w:type="dxa"/>
              <w:bottom w:w="60" w:type="dxa"/>
              <w:left w:w="160" w:type="dxa"/>
              <w:right w:w="160" w:type="dxa"/>
            </w:tcMar>
          </w:tcPr>
          <w:p>
            <w:r>
              <w:rPr>
                <w:rFonts w:ascii="Inter" w:hAnsi="Inter"/>
                <w:b w:val="0"/>
                <w:i/>
                <w:color w:val="22201D"/>
                <w:sz w:val="19"/>
              </w:rPr>
              <w:t>Greg, 54 — property developer and landlord, Hamilton</w:t>
            </w:r>
          </w:p>
        </w:tc>
      </w:tr>
      <w:tr>
        <w:tc>
          <w:tcPr>
            <w:tcW w:type="dxa" w:w="9638"/>
            <w:gridSpan w:val="2"/>
            <w:shd w:val="clear" w:color="auto" w:fill="FAF6F0"/>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160" w:type="dxa"/>
            </w:tcMar>
          </w:tcPr>
          <w:p>
            <w:r>
              <w:rPr>
                <w:rFonts w:ascii="Inter" w:hAnsi="Inter"/>
                <w:b/>
                <w:i w:val="0"/>
                <w:color w:val="22201D"/>
                <w:sz w:val="20"/>
              </w:rPr>
              <w:t>"Is this thing actually working — and is it saving what I was told it would save?"</w:t>
            </w:r>
          </w:p>
        </w:tc>
      </w:tr>
      <w:tr>
        <w:tc>
          <w:tcPr>
            <w:tcW w:type="dxa" w:w="2154"/>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CONTEXT</w:t>
            </w:r>
          </w:p>
        </w:tc>
        <w:tc>
          <w:tcPr>
            <w:tcW w:type="dxa" w:w="7143"/>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Owns a mix of commercial properties. Signed a Blackcurrent EaaS agreement after rising energy costs and tenant pressure. Sees the system as infrastructure, not a project. Not interested in energy; interested in his bottom line.</w:t>
            </w:r>
          </w:p>
        </w:tc>
      </w:tr>
      <w:tr>
        <w:tc>
          <w:tcPr>
            <w:tcW w:type="dxa" w:w="2154"/>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GOALS ON FLEX</w:t>
            </w:r>
          </w:p>
        </w:tc>
        <w:tc>
          <w:tcPr>
            <w:tcW w:type="dxa" w:w="7143"/>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 Confirm the system is working without having to ask anyone</w:t>
            </w:r>
          </w:p>
          <w:p>
            <w:r>
              <w:rPr>
                <w:rFonts w:ascii="Inter" w:hAnsi="Inter"/>
                <w:b w:val="0"/>
                <w:i w:val="0"/>
                <w:color w:val="22201D"/>
                <w:sz w:val="19"/>
              </w:rPr>
              <w:t>• See the dollar impact — savings vs. what he was sold</w:t>
            </w:r>
          </w:p>
          <w:p>
            <w:r>
              <w:rPr>
                <w:rFonts w:ascii="Inter" w:hAnsi="Inter"/>
                <w:b w:val="0"/>
                <w:i w:val="0"/>
                <w:color w:val="22201D"/>
                <w:sz w:val="19"/>
              </w:rPr>
              <w:t>• Have something credible to show tenants and accountants</w:t>
            </w:r>
          </w:p>
        </w:tc>
      </w:tr>
      <w:tr>
        <w:tc>
          <w:tcPr>
            <w:tcW w:type="dxa" w:w="2154"/>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PAIN POINTS</w:t>
            </w:r>
          </w:p>
        </w:tc>
        <w:tc>
          <w:tcPr>
            <w:tcW w:type="dxa" w:w="7143"/>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 No time for platforms that require learning or effort</w:t>
            </w:r>
          </w:p>
          <w:p>
            <w:r>
              <w:rPr>
                <w:rFonts w:ascii="Inter" w:hAnsi="Inter"/>
                <w:b w:val="0"/>
                <w:i w:val="0"/>
                <w:color w:val="22201D"/>
                <w:sz w:val="19"/>
              </w:rPr>
              <w:t>• Distrusts dashboards that show data without explaining what it means</w:t>
            </w:r>
          </w:p>
          <w:p>
            <w:r>
              <w:rPr>
                <w:rFonts w:ascii="Inter" w:hAnsi="Inter"/>
                <w:b w:val="0"/>
                <w:i w:val="0"/>
                <w:color w:val="22201D"/>
                <w:sz w:val="19"/>
              </w:rPr>
              <w:t>• Has been burned before by technology promises that didn't translate to savings</w:t>
            </w:r>
          </w:p>
        </w:tc>
      </w:tr>
      <w:tr>
        <w:tc>
          <w:tcPr>
            <w:tcW w:type="dxa" w:w="2154"/>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KEY QUESTIONS</w:t>
            </w:r>
          </w:p>
        </w:tc>
        <w:tc>
          <w:tcPr>
            <w:tcW w:type="dxa" w:w="7143"/>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"Is this thing actually working?"</w:t>
            </w:r>
          </w:p>
          <w:p>
            <w:r>
              <w:rPr>
                <w:rFonts w:ascii="Inter" w:hAnsi="Inter"/>
                <w:b w:val="0"/>
                <w:i w:val="0"/>
                <w:color w:val="22201D"/>
                <w:sz w:val="19"/>
              </w:rPr>
              <w:t>"Am I saving what I was told I'd save?"</w:t>
            </w:r>
          </w:p>
          <w:p>
            <w:r>
              <w:rPr>
                <w:rFonts w:ascii="Inter" w:hAnsi="Inter"/>
                <w:b w:val="0"/>
                <w:i w:val="0"/>
                <w:color w:val="22201D"/>
                <w:sz w:val="19"/>
              </w:rPr>
              <w:t>"Who do I call if something goes wrong?"</w:t>
            </w:r>
          </w:p>
        </w:tc>
      </w:tr>
      <w:tr>
        <w:tc>
          <w:tcPr>
            <w:tcW w:type="dxa" w:w="2154"/>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TECH FLUENCY</w:t>
            </w:r>
          </w:p>
        </w:tc>
        <w:tc>
          <w:tcPr>
            <w:tcW w:type="dxa" w:w="7143"/>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Low–Medium. Comfortable with email and smartphone. Won't explore beyond what's immediately visible.</w:t>
            </w:r>
          </w:p>
        </w:tc>
      </w:tr>
      <w:tr>
        <w:tc>
          <w:tcPr>
            <w:tcW w:type="dxa" w:w="2154"/>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ENGAGEMENT</w:t>
            </w:r>
          </w:p>
        </w:tc>
        <w:tc>
          <w:tcPr>
            <w:tcW w:type="dxa" w:w="7143"/>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Occasional — checks in when prompted by a report, alert, or tenant question. No more than once a month.</w:t>
            </w:r>
          </w:p>
        </w:tc>
      </w:tr>
    </w:tbl>
    <w:p/>
    <w:tbl>
      <w:tblPr>
        <w:tblStyle w:val="TableGrid"/>
        <w:tblW w:type="auto" w:w="0"/>
        <w:jc w:val="left"/>
        <w:tblLook w:firstColumn="1" w:firstRow="1" w:lastColumn="0" w:lastRow="0" w:noHBand="0" w:noVBand="1" w:val="04A0"/>
      </w:tblPr>
      <w:tblGrid>
        <w:gridCol w:w="4819"/>
        <w:gridCol w:w="4819"/>
      </w:tblGrid>
      <w:tr>
        <w:tc>
          <w:tcPr>
            <w:tcW w:type="dxa" w:w="9638"/>
            <w:gridSpan w:val="2"/>
            <w:shd w:val="clear" w:color="auto" w:fill="EC5F30"/>
            <w:tcBorders>
              <w:top w:val="nil" w:sz="0" w:space="0" w:color="auto"/>
              <w:left w:val="nil" w:sz="0" w:space="0" w:color="auto"/>
              <w:bottom w:val="nil" w:sz="0" w:space="0" w:color="auto"/>
              <w:right w:val="nil" w:sz="0" w:space="0" w:color="auto"/>
              <w:insideH w:val="nil" w:sz="0" w:space="0" w:color="auto"/>
              <w:insideV w:val="nil" w:sz="0" w:space="0" w:color="auto"/>
            </w:tcBorders>
            <w:tcMar>
              <w:top w:w="100" w:type="dxa"/>
              <w:bottom w:w="100" w:type="dxa"/>
              <w:left w:w="160" w:type="dxa"/>
              <w:right w:w="160" w:type="dxa"/>
            </w:tcMar>
          </w:tcPr>
          <w:p>
            <w:r>
              <w:rPr>
                <w:rFonts w:ascii="Inter" w:hAnsi="Inter"/>
                <w:b/>
                <w:i w:val="0"/>
                <w:color w:val="22201D"/>
                <w:sz w:val="22"/>
              </w:rPr>
              <w:t xml:space="preserve">02.  </w:t>
            </w:r>
            <w:r>
              <w:rPr>
                <w:rFonts w:ascii="Inter" w:hAnsi="Inter"/>
                <w:b/>
                <w:i w:val="0"/>
                <w:color w:val="22201D"/>
                <w:sz w:val="26"/>
              </w:rPr>
              <w:t>Engaged Dairy Farm Owner</w:t>
            </w:r>
          </w:p>
        </w:tc>
      </w:tr>
      <w:tr>
        <w:tc>
          <w:tcPr>
            <w:tcW w:type="dxa" w:w="9638"/>
            <w:gridSpan w:val="2"/>
            <w:shd w:val="clear" w:color="auto" w:fill="F5E8E0"/>
            <w:tcBorders>
              <w:top w:val="nil" w:sz="0" w:space="0" w:color="auto"/>
              <w:left w:val="nil" w:sz="0" w:space="0" w:color="auto"/>
              <w:bottom w:val="nil" w:sz="0" w:space="0" w:color="auto"/>
              <w:right w:val="nil" w:sz="0" w:space="0" w:color="auto"/>
              <w:insideH w:val="nil" w:sz="0" w:space="0" w:color="auto"/>
              <w:insideV w:val="nil" w:sz="0" w:space="0" w:color="auto"/>
            </w:tcBorders>
            <w:tcMar>
              <w:top w:w="60" w:type="dxa"/>
              <w:bottom w:w="60" w:type="dxa"/>
              <w:left w:w="160" w:type="dxa"/>
              <w:right w:w="160" w:type="dxa"/>
            </w:tcMar>
          </w:tcPr>
          <w:p>
            <w:r>
              <w:rPr>
                <w:rFonts w:ascii="Inter" w:hAnsi="Inter"/>
                <w:b w:val="0"/>
                <w:i/>
                <w:color w:val="22201D"/>
                <w:sz w:val="19"/>
              </w:rPr>
              <w:t>Blair, 44 — dairy farmer, Waikato</w:t>
            </w:r>
          </w:p>
        </w:tc>
      </w:tr>
      <w:tr>
        <w:tc>
          <w:tcPr>
            <w:tcW w:type="dxa" w:w="9638"/>
            <w:gridSpan w:val="2"/>
            <w:shd w:val="clear" w:color="auto" w:fill="FAF6F0"/>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160" w:type="dxa"/>
            </w:tcMar>
          </w:tcPr>
          <w:p>
            <w:r>
              <w:rPr>
                <w:rFonts w:ascii="Inter" w:hAnsi="Inter"/>
                <w:b/>
                <w:i w:val="0"/>
                <w:color w:val="22201D"/>
                <w:sz w:val="20"/>
              </w:rPr>
              <w:t>"I want to understand what my system is doing well enough to make better decisions."</w:t>
            </w:r>
          </w:p>
        </w:tc>
      </w:tr>
      <w:tr>
        <w:tc>
          <w:tcPr>
            <w:tcW w:type="dxa" w:w="2154"/>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CONTEXT</w:t>
            </w:r>
          </w:p>
        </w:tc>
        <w:tc>
          <w:tcPr>
            <w:tcW w:type="dxa" w:w="7143"/>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Runs a 500-cow dairy operation. Electricity is a top-three operating cost. Invested via Farmlands Flex. Approaches the system like any capital investment — wants to understand it and push it harder.</w:t>
            </w:r>
          </w:p>
        </w:tc>
      </w:tr>
      <w:tr>
        <w:tc>
          <w:tcPr>
            <w:tcW w:type="dxa" w:w="2154"/>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GOALS ON FLEX</w:t>
            </w:r>
          </w:p>
        </w:tc>
        <w:tc>
          <w:tcPr>
            <w:tcW w:type="dxa" w:w="7143"/>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 Understand energy flows at a level that supports operational decisions</w:t>
            </w:r>
          </w:p>
          <w:p>
            <w:r>
              <w:rPr>
                <w:rFonts w:ascii="Inter" w:hAnsi="Inter"/>
                <w:b w:val="0"/>
                <w:i w:val="0"/>
                <w:color w:val="22201D"/>
                <w:sz w:val="19"/>
              </w:rPr>
              <w:t>• Know whether the system is performing as it should</w:t>
            </w:r>
          </w:p>
          <w:p>
            <w:r>
              <w:rPr>
                <w:rFonts w:ascii="Inter" w:hAnsi="Inter"/>
                <w:b w:val="0"/>
                <w:i w:val="0"/>
                <w:color w:val="22201D"/>
                <w:sz w:val="19"/>
              </w:rPr>
              <w:t>• Use data for tariff conversations with his retailer</w:t>
            </w:r>
          </w:p>
          <w:p>
            <w:r>
              <w:rPr>
                <w:rFonts w:ascii="Inter" w:hAnsi="Inter"/>
                <w:b w:val="0"/>
                <w:i w:val="0"/>
                <w:color w:val="22201D"/>
                <w:sz w:val="19"/>
              </w:rPr>
              <w:t>• Eventually participate in demand response if it makes commercial sense</w:t>
            </w:r>
          </w:p>
        </w:tc>
      </w:tr>
      <w:tr>
        <w:tc>
          <w:tcPr>
            <w:tcW w:type="dxa" w:w="2154"/>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PAIN POINTS</w:t>
            </w:r>
          </w:p>
        </w:tc>
        <w:tc>
          <w:tcPr>
            <w:tcW w:type="dxa" w:w="7143"/>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 Frustrated by data presented without enough context to act on</w:t>
            </w:r>
          </w:p>
          <w:p>
            <w:r>
              <w:rPr>
                <w:rFonts w:ascii="Inter" w:hAnsi="Inter"/>
                <w:b w:val="0"/>
                <w:i w:val="0"/>
                <w:color w:val="22201D"/>
                <w:sz w:val="19"/>
              </w:rPr>
              <w:t>• Wants actual vs. expected performance, not just raw kWh</w:t>
            </w:r>
          </w:p>
          <w:p>
            <w:r>
              <w:rPr>
                <w:rFonts w:ascii="Inter" w:hAnsi="Inter"/>
                <w:b w:val="0"/>
                <w:i w:val="0"/>
                <w:color w:val="22201D"/>
                <w:sz w:val="19"/>
              </w:rPr>
              <w:t>• Connectivity gaps on the farm make him question system reliability</w:t>
            </w:r>
          </w:p>
          <w:p>
            <w:r>
              <w:rPr>
                <w:rFonts w:ascii="Inter" w:hAnsi="Inter"/>
                <w:b w:val="0"/>
                <w:i w:val="0"/>
                <w:color w:val="22201D"/>
                <w:sz w:val="19"/>
              </w:rPr>
              <w:t>• Does not want a dumbed-down view — can handle complexity if presented clearly</w:t>
            </w:r>
          </w:p>
        </w:tc>
      </w:tr>
      <w:tr>
        <w:tc>
          <w:tcPr>
            <w:tcW w:type="dxa" w:w="2154"/>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KEY QUESTIONS</w:t>
            </w:r>
          </w:p>
        </w:tc>
        <w:tc>
          <w:tcPr>
            <w:tcW w:type="dxa" w:w="7143"/>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"Is my battery charging at the right time or am I leaving money on the table?"</w:t>
            </w:r>
          </w:p>
          <w:p>
            <w:r>
              <w:rPr>
                <w:rFonts w:ascii="Inter" w:hAnsi="Inter"/>
                <w:b w:val="0"/>
                <w:i w:val="0"/>
                <w:color w:val="22201D"/>
                <w:sz w:val="19"/>
              </w:rPr>
              <w:t>"How does my self-consumption this month compare to last month — and to what you promised?"</w:t>
            </w:r>
          </w:p>
          <w:p>
            <w:r>
              <w:rPr>
                <w:rFonts w:ascii="Inter" w:hAnsi="Inter"/>
                <w:b w:val="0"/>
                <w:i w:val="0"/>
                <w:color w:val="22201D"/>
                <w:sz w:val="19"/>
              </w:rPr>
              <w:t>"When the grid goes down, does my system actually island properly?"</w:t>
            </w:r>
          </w:p>
        </w:tc>
      </w:tr>
      <w:tr>
        <w:tc>
          <w:tcPr>
            <w:tcW w:type="dxa" w:w="2154"/>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TECH FLUENCY</w:t>
            </w:r>
          </w:p>
        </w:tc>
        <w:tc>
          <w:tcPr>
            <w:tcW w:type="dxa" w:w="7143"/>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Medium–High. Uses farm management software. Comfortable with data.</w:t>
            </w:r>
          </w:p>
        </w:tc>
      </w:tr>
      <w:tr>
        <w:tc>
          <w:tcPr>
            <w:tcW w:type="dxa" w:w="2154"/>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ENGAGEMENT</w:t>
            </w:r>
          </w:p>
        </w:tc>
        <w:tc>
          <w:tcPr>
            <w:tcW w:type="dxa" w:w="7143"/>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Regular — checks in daily or several times a week. Engages with alerts, schedule changes, and performance reports.</w:t>
            </w:r>
          </w:p>
        </w:tc>
      </w:tr>
    </w:tbl>
    <w:p/>
    <w:tbl>
      <w:tblPr>
        <w:tblStyle w:val="TableGrid"/>
        <w:tblW w:type="auto" w:w="0"/>
        <w:jc w:val="left"/>
        <w:tblLook w:firstColumn="1" w:firstRow="1" w:lastColumn="0" w:lastRow="0" w:noHBand="0" w:noVBand="1" w:val="04A0"/>
      </w:tblPr>
      <w:tblGrid>
        <w:gridCol w:w="4819"/>
        <w:gridCol w:w="4819"/>
      </w:tblGrid>
      <w:tr>
        <w:tc>
          <w:tcPr>
            <w:tcW w:type="dxa" w:w="9638"/>
            <w:gridSpan w:val="2"/>
            <w:shd w:val="clear" w:color="auto" w:fill="EC5F30"/>
            <w:tcBorders>
              <w:top w:val="nil" w:sz="0" w:space="0" w:color="auto"/>
              <w:left w:val="nil" w:sz="0" w:space="0" w:color="auto"/>
              <w:bottom w:val="nil" w:sz="0" w:space="0" w:color="auto"/>
              <w:right w:val="nil" w:sz="0" w:space="0" w:color="auto"/>
              <w:insideH w:val="nil" w:sz="0" w:space="0" w:color="auto"/>
              <w:insideV w:val="nil" w:sz="0" w:space="0" w:color="auto"/>
            </w:tcBorders>
            <w:tcMar>
              <w:top w:w="100" w:type="dxa"/>
              <w:bottom w:w="100" w:type="dxa"/>
              <w:left w:w="160" w:type="dxa"/>
              <w:right w:w="160" w:type="dxa"/>
            </w:tcMar>
          </w:tcPr>
          <w:p>
            <w:r>
              <w:rPr>
                <w:rFonts w:ascii="Inter" w:hAnsi="Inter"/>
                <w:b/>
                <w:i w:val="0"/>
                <w:color w:val="22201D"/>
                <w:sz w:val="22"/>
              </w:rPr>
              <w:t xml:space="preserve">03.  </w:t>
            </w:r>
            <w:r>
              <w:rPr>
                <w:rFonts w:ascii="Inter" w:hAnsi="Inter"/>
                <w:b/>
                <w:i w:val="0"/>
                <w:color w:val="22201D"/>
                <w:sz w:val="26"/>
              </w:rPr>
              <w:t>Disengaged Dairy Farm Owner</w:t>
            </w:r>
          </w:p>
        </w:tc>
      </w:tr>
      <w:tr>
        <w:tc>
          <w:tcPr>
            <w:tcW w:type="dxa" w:w="9638"/>
            <w:gridSpan w:val="2"/>
            <w:shd w:val="clear" w:color="auto" w:fill="F5E8E0"/>
            <w:tcBorders>
              <w:top w:val="nil" w:sz="0" w:space="0" w:color="auto"/>
              <w:left w:val="nil" w:sz="0" w:space="0" w:color="auto"/>
              <w:bottom w:val="nil" w:sz="0" w:space="0" w:color="auto"/>
              <w:right w:val="nil" w:sz="0" w:space="0" w:color="auto"/>
              <w:insideH w:val="nil" w:sz="0" w:space="0" w:color="auto"/>
              <w:insideV w:val="nil" w:sz="0" w:space="0" w:color="auto"/>
            </w:tcBorders>
            <w:tcMar>
              <w:top w:w="60" w:type="dxa"/>
              <w:bottom w:w="60" w:type="dxa"/>
              <w:left w:w="160" w:type="dxa"/>
              <w:right w:w="160" w:type="dxa"/>
            </w:tcMar>
          </w:tcPr>
          <w:p>
            <w:r>
              <w:rPr>
                <w:rFonts w:ascii="Inter" w:hAnsi="Inter"/>
                <w:b w:val="0"/>
                <w:i/>
                <w:color w:val="22201D"/>
                <w:sz w:val="19"/>
              </w:rPr>
              <w:t>Kevin, 61 — dairy farmer, Southland</w:t>
            </w:r>
          </w:p>
        </w:tc>
      </w:tr>
      <w:tr>
        <w:tc>
          <w:tcPr>
            <w:tcW w:type="dxa" w:w="9638"/>
            <w:gridSpan w:val="2"/>
            <w:shd w:val="clear" w:color="auto" w:fill="FAF6F0"/>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160" w:type="dxa"/>
            </w:tcMar>
          </w:tcPr>
          <w:p>
            <w:r>
              <w:rPr>
                <w:rFonts w:ascii="Inter" w:hAnsi="Inter"/>
                <w:b/>
                <w:i w:val="0"/>
                <w:color w:val="22201D"/>
                <w:sz w:val="20"/>
              </w:rPr>
              <w:t>"Just make it work. I don't want to think about it."</w:t>
            </w:r>
          </w:p>
        </w:tc>
      </w:tr>
      <w:tr>
        <w:tc>
          <w:tcPr>
            <w:tcW w:type="dxa" w:w="2154"/>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CONTEXT</w:t>
            </w:r>
          </w:p>
        </w:tc>
        <w:tc>
          <w:tcPr>
            <w:tcW w:type="dxa" w:w="7143"/>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Agreed to solar and battery on trusted advisor recommendation. System was installed; he considers it done. No interest in dashboards, data, or energy management theory. Satisfied if the bill goes down and nothing breaks.</w:t>
            </w:r>
          </w:p>
        </w:tc>
      </w:tr>
      <w:tr>
        <w:tc>
          <w:tcPr>
            <w:tcW w:type="dxa" w:w="2154"/>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GOALS ON FLEX</w:t>
            </w:r>
          </w:p>
        </w:tc>
        <w:tc>
          <w:tcPr>
            <w:tcW w:type="dxa" w:w="7143"/>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 Not to need it</w:t>
            </w:r>
          </w:p>
          <w:p>
            <w:r>
              <w:rPr>
                <w:rFonts w:ascii="Inter" w:hAnsi="Inter"/>
                <w:b w:val="0"/>
                <w:i w:val="0"/>
                <w:color w:val="22201D"/>
                <w:sz w:val="19"/>
              </w:rPr>
              <w:t>• If he does need it: an answer in under 30 seconds with no jargon</w:t>
            </w:r>
          </w:p>
        </w:tc>
      </w:tr>
      <w:tr>
        <w:tc>
          <w:tcPr>
            <w:tcW w:type="dxa" w:w="2154"/>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PAIN POINTS</w:t>
            </w:r>
          </w:p>
        </w:tc>
        <w:tc>
          <w:tcPr>
            <w:tcW w:type="dxa" w:w="7143"/>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 Any platform requiring effort or training is already a failure</w:t>
            </w:r>
          </w:p>
          <w:p>
            <w:r>
              <w:rPr>
                <w:rFonts w:ascii="Inter" w:hAnsi="Inter"/>
                <w:b w:val="0"/>
                <w:i w:val="0"/>
                <w:color w:val="22201D"/>
                <w:sz w:val="19"/>
              </w:rPr>
              <w:t>• Alert fatigue — if notifications turn out to be nothing, he ignores all future alerts</w:t>
            </w:r>
          </w:p>
          <w:p>
            <w:r>
              <w:rPr>
                <w:rFonts w:ascii="Inter" w:hAnsi="Inter"/>
                <w:b w:val="0"/>
                <w:i w:val="0"/>
                <w:color w:val="22201D"/>
                <w:sz w:val="19"/>
              </w:rPr>
              <w:t>• Feels patronised by content written for enthusiasts</w:t>
            </w:r>
          </w:p>
          <w:p>
            <w:r>
              <w:rPr>
                <w:rFonts w:ascii="Inter" w:hAnsi="Inter"/>
                <w:b w:val="0"/>
                <w:i w:val="0"/>
                <w:color w:val="22201D"/>
                <w:sz w:val="19"/>
              </w:rPr>
              <w:t>• Low trust in technology 'optimising' things without his oversight</w:t>
            </w:r>
          </w:p>
        </w:tc>
      </w:tr>
      <w:tr>
        <w:tc>
          <w:tcPr>
            <w:tcW w:type="dxa" w:w="2154"/>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KEY QUESTIONS</w:t>
            </w:r>
          </w:p>
        </w:tc>
        <w:tc>
          <w:tcPr>
            <w:tcW w:type="dxa" w:w="7143"/>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"Is there a problem I need to worry about?"</w:t>
            </w:r>
          </w:p>
          <w:p>
            <w:r>
              <w:rPr>
                <w:rFonts w:ascii="Inter" w:hAnsi="Inter"/>
                <w:b w:val="0"/>
                <w:i w:val="0"/>
                <w:color w:val="22201D"/>
                <w:sz w:val="19"/>
              </w:rPr>
              <w:t>"What do I need to do, if anything?"</w:t>
            </w:r>
          </w:p>
        </w:tc>
      </w:tr>
      <w:tr>
        <w:tc>
          <w:tcPr>
            <w:tcW w:type="dxa" w:w="2154"/>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TECH FLUENCY</w:t>
            </w:r>
          </w:p>
        </w:tc>
        <w:tc>
          <w:tcPr>
            <w:tcW w:type="dxa" w:w="7143"/>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Low. Uses a smartphone for calls and messaging. Would not navigate a web dashboard.</w:t>
            </w:r>
          </w:p>
        </w:tc>
      </w:tr>
      <w:tr>
        <w:tc>
          <w:tcPr>
            <w:tcW w:type="dxa" w:w="2154"/>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ENGAGEMENT</w:t>
            </w:r>
          </w:p>
        </w:tc>
        <w:tc>
          <w:tcPr>
            <w:tcW w:type="dxa" w:w="7143"/>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Rare — reacts only to alerts or direct outreach. Relies on Blackcurrent operations or a farm advisor to interpret data.</w:t>
            </w:r>
          </w:p>
        </w:tc>
      </w:tr>
    </w:tbl>
    <w:p/>
    <w:tbl>
      <w:tblPr>
        <w:tblStyle w:val="TableGrid"/>
        <w:tblW w:type="auto" w:w="0"/>
        <w:jc w:val="left"/>
        <w:tblLook w:firstColumn="1" w:firstRow="1" w:lastColumn="0" w:lastRow="0" w:noHBand="0" w:noVBand="1" w:val="04A0"/>
      </w:tblPr>
      <w:tblGrid>
        <w:gridCol w:w="4819"/>
        <w:gridCol w:w="4819"/>
      </w:tblGrid>
      <w:tr>
        <w:tc>
          <w:tcPr>
            <w:tcW w:type="dxa" w:w="9638"/>
            <w:gridSpan w:val="2"/>
            <w:shd w:val="clear" w:color="auto" w:fill="EC5F30"/>
            <w:tcBorders>
              <w:top w:val="nil" w:sz="0" w:space="0" w:color="auto"/>
              <w:left w:val="nil" w:sz="0" w:space="0" w:color="auto"/>
              <w:bottom w:val="nil" w:sz="0" w:space="0" w:color="auto"/>
              <w:right w:val="nil" w:sz="0" w:space="0" w:color="auto"/>
              <w:insideH w:val="nil" w:sz="0" w:space="0" w:color="auto"/>
              <w:insideV w:val="nil" w:sz="0" w:space="0" w:color="auto"/>
            </w:tcBorders>
            <w:tcMar>
              <w:top w:w="100" w:type="dxa"/>
              <w:bottom w:w="100" w:type="dxa"/>
              <w:left w:w="160" w:type="dxa"/>
              <w:right w:w="160" w:type="dxa"/>
            </w:tcMar>
          </w:tcPr>
          <w:p>
            <w:r>
              <w:rPr>
                <w:rFonts w:ascii="Inter" w:hAnsi="Inter"/>
                <w:b/>
                <w:i w:val="0"/>
                <w:color w:val="22201D"/>
                <w:sz w:val="22"/>
              </w:rPr>
              <w:t xml:space="preserve">04.  </w:t>
            </w:r>
            <w:r>
              <w:rPr>
                <w:rFonts w:ascii="Inter" w:hAnsi="Inter"/>
                <w:b/>
                <w:i w:val="0"/>
                <w:color w:val="22201D"/>
                <w:sz w:val="26"/>
              </w:rPr>
              <w:t>Dairy Farmer's Wife</w:t>
            </w:r>
          </w:p>
        </w:tc>
      </w:tr>
      <w:tr>
        <w:tc>
          <w:tcPr>
            <w:tcW w:type="dxa" w:w="9638"/>
            <w:gridSpan w:val="2"/>
            <w:shd w:val="clear" w:color="auto" w:fill="F5E8E0"/>
            <w:tcBorders>
              <w:top w:val="nil" w:sz="0" w:space="0" w:color="auto"/>
              <w:left w:val="nil" w:sz="0" w:space="0" w:color="auto"/>
              <w:bottom w:val="nil" w:sz="0" w:space="0" w:color="auto"/>
              <w:right w:val="nil" w:sz="0" w:space="0" w:color="auto"/>
              <w:insideH w:val="nil" w:sz="0" w:space="0" w:color="auto"/>
              <w:insideV w:val="nil" w:sz="0" w:space="0" w:color="auto"/>
            </w:tcBorders>
            <w:tcMar>
              <w:top w:w="60" w:type="dxa"/>
              <w:bottom w:w="60" w:type="dxa"/>
              <w:left w:w="160" w:type="dxa"/>
              <w:right w:w="160" w:type="dxa"/>
            </w:tcMar>
          </w:tcPr>
          <w:p>
            <w:r>
              <w:rPr>
                <w:rFonts w:ascii="Inter" w:hAnsi="Inter"/>
                <w:b w:val="0"/>
                <w:i/>
                <w:color w:val="22201D"/>
                <w:sz w:val="19"/>
              </w:rPr>
              <w:t>Helen, 49 — farm co-owner and administrator, Waikato</w:t>
            </w:r>
          </w:p>
        </w:tc>
      </w:tr>
      <w:tr>
        <w:tc>
          <w:tcPr>
            <w:tcW w:type="dxa" w:w="9638"/>
            <w:gridSpan w:val="2"/>
            <w:shd w:val="clear" w:color="auto" w:fill="FAF6F0"/>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160" w:type="dxa"/>
            </w:tcMar>
          </w:tcPr>
          <w:p>
            <w:r>
              <w:rPr>
                <w:rFonts w:ascii="Inter" w:hAnsi="Inter"/>
                <w:b/>
                <w:i w:val="0"/>
                <w:color w:val="22201D"/>
                <w:sz w:val="20"/>
              </w:rPr>
              <w:t>"I manage the finances. I'll notice immediately if the savings aren't showing up."</w:t>
            </w:r>
          </w:p>
        </w:tc>
      </w:tr>
      <w:tr>
        <w:tc>
          <w:tcPr>
            <w:tcW w:type="dxa" w:w="2154"/>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CONTEXT</w:t>
            </w:r>
          </w:p>
        </w:tc>
        <w:tc>
          <w:tcPr>
            <w:tcW w:type="dxa" w:w="7143"/>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Handles accounts, farm budget, GST, and supplier relationships. Was in the room for the business case and remembers the numbers. Reconciles the power bill and would notice at once if savings weren't materialising.</w:t>
            </w:r>
          </w:p>
        </w:tc>
      </w:tr>
      <w:tr>
        <w:tc>
          <w:tcPr>
            <w:tcW w:type="dxa" w:w="2154"/>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GOALS ON FLEX</w:t>
            </w:r>
          </w:p>
        </w:tc>
        <w:tc>
          <w:tcPr>
            <w:tcW w:type="dxa" w:w="7143"/>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 Monthly reporting she can reconcile against the power bill</w:t>
            </w:r>
          </w:p>
          <w:p>
            <w:r>
              <w:rPr>
                <w:rFonts w:ascii="Inter" w:hAnsi="Inter"/>
                <w:b w:val="0"/>
                <w:i w:val="0"/>
                <w:color w:val="22201D"/>
                <w:sz w:val="19"/>
              </w:rPr>
              <w:t>• Evidence the system is delivering on the original business case</w:t>
            </w:r>
          </w:p>
          <w:p>
            <w:r>
              <w:rPr>
                <w:rFonts w:ascii="Inter" w:hAnsi="Inter"/>
                <w:b w:val="0"/>
                <w:i w:val="0"/>
                <w:color w:val="22201D"/>
                <w:sz w:val="19"/>
              </w:rPr>
              <w:t>• Clean records for accountants and farm valuations</w:t>
            </w:r>
          </w:p>
        </w:tc>
      </w:tr>
      <w:tr>
        <w:tc>
          <w:tcPr>
            <w:tcW w:type="dxa" w:w="2154"/>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PAIN POINTS</w:t>
            </w:r>
          </w:p>
        </w:tc>
        <w:tc>
          <w:tcPr>
            <w:tcW w:type="dxa" w:w="7143"/>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 Reported savings that don't obviously correspond to the actual power bill</w:t>
            </w:r>
          </w:p>
          <w:p>
            <w:r>
              <w:rPr>
                <w:rFonts w:ascii="Inter" w:hAnsi="Inter"/>
                <w:b w:val="0"/>
                <w:i w:val="0"/>
                <w:color w:val="22201D"/>
                <w:sz w:val="19"/>
              </w:rPr>
              <w:t>• Wants exportable data (CSV, PDF) — not screenshots of a dashboard</w:t>
            </w:r>
          </w:p>
          <w:p>
            <w:r>
              <w:rPr>
                <w:rFonts w:ascii="Inter" w:hAnsi="Inter"/>
                <w:b w:val="0"/>
                <w:i w:val="0"/>
                <w:color w:val="22201D"/>
                <w:sz w:val="19"/>
              </w:rPr>
              <w:t>• Prefers reports delivered to her over logging into a separate system</w:t>
            </w:r>
          </w:p>
        </w:tc>
      </w:tr>
      <w:tr>
        <w:tc>
          <w:tcPr>
            <w:tcW w:type="dxa" w:w="2154"/>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KEY QUESTIONS</w:t>
            </w:r>
          </w:p>
        </w:tc>
        <w:tc>
          <w:tcPr>
            <w:tcW w:type="dxa" w:w="7143"/>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"What did we save this month in dollar terms?"</w:t>
            </w:r>
          </w:p>
          <w:p>
            <w:r>
              <w:rPr>
                <w:rFonts w:ascii="Inter" w:hAnsi="Inter"/>
                <w:b w:val="0"/>
                <w:i w:val="0"/>
                <w:color w:val="22201D"/>
                <w:sz w:val="19"/>
              </w:rPr>
              <w:t>"Is the system delivering what the business case said it would?"</w:t>
            </w:r>
          </w:p>
          <w:p>
            <w:r>
              <w:rPr>
                <w:rFonts w:ascii="Inter" w:hAnsi="Inter"/>
                <w:b w:val="0"/>
                <w:i w:val="0"/>
                <w:color w:val="22201D"/>
                <w:sz w:val="19"/>
              </w:rPr>
              <w:t>"Can I get a summary I can attach to the monthly accounts?"</w:t>
            </w:r>
          </w:p>
        </w:tc>
      </w:tr>
      <w:tr>
        <w:tc>
          <w:tcPr>
            <w:tcW w:type="dxa" w:w="2154"/>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TECH FLUENCY</w:t>
            </w:r>
          </w:p>
        </w:tc>
        <w:tc>
          <w:tcPr>
            <w:tcW w:type="dxa" w:w="7143"/>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Medium. Competent with email, spreadsheets, and Xero. Would use a well-designed platform if it worked first time.</w:t>
            </w:r>
          </w:p>
        </w:tc>
      </w:tr>
      <w:tr>
        <w:tc>
          <w:tcPr>
            <w:tcW w:type="dxa" w:w="2154"/>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ENGAGEMENT</w:t>
            </w:r>
          </w:p>
        </w:tc>
        <w:tc>
          <w:tcPr>
            <w:tcW w:type="dxa" w:w="7143"/>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Monthly — tied to billing cycles. Prefers scheduled reports over ad-hoc logins.</w:t>
            </w:r>
          </w:p>
        </w:tc>
      </w:tr>
    </w:tbl>
    <w:p/>
    <w:tbl>
      <w:tblPr>
        <w:tblStyle w:val="TableGrid"/>
        <w:tblW w:type="auto" w:w="0"/>
        <w:jc w:val="left"/>
        <w:tblLook w:firstColumn="1" w:firstRow="1" w:lastColumn="0" w:lastRow="0" w:noHBand="0" w:noVBand="1" w:val="04A0"/>
      </w:tblPr>
      <w:tblGrid>
        <w:gridCol w:w="4819"/>
        <w:gridCol w:w="4819"/>
      </w:tblGrid>
      <w:tr>
        <w:tc>
          <w:tcPr>
            <w:tcW w:type="dxa" w:w="9638"/>
            <w:gridSpan w:val="2"/>
            <w:shd w:val="clear" w:color="auto" w:fill="EC5F30"/>
            <w:tcBorders>
              <w:top w:val="nil" w:sz="0" w:space="0" w:color="auto"/>
              <w:left w:val="nil" w:sz="0" w:space="0" w:color="auto"/>
              <w:bottom w:val="nil" w:sz="0" w:space="0" w:color="auto"/>
              <w:right w:val="nil" w:sz="0" w:space="0" w:color="auto"/>
              <w:insideH w:val="nil" w:sz="0" w:space="0" w:color="auto"/>
              <w:insideV w:val="nil" w:sz="0" w:space="0" w:color="auto"/>
            </w:tcBorders>
            <w:tcMar>
              <w:top w:w="100" w:type="dxa"/>
              <w:bottom w:w="100" w:type="dxa"/>
              <w:left w:w="160" w:type="dxa"/>
              <w:right w:w="160" w:type="dxa"/>
            </w:tcMar>
          </w:tcPr>
          <w:p>
            <w:r>
              <w:rPr>
                <w:rFonts w:ascii="Inter" w:hAnsi="Inter"/>
                <w:b/>
                <w:i w:val="0"/>
                <w:color w:val="22201D"/>
                <w:sz w:val="22"/>
              </w:rPr>
              <w:t xml:space="preserve">05.  </w:t>
            </w:r>
            <w:r>
              <w:rPr>
                <w:rFonts w:ascii="Inter" w:hAnsi="Inter"/>
                <w:b/>
                <w:i w:val="0"/>
                <w:color w:val="22201D"/>
                <w:sz w:val="26"/>
              </w:rPr>
              <w:t>School Principal</w:t>
            </w:r>
          </w:p>
        </w:tc>
      </w:tr>
      <w:tr>
        <w:tc>
          <w:tcPr>
            <w:tcW w:type="dxa" w:w="9638"/>
            <w:gridSpan w:val="2"/>
            <w:shd w:val="clear" w:color="auto" w:fill="F5E8E0"/>
            <w:tcBorders>
              <w:top w:val="nil" w:sz="0" w:space="0" w:color="auto"/>
              <w:left w:val="nil" w:sz="0" w:space="0" w:color="auto"/>
              <w:bottom w:val="nil" w:sz="0" w:space="0" w:color="auto"/>
              <w:right w:val="nil" w:sz="0" w:space="0" w:color="auto"/>
              <w:insideH w:val="nil" w:sz="0" w:space="0" w:color="auto"/>
              <w:insideV w:val="nil" w:sz="0" w:space="0" w:color="auto"/>
            </w:tcBorders>
            <w:tcMar>
              <w:top w:w="60" w:type="dxa"/>
              <w:bottom w:w="60" w:type="dxa"/>
              <w:left w:w="160" w:type="dxa"/>
              <w:right w:w="160" w:type="dxa"/>
            </w:tcMar>
          </w:tcPr>
          <w:p>
            <w:r>
              <w:rPr>
                <w:rFonts w:ascii="Inter" w:hAnsi="Inter"/>
                <w:b w:val="0"/>
                <w:i/>
                <w:color w:val="22201D"/>
                <w:sz w:val="19"/>
              </w:rPr>
              <w:t>Diane, 52 — principal, contributing school, Auckland</w:t>
            </w:r>
          </w:p>
        </w:tc>
      </w:tr>
      <w:tr>
        <w:tc>
          <w:tcPr>
            <w:tcW w:type="dxa" w:w="9638"/>
            <w:gridSpan w:val="2"/>
            <w:shd w:val="clear" w:color="auto" w:fill="FAF6F0"/>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160" w:type="dxa"/>
            </w:tcMar>
          </w:tcPr>
          <w:p>
            <w:r>
              <w:rPr>
                <w:rFonts w:ascii="Inter" w:hAnsi="Inter"/>
                <w:b/>
                <w:i w:val="0"/>
                <w:color w:val="22201D"/>
                <w:sz w:val="20"/>
              </w:rPr>
              <w:t>"I need to be able to answer board questions about this system with confidence."</w:t>
            </w:r>
          </w:p>
        </w:tc>
      </w:tr>
      <w:tr>
        <w:tc>
          <w:tcPr>
            <w:tcW w:type="dxa" w:w="2154"/>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CONTEXT</w:t>
            </w:r>
          </w:p>
        </w:tc>
        <w:tc>
          <w:tcPr>
            <w:tcW w:type="dxa" w:w="7143"/>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Pushed for solar as a sustainability initiative and cost-relief measure. Worked with the board and Ministry to get it approved. Now fields questions from board, parents, and occasionally media about system performance.</w:t>
            </w:r>
          </w:p>
        </w:tc>
      </w:tr>
      <w:tr>
        <w:tc>
          <w:tcPr>
            <w:tcW w:type="dxa" w:w="2154"/>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GOALS ON FLEX</w:t>
            </w:r>
          </w:p>
        </w:tc>
        <w:tc>
          <w:tcPr>
            <w:tcW w:type="dxa" w:w="7143"/>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 Answer board questions about cost savings and sustainability impact confidently</w:t>
            </w:r>
          </w:p>
          <w:p>
            <w:r>
              <w:rPr>
                <w:rFonts w:ascii="Inter" w:hAnsi="Inter"/>
                <w:b w:val="0"/>
                <w:i w:val="0"/>
                <w:color w:val="22201D"/>
                <w:sz w:val="19"/>
              </w:rPr>
              <w:t>• Share visible evidence with the school community</w:t>
            </w:r>
          </w:p>
          <w:p>
            <w:r>
              <w:rPr>
                <w:rFonts w:ascii="Inter" w:hAnsi="Inter"/>
                <w:b w:val="0"/>
                <w:i w:val="0"/>
                <w:color w:val="22201D"/>
                <w:sz w:val="19"/>
              </w:rPr>
              <w:t>• Know quickly if something is wrong so she can resolve it without disrupting the school day</w:t>
            </w:r>
          </w:p>
        </w:tc>
      </w:tr>
      <w:tr>
        <w:tc>
          <w:tcPr>
            <w:tcW w:type="dxa" w:w="2154"/>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PAIN POINTS</w:t>
            </w:r>
          </w:p>
        </w:tc>
        <w:tc>
          <w:tcPr>
            <w:tcW w:type="dxa" w:w="7143"/>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 No energy background — needs everything in plain language and dollars</w:t>
            </w:r>
          </w:p>
          <w:p>
            <w:r>
              <w:rPr>
                <w:rFonts w:ascii="Inter" w:hAnsi="Inter"/>
                <w:b w:val="0"/>
                <w:i w:val="0"/>
                <w:color w:val="22201D"/>
                <w:sz w:val="19"/>
              </w:rPr>
              <w:t>• Visible failures damage trust with parents and the board</w:t>
            </w:r>
          </w:p>
          <w:p>
            <w:r>
              <w:rPr>
                <w:rFonts w:ascii="Inter" w:hAnsi="Inter"/>
                <w:b w:val="0"/>
                <w:i w:val="0"/>
                <w:color w:val="22201D"/>
                <w:sz w:val="19"/>
              </w:rPr>
              <w:t>• Reporting cycles are annual — needs structured summaries, not daily data</w:t>
            </w:r>
          </w:p>
          <w:p>
            <w:r>
              <w:rPr>
                <w:rFonts w:ascii="Inter" w:hAnsi="Inter"/>
                <w:b w:val="0"/>
                <w:i w:val="0"/>
                <w:color w:val="22201D"/>
                <w:sz w:val="19"/>
              </w:rPr>
              <w:t>• No time or headspace to learn a complex platform</w:t>
            </w:r>
          </w:p>
        </w:tc>
      </w:tr>
      <w:tr>
        <w:tc>
          <w:tcPr>
            <w:tcW w:type="dxa" w:w="2154"/>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KEY QUESTIONS</w:t>
            </w:r>
          </w:p>
        </w:tc>
        <w:tc>
          <w:tcPr>
            <w:tcW w:type="dxa" w:w="7143"/>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"How much have we saved this year?"</w:t>
            </w:r>
          </w:p>
          <w:p>
            <w:r>
              <w:rPr>
                <w:rFonts w:ascii="Inter" w:hAnsi="Inter"/>
                <w:b w:val="0"/>
                <w:i w:val="0"/>
                <w:color w:val="22201D"/>
                <w:sz w:val="19"/>
              </w:rPr>
              <w:t>"How much CO₂ have we avoided — can I put that in the newsletter?"</w:t>
            </w:r>
          </w:p>
          <w:p>
            <w:r>
              <w:rPr>
                <w:rFonts w:ascii="Inter" w:hAnsi="Inter"/>
                <w:b w:val="0"/>
                <w:i w:val="0"/>
                <w:color w:val="22201D"/>
                <w:sz w:val="19"/>
              </w:rPr>
              <w:t>"Is the system working properly right now?"</w:t>
            </w:r>
          </w:p>
        </w:tc>
      </w:tr>
      <w:tr>
        <w:tc>
          <w:tcPr>
            <w:tcW w:type="dxa" w:w="2154"/>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TECH FLUENCY</w:t>
            </w:r>
          </w:p>
        </w:tc>
        <w:tc>
          <w:tcPr>
            <w:tcW w:type="dxa" w:w="7143"/>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Medium. Comfortable with digital tools in her admin role. Expects the platform to immediately give her what she needs.</w:t>
            </w:r>
          </w:p>
        </w:tc>
      </w:tr>
      <w:tr>
        <w:tc>
          <w:tcPr>
            <w:tcW w:type="dxa" w:w="2154"/>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ENGAGEMENT</w:t>
            </w:r>
          </w:p>
        </w:tc>
        <w:tc>
          <w:tcPr>
            <w:tcW w:type="dxa" w:w="7143"/>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Periodic — driven by reporting deadlines, board meetings, and community events. Strongly prefers automated reports.</w:t>
            </w:r>
          </w:p>
        </w:tc>
      </w:tr>
    </w:tbl>
    <w:p/>
    <w:p>
      <w:r>
        <w:br w:type="page"/>
      </w:r>
    </w:p>
    <w:tbl>
      <w:tblPr>
        <w:tblStyle w:val="TableGrid"/>
        <w:tblW w:type="auto" w:w="0"/>
        <w:jc w:val="left"/>
        <w:tblLook w:firstColumn="1" w:firstRow="1" w:lastColumn="0" w:lastRow="0" w:noHBand="0" w:noVBand="1" w:val="04A0"/>
      </w:tblPr>
      <w:tblGrid>
        <w:gridCol w:w="9638"/>
      </w:tblGrid>
      <w:tr>
        <w:tc>
          <w:tcPr>
            <w:tcW w:type="dxa" w:w="9638"/>
            <w:shd w:val="clear" w:color="auto" w:fill="22201D"/>
            <w:tcBorders>
              <w:top w:val="nil" w:sz="0" w:space="0" w:color="auto"/>
              <w:left w:val="nil" w:sz="0" w:space="0" w:color="auto"/>
              <w:bottom w:val="nil" w:sz="0" w:space="0" w:color="auto"/>
              <w:right w:val="nil" w:sz="0" w:space="0" w:color="auto"/>
              <w:insideH w:val="nil" w:sz="0" w:space="0" w:color="auto"/>
              <w:insideV w:val="nil" w:sz="0" w:space="0" w:color="auto"/>
            </w:tcBorders>
            <w:tcMar>
              <w:top w:w="100" w:type="dxa"/>
              <w:bottom w:w="100" w:type="dxa"/>
              <w:left w:w="160" w:type="dxa"/>
              <w:right w:w="160" w:type="dxa"/>
            </w:tcMar>
          </w:tcPr>
          <w:p>
            <w:r>
              <w:rPr>
                <w:rFonts w:ascii="Inter" w:hAnsi="Inter"/>
                <w:b/>
                <w:i w:val="0"/>
                <w:color w:val="EC5F30"/>
                <w:sz w:val="22"/>
              </w:rPr>
              <w:t>MARKET &amp; INDUSTRY PERSONAS</w:t>
            </w:r>
          </w:p>
        </w:tc>
      </w:tr>
    </w:tbl>
    <w:p/>
    <w:tbl>
      <w:tblPr>
        <w:tblStyle w:val="TableGrid"/>
        <w:tblW w:type="auto" w:w="0"/>
        <w:jc w:val="left"/>
        <w:tblLook w:firstColumn="1" w:firstRow="1" w:lastColumn="0" w:lastRow="0" w:noHBand="0" w:noVBand="1" w:val="04A0"/>
      </w:tblPr>
      <w:tblGrid>
        <w:gridCol w:w="4819"/>
        <w:gridCol w:w="4819"/>
      </w:tblGrid>
      <w:tr>
        <w:tc>
          <w:tcPr>
            <w:tcW w:type="dxa" w:w="9638"/>
            <w:gridSpan w:val="2"/>
            <w:shd w:val="clear" w:color="auto" w:fill="EC5F30"/>
            <w:tcBorders>
              <w:top w:val="nil" w:sz="0" w:space="0" w:color="auto"/>
              <w:left w:val="nil" w:sz="0" w:space="0" w:color="auto"/>
              <w:bottom w:val="nil" w:sz="0" w:space="0" w:color="auto"/>
              <w:right w:val="nil" w:sz="0" w:space="0" w:color="auto"/>
              <w:insideH w:val="nil" w:sz="0" w:space="0" w:color="auto"/>
              <w:insideV w:val="nil" w:sz="0" w:space="0" w:color="auto"/>
            </w:tcBorders>
            <w:tcMar>
              <w:top w:w="100" w:type="dxa"/>
              <w:bottom w:w="100" w:type="dxa"/>
              <w:left w:w="160" w:type="dxa"/>
              <w:right w:w="160" w:type="dxa"/>
            </w:tcMar>
          </w:tcPr>
          <w:p>
            <w:r>
              <w:rPr>
                <w:rFonts w:ascii="Inter" w:hAnsi="Inter"/>
                <w:b/>
                <w:i w:val="0"/>
                <w:color w:val="22201D"/>
                <w:sz w:val="22"/>
              </w:rPr>
              <w:t xml:space="preserve">06.  </w:t>
            </w:r>
            <w:r>
              <w:rPr>
                <w:rFonts w:ascii="Inter" w:hAnsi="Inter"/>
                <w:b/>
                <w:i w:val="0"/>
                <w:color w:val="22201D"/>
                <w:sz w:val="26"/>
              </w:rPr>
              <w:t>Transpower System Operator</w:t>
            </w:r>
          </w:p>
        </w:tc>
      </w:tr>
      <w:tr>
        <w:tc>
          <w:tcPr>
            <w:tcW w:type="dxa" w:w="9638"/>
            <w:gridSpan w:val="2"/>
            <w:shd w:val="clear" w:color="auto" w:fill="F5E8E0"/>
            <w:tcBorders>
              <w:top w:val="nil" w:sz="0" w:space="0" w:color="auto"/>
              <w:left w:val="nil" w:sz="0" w:space="0" w:color="auto"/>
              <w:bottom w:val="nil" w:sz="0" w:space="0" w:color="auto"/>
              <w:right w:val="nil" w:sz="0" w:space="0" w:color="auto"/>
              <w:insideH w:val="nil" w:sz="0" w:space="0" w:color="auto"/>
              <w:insideV w:val="nil" w:sz="0" w:space="0" w:color="auto"/>
            </w:tcBorders>
            <w:tcMar>
              <w:top w:w="60" w:type="dxa"/>
              <w:bottom w:w="60" w:type="dxa"/>
              <w:left w:w="160" w:type="dxa"/>
              <w:right w:w="160" w:type="dxa"/>
            </w:tcMar>
          </w:tcPr>
          <w:p>
            <w:r>
              <w:rPr>
                <w:rFonts w:ascii="Inter" w:hAnsi="Inter"/>
                <w:b w:val="0"/>
                <w:i/>
                <w:color w:val="22201D"/>
                <w:sz w:val="19"/>
              </w:rPr>
              <w:t>Anaru, 38 — system operations analyst, Transpower Wellington</w:t>
            </w:r>
          </w:p>
        </w:tc>
      </w:tr>
      <w:tr>
        <w:tc>
          <w:tcPr>
            <w:tcW w:type="dxa" w:w="9638"/>
            <w:gridSpan w:val="2"/>
            <w:shd w:val="clear" w:color="auto" w:fill="FAF6F0"/>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160" w:type="dxa"/>
            </w:tcMar>
          </w:tcPr>
          <w:p>
            <w:r>
              <w:rPr>
                <w:rFonts w:ascii="Inter" w:hAnsi="Inter"/>
                <w:b/>
                <w:i w:val="0"/>
                <w:color w:val="22201D"/>
                <w:sz w:val="20"/>
              </w:rPr>
              <w:t>"What distributed capacity is available right now, and how reliably will it respond?"</w:t>
            </w:r>
          </w:p>
        </w:tc>
      </w:tr>
      <w:tr>
        <w:tc>
          <w:tcPr>
            <w:tcW w:type="dxa" w:w="2154"/>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CONTEXT</w:t>
            </w:r>
          </w:p>
        </w:tc>
        <w:tc>
          <w:tcPr>
            <w:tcW w:type="dxa" w:w="7143"/>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Works within Transpower's system operations function — responsible for keeping the NZ grid in balance in real time. Aware of Blackcurrent through FlexPoint. Thinks in megawatts, availability windows, and dispatch response times — not customer savings.</w:t>
            </w:r>
          </w:p>
        </w:tc>
      </w:tr>
      <w:tr>
        <w:tc>
          <w:tcPr>
            <w:tcW w:type="dxa" w:w="2154"/>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GOALS ON FLEX</w:t>
            </w:r>
          </w:p>
        </w:tc>
        <w:tc>
          <w:tcPr>
            <w:tcW w:type="dxa" w:w="7143"/>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 Understand aggregate flexible capacity available at any given time</w:t>
            </w:r>
          </w:p>
          <w:p>
            <w:r>
              <w:rPr>
                <w:rFonts w:ascii="Inter" w:hAnsi="Inter"/>
                <w:b w:val="0"/>
                <w:i w:val="0"/>
                <w:color w:val="22201D"/>
                <w:sz w:val="19"/>
              </w:rPr>
              <w:t>• Confirm assets can respond within required timeframes</w:t>
            </w:r>
          </w:p>
          <w:p>
            <w:r>
              <w:rPr>
                <w:rFonts w:ascii="Inter" w:hAnsi="Inter"/>
                <w:b w:val="0"/>
                <w:i w:val="0"/>
                <w:color w:val="22201D"/>
                <w:sz w:val="19"/>
              </w:rPr>
              <w:t>• Have confidence that dispatch signals will be honoured and metered accurately</w:t>
            </w:r>
          </w:p>
        </w:tc>
      </w:tr>
      <w:tr>
        <w:tc>
          <w:tcPr>
            <w:tcW w:type="dxa" w:w="2154"/>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PAIN POINTS</w:t>
            </w:r>
          </w:p>
        </w:tc>
        <w:tc>
          <w:tcPr>
            <w:tcW w:type="dxa" w:w="7143"/>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 DER assets have historically been opaque — hard to know what's available until you try to dispatch</w:t>
            </w:r>
          </w:p>
          <w:p>
            <w:r>
              <w:rPr>
                <w:rFonts w:ascii="Inter" w:hAnsi="Inter"/>
                <w:b w:val="0"/>
                <w:i w:val="0"/>
                <w:color w:val="22201D"/>
                <w:sz w:val="19"/>
              </w:rPr>
              <w:t>• Multi-party coordination adds latency and complexity</w:t>
            </w:r>
          </w:p>
          <w:p>
            <w:r>
              <w:rPr>
                <w:rFonts w:ascii="Inter" w:hAnsi="Inter"/>
                <w:b w:val="0"/>
                <w:i w:val="0"/>
                <w:color w:val="22201D"/>
                <w:sz w:val="19"/>
              </w:rPr>
              <w:t>• Data quality and reporting standards from DER aggregators are inconsistent</w:t>
            </w:r>
          </w:p>
        </w:tc>
      </w:tr>
      <w:tr>
        <w:tc>
          <w:tcPr>
            <w:tcW w:type="dxa" w:w="2154"/>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KEY QUESTIONS</w:t>
            </w:r>
          </w:p>
        </w:tc>
        <w:tc>
          <w:tcPr>
            <w:tcW w:type="dxa" w:w="7143"/>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"What capacity is available in the next 30 minutes?"</w:t>
            </w:r>
          </w:p>
          <w:p>
            <w:r>
              <w:rPr>
                <w:rFonts w:ascii="Inter" w:hAnsi="Inter"/>
                <w:b w:val="0"/>
                <w:i w:val="0"/>
                <w:color w:val="22201D"/>
                <w:sz w:val="19"/>
              </w:rPr>
              <w:t>"What is the response time and reliability track record of this portfolio?"</w:t>
            </w:r>
          </w:p>
          <w:p>
            <w:r>
              <w:rPr>
                <w:rFonts w:ascii="Inter" w:hAnsi="Inter"/>
                <w:b w:val="0"/>
                <w:i w:val="0"/>
                <w:color w:val="22201D"/>
                <w:sz w:val="19"/>
              </w:rPr>
              <w:t>"How is dispatch performance reported and audited?"</w:t>
            </w:r>
          </w:p>
        </w:tc>
      </w:tr>
      <w:tr>
        <w:tc>
          <w:tcPr>
            <w:tcW w:type="dxa" w:w="2154"/>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TECH FLUENCY</w:t>
            </w:r>
          </w:p>
        </w:tc>
        <w:tc>
          <w:tcPr>
            <w:tcW w:type="dxa" w:w="7143"/>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High. Works with complex operational systems daily.</w:t>
            </w:r>
          </w:p>
        </w:tc>
      </w:tr>
      <w:tr>
        <w:tc>
          <w:tcPr>
            <w:tcW w:type="dxa" w:w="2154"/>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ENGAGEMENT</w:t>
            </w:r>
          </w:p>
        </w:tc>
        <w:tc>
          <w:tcPr>
            <w:tcW w:type="dxa" w:w="7143"/>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Periodic and event-driven — primarily via APIs, dispatch interfaces, and formal reporting.</w:t>
            </w:r>
          </w:p>
        </w:tc>
      </w:tr>
    </w:tbl>
    <w:p/>
    <w:tbl>
      <w:tblPr>
        <w:tblStyle w:val="TableGrid"/>
        <w:tblW w:type="auto" w:w="0"/>
        <w:jc w:val="left"/>
        <w:tblLook w:firstColumn="1" w:firstRow="1" w:lastColumn="0" w:lastRow="0" w:noHBand="0" w:noVBand="1" w:val="04A0"/>
      </w:tblPr>
      <w:tblGrid>
        <w:gridCol w:w="4819"/>
        <w:gridCol w:w="4819"/>
      </w:tblGrid>
      <w:tr>
        <w:tc>
          <w:tcPr>
            <w:tcW w:type="dxa" w:w="9638"/>
            <w:gridSpan w:val="2"/>
            <w:shd w:val="clear" w:color="auto" w:fill="EC5F30"/>
            <w:tcBorders>
              <w:top w:val="nil" w:sz="0" w:space="0" w:color="auto"/>
              <w:left w:val="nil" w:sz="0" w:space="0" w:color="auto"/>
              <w:bottom w:val="nil" w:sz="0" w:space="0" w:color="auto"/>
              <w:right w:val="nil" w:sz="0" w:space="0" w:color="auto"/>
              <w:insideH w:val="nil" w:sz="0" w:space="0" w:color="auto"/>
              <w:insideV w:val="nil" w:sz="0" w:space="0" w:color="auto"/>
            </w:tcBorders>
            <w:tcMar>
              <w:top w:w="100" w:type="dxa"/>
              <w:bottom w:w="100" w:type="dxa"/>
              <w:left w:w="160" w:type="dxa"/>
              <w:right w:w="160" w:type="dxa"/>
            </w:tcMar>
          </w:tcPr>
          <w:p>
            <w:r>
              <w:rPr>
                <w:rFonts w:ascii="Inter" w:hAnsi="Inter"/>
                <w:b/>
                <w:i w:val="0"/>
                <w:color w:val="22201D"/>
                <w:sz w:val="22"/>
              </w:rPr>
              <w:t xml:space="preserve">07.  </w:t>
            </w:r>
            <w:r>
              <w:rPr>
                <w:rFonts w:ascii="Inter" w:hAnsi="Inter"/>
                <w:b/>
                <w:i w:val="0"/>
                <w:color w:val="22201D"/>
                <w:sz w:val="26"/>
              </w:rPr>
              <w:t>Lines Company Network Planner</w:t>
            </w:r>
          </w:p>
        </w:tc>
      </w:tr>
      <w:tr>
        <w:tc>
          <w:tcPr>
            <w:tcW w:type="dxa" w:w="9638"/>
            <w:gridSpan w:val="2"/>
            <w:shd w:val="clear" w:color="auto" w:fill="F5E8E0"/>
            <w:tcBorders>
              <w:top w:val="nil" w:sz="0" w:space="0" w:color="auto"/>
              <w:left w:val="nil" w:sz="0" w:space="0" w:color="auto"/>
              <w:bottom w:val="nil" w:sz="0" w:space="0" w:color="auto"/>
              <w:right w:val="nil" w:sz="0" w:space="0" w:color="auto"/>
              <w:insideH w:val="nil" w:sz="0" w:space="0" w:color="auto"/>
              <w:insideV w:val="nil" w:sz="0" w:space="0" w:color="auto"/>
            </w:tcBorders>
            <w:tcMar>
              <w:top w:w="60" w:type="dxa"/>
              <w:bottom w:w="60" w:type="dxa"/>
              <w:left w:w="160" w:type="dxa"/>
              <w:right w:w="160" w:type="dxa"/>
            </w:tcMar>
          </w:tcPr>
          <w:p>
            <w:r>
              <w:rPr>
                <w:rFonts w:ascii="Inter" w:hAnsi="Inter"/>
                <w:b w:val="0"/>
                <w:i/>
                <w:color w:val="22201D"/>
                <w:sz w:val="19"/>
              </w:rPr>
              <w:t>Sarah, 45 — network planning manager, regional lines company</w:t>
            </w:r>
          </w:p>
        </w:tc>
      </w:tr>
      <w:tr>
        <w:tc>
          <w:tcPr>
            <w:tcW w:type="dxa" w:w="9638"/>
            <w:gridSpan w:val="2"/>
            <w:shd w:val="clear" w:color="auto" w:fill="FAF6F0"/>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160" w:type="dxa"/>
            </w:tcMar>
          </w:tcPr>
          <w:p>
            <w:r>
              <w:rPr>
                <w:rFonts w:ascii="Inter" w:hAnsi="Inter"/>
                <w:b/>
                <w:i w:val="0"/>
                <w:color w:val="22201D"/>
                <w:sz w:val="20"/>
              </w:rPr>
              <w:t>"I need to understand what DER assets are on my network and whether they're helping or creating problems."</w:t>
            </w:r>
          </w:p>
        </w:tc>
      </w:tr>
      <w:tr>
        <w:tc>
          <w:tcPr>
            <w:tcW w:type="dxa" w:w="2154"/>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CONTEXT</w:t>
            </w:r>
          </w:p>
        </w:tc>
        <w:tc>
          <w:tcPr>
            <w:tcW w:type="dxa" w:w="7143"/>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Manages capital planning for a regional lines company. Distributed solar and batteries are changing load profiles in ways that are harder to predict than traditional load growth. Watching emerging managed network services (MNS) schemes closely.</w:t>
            </w:r>
          </w:p>
        </w:tc>
      </w:tr>
      <w:tr>
        <w:tc>
          <w:tcPr>
            <w:tcW w:type="dxa" w:w="2154"/>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GOALS ON FLEX</w:t>
            </w:r>
          </w:p>
        </w:tc>
        <w:tc>
          <w:tcPr>
            <w:tcW w:type="dxa" w:w="7143"/>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 Portfolio-level visibility into where assets are and how they behave</w:t>
            </w:r>
          </w:p>
          <w:p>
            <w:r>
              <w:rPr>
                <w:rFonts w:ascii="Inter" w:hAnsi="Inter"/>
                <w:b w:val="0"/>
                <w:i w:val="0"/>
                <w:color w:val="22201D"/>
                <w:sz w:val="19"/>
              </w:rPr>
              <w:t>• Understanding of how assets respond during peak periods</w:t>
            </w:r>
          </w:p>
          <w:p>
            <w:r>
              <w:rPr>
                <w:rFonts w:ascii="Inter" w:hAnsi="Inter"/>
                <w:b w:val="0"/>
                <w:i w:val="0"/>
                <w:color w:val="22201D"/>
                <w:sz w:val="19"/>
              </w:rPr>
              <w:t>• A pathway to coordinated demand management on constrained feeders</w:t>
            </w:r>
          </w:p>
        </w:tc>
      </w:tr>
      <w:tr>
        <w:tc>
          <w:tcPr>
            <w:tcW w:type="dxa" w:w="2154"/>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PAIN POINTS</w:t>
            </w:r>
          </w:p>
        </w:tc>
        <w:tc>
          <w:tcPr>
            <w:tcW w:type="dxa" w:w="7143"/>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 Very little current visibility into behind-the-meter assets</w:t>
            </w:r>
          </w:p>
          <w:p>
            <w:r>
              <w:rPr>
                <w:rFonts w:ascii="Inter" w:hAnsi="Inter"/>
                <w:b w:val="0"/>
                <w:i w:val="0"/>
                <w:color w:val="22201D"/>
                <w:sz w:val="19"/>
              </w:rPr>
              <w:t>• Regulatory and technical coordination with aggregators still immature in NZ</w:t>
            </w:r>
          </w:p>
          <w:p>
            <w:r>
              <w:rPr>
                <w:rFonts w:ascii="Inter" w:hAnsi="Inter"/>
                <w:b w:val="0"/>
                <w:i w:val="0"/>
                <w:color w:val="22201D"/>
                <w:sz w:val="19"/>
              </w:rPr>
              <w:t>• Concerned about midday solar export causing overvoltage on rural feeders</w:t>
            </w:r>
          </w:p>
        </w:tc>
      </w:tr>
      <w:tr>
        <w:tc>
          <w:tcPr>
            <w:tcW w:type="dxa" w:w="2154"/>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KEY QUESTIONS</w:t>
            </w:r>
          </w:p>
        </w:tc>
        <w:tc>
          <w:tcPr>
            <w:tcW w:type="dxa" w:w="7143"/>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"Which feeders have significant DER exposure and how does that affect my peak demand assumptions?"</w:t>
            </w:r>
          </w:p>
          <w:p>
            <w:r>
              <w:rPr>
                <w:rFonts w:ascii="Inter" w:hAnsi="Inter"/>
                <w:b w:val="0"/>
                <w:i w:val="0"/>
                <w:color w:val="22201D"/>
                <w:sz w:val="19"/>
              </w:rPr>
              <w:t>"If I need to curtail export on a feeder, can you help and how quickly?"</w:t>
            </w:r>
          </w:p>
          <w:p>
            <w:r>
              <w:rPr>
                <w:rFonts w:ascii="Inter" w:hAnsi="Inter"/>
                <w:b w:val="0"/>
                <w:i w:val="0"/>
                <w:color w:val="22201D"/>
                <w:sz w:val="19"/>
              </w:rPr>
              <w:t>"What does your portfolio look like and how is it growing?"</w:t>
            </w:r>
          </w:p>
        </w:tc>
      </w:tr>
      <w:tr>
        <w:tc>
          <w:tcPr>
            <w:tcW w:type="dxa" w:w="2154"/>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TECH FLUENCY</w:t>
            </w:r>
          </w:p>
        </w:tc>
        <w:tc>
          <w:tcPr>
            <w:tcW w:type="dxa" w:w="7143"/>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High — uses GIS, load flow modelling, and operational systems routinely.</w:t>
            </w:r>
          </w:p>
        </w:tc>
      </w:tr>
      <w:tr>
        <w:tc>
          <w:tcPr>
            <w:tcW w:type="dxa" w:w="2154"/>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ENGAGEMENT</w:t>
            </w:r>
          </w:p>
        </w:tc>
        <w:tc>
          <w:tcPr>
            <w:tcW w:type="dxa" w:w="7143"/>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Infrequent — strategic conversations, data sharing, and formal reports rather than regular platform access.</w:t>
            </w:r>
          </w:p>
        </w:tc>
      </w:tr>
    </w:tbl>
    <w:p/>
    <w:p>
      <w:r>
        <w:br w:type="page"/>
      </w:r>
    </w:p>
    <w:tbl>
      <w:tblPr>
        <w:tblStyle w:val="TableGrid"/>
        <w:tblW w:type="auto" w:w="0"/>
        <w:jc w:val="left"/>
        <w:tblLook w:firstColumn="1" w:firstRow="1" w:lastColumn="0" w:lastRow="0" w:noHBand="0" w:noVBand="1" w:val="04A0"/>
      </w:tblPr>
      <w:tblGrid>
        <w:gridCol w:w="9638"/>
      </w:tblGrid>
      <w:tr>
        <w:tc>
          <w:tcPr>
            <w:tcW w:type="dxa" w:w="9638"/>
            <w:shd w:val="clear" w:color="auto" w:fill="22201D"/>
            <w:tcBorders>
              <w:top w:val="nil" w:sz="0" w:space="0" w:color="auto"/>
              <w:left w:val="nil" w:sz="0" w:space="0" w:color="auto"/>
              <w:bottom w:val="nil" w:sz="0" w:space="0" w:color="auto"/>
              <w:right w:val="nil" w:sz="0" w:space="0" w:color="auto"/>
              <w:insideH w:val="nil" w:sz="0" w:space="0" w:color="auto"/>
              <w:insideV w:val="nil" w:sz="0" w:space="0" w:color="auto"/>
            </w:tcBorders>
            <w:tcMar>
              <w:top w:w="100" w:type="dxa"/>
              <w:bottom w:w="100" w:type="dxa"/>
              <w:left w:w="160" w:type="dxa"/>
              <w:right w:w="160" w:type="dxa"/>
            </w:tcMar>
          </w:tcPr>
          <w:p>
            <w:r>
              <w:rPr>
                <w:rFonts w:ascii="Inter" w:hAnsi="Inter"/>
                <w:b/>
                <w:i w:val="0"/>
                <w:color w:val="EC5F30"/>
                <w:sz w:val="22"/>
              </w:rPr>
              <w:t>INTERNAL PERSONAS</w:t>
            </w:r>
          </w:p>
        </w:tc>
      </w:tr>
    </w:tbl>
    <w:p/>
    <w:tbl>
      <w:tblPr>
        <w:tblStyle w:val="TableGrid"/>
        <w:tblW w:type="auto" w:w="0"/>
        <w:jc w:val="left"/>
        <w:tblLook w:firstColumn="1" w:firstRow="1" w:lastColumn="0" w:lastRow="0" w:noHBand="0" w:noVBand="1" w:val="04A0"/>
      </w:tblPr>
      <w:tblGrid>
        <w:gridCol w:w="4819"/>
        <w:gridCol w:w="4819"/>
      </w:tblGrid>
      <w:tr>
        <w:tc>
          <w:tcPr>
            <w:tcW w:type="dxa" w:w="9638"/>
            <w:gridSpan w:val="2"/>
            <w:shd w:val="clear" w:color="auto" w:fill="EC5F30"/>
            <w:tcBorders>
              <w:top w:val="nil" w:sz="0" w:space="0" w:color="auto"/>
              <w:left w:val="nil" w:sz="0" w:space="0" w:color="auto"/>
              <w:bottom w:val="nil" w:sz="0" w:space="0" w:color="auto"/>
              <w:right w:val="nil" w:sz="0" w:space="0" w:color="auto"/>
              <w:insideH w:val="nil" w:sz="0" w:space="0" w:color="auto"/>
              <w:insideV w:val="nil" w:sz="0" w:space="0" w:color="auto"/>
            </w:tcBorders>
            <w:tcMar>
              <w:top w:w="100" w:type="dxa"/>
              <w:bottom w:w="100" w:type="dxa"/>
              <w:left w:w="160" w:type="dxa"/>
              <w:right w:w="160" w:type="dxa"/>
            </w:tcMar>
          </w:tcPr>
          <w:p>
            <w:r>
              <w:rPr>
                <w:rFonts w:ascii="Inter" w:hAnsi="Inter"/>
                <w:b/>
                <w:i w:val="0"/>
                <w:color w:val="22201D"/>
                <w:sz w:val="22"/>
              </w:rPr>
              <w:t xml:space="preserve">08.  </w:t>
            </w:r>
            <w:r>
              <w:rPr>
                <w:rFonts w:ascii="Inter" w:hAnsi="Inter"/>
                <w:b/>
                <w:i w:val="0"/>
                <w:color w:val="22201D"/>
                <w:sz w:val="26"/>
              </w:rPr>
              <w:t>Blackcurrent Operations Team</w:t>
            </w:r>
          </w:p>
        </w:tc>
      </w:tr>
      <w:tr>
        <w:tc>
          <w:tcPr>
            <w:tcW w:type="dxa" w:w="9638"/>
            <w:gridSpan w:val="2"/>
            <w:shd w:val="clear" w:color="auto" w:fill="F5E8E0"/>
            <w:tcBorders>
              <w:top w:val="nil" w:sz="0" w:space="0" w:color="auto"/>
              <w:left w:val="nil" w:sz="0" w:space="0" w:color="auto"/>
              <w:bottom w:val="nil" w:sz="0" w:space="0" w:color="auto"/>
              <w:right w:val="nil" w:sz="0" w:space="0" w:color="auto"/>
              <w:insideH w:val="nil" w:sz="0" w:space="0" w:color="auto"/>
              <w:insideV w:val="nil" w:sz="0" w:space="0" w:color="auto"/>
            </w:tcBorders>
            <w:tcMar>
              <w:top w:w="60" w:type="dxa"/>
              <w:bottom w:w="60" w:type="dxa"/>
              <w:left w:w="160" w:type="dxa"/>
              <w:right w:w="160" w:type="dxa"/>
            </w:tcMar>
          </w:tcPr>
          <w:p>
            <w:r>
              <w:rPr>
                <w:rFonts w:ascii="Inter" w:hAnsi="Inter"/>
                <w:b w:val="0"/>
                <w:i/>
                <w:color w:val="22201D"/>
                <w:sz w:val="19"/>
              </w:rPr>
              <w:t>Mia, 31 — energy operations analyst, Blackcurrent</w:t>
            </w:r>
          </w:p>
        </w:tc>
      </w:tr>
      <w:tr>
        <w:tc>
          <w:tcPr>
            <w:tcW w:type="dxa" w:w="9638"/>
            <w:gridSpan w:val="2"/>
            <w:shd w:val="clear" w:color="auto" w:fill="FAF6F0"/>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160" w:type="dxa"/>
            </w:tcMar>
          </w:tcPr>
          <w:p>
            <w:r>
              <w:rPr>
                <w:rFonts w:ascii="Inter" w:hAnsi="Inter"/>
                <w:b/>
                <w:i w:val="0"/>
                <w:color w:val="22201D"/>
                <w:sz w:val="20"/>
              </w:rPr>
              <w:t>"I need to catch problems before customers notice them — fast, with clear triage priority."</w:t>
            </w:r>
          </w:p>
        </w:tc>
      </w:tr>
      <w:tr>
        <w:tc>
          <w:tcPr>
            <w:tcW w:type="dxa" w:w="2154"/>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CONTEXT</w:t>
            </w:r>
          </w:p>
        </w:tc>
        <w:tc>
          <w:tcPr>
            <w:tcW w:type="dxa" w:w="7143"/>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Looks at the Flex platform for a large portion of her working day. Responsible for catching issues before customers notice, coordinating maintenance, and keeping data clean. Knows the platform better than anyone.</w:t>
            </w:r>
          </w:p>
        </w:tc>
      </w:tr>
      <w:tr>
        <w:tc>
          <w:tcPr>
            <w:tcW w:type="dxa" w:w="2154"/>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GOALS ON FLEX</w:t>
            </w:r>
          </w:p>
        </w:tc>
        <w:tc>
          <w:tcPr>
            <w:tcW w:type="dxa" w:w="7143"/>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 Fast, reliable identification of sites with problems — without checking each one individually</w:t>
            </w:r>
          </w:p>
          <w:p>
            <w:r>
              <w:rPr>
                <w:rFonts w:ascii="Inter" w:hAnsi="Inter"/>
                <w:b w:val="0"/>
                <w:i w:val="0"/>
                <w:color w:val="22201D"/>
                <w:sz w:val="19"/>
              </w:rPr>
              <w:t>• Clear triage prioritisation: which sites are critical, which can wait</w:t>
            </w:r>
          </w:p>
          <w:p>
            <w:r>
              <w:rPr>
                <w:rFonts w:ascii="Inter" w:hAnsi="Inter"/>
                <w:b w:val="0"/>
                <w:i w:val="0"/>
                <w:color w:val="22201D"/>
                <w:sz w:val="19"/>
              </w:rPr>
              <w:t>• Efficient tools for investigating a site in depth</w:t>
            </w:r>
          </w:p>
          <w:p>
            <w:r>
              <w:rPr>
                <w:rFonts w:ascii="Inter" w:hAnsi="Inter"/>
                <w:b w:val="0"/>
                <w:i w:val="0"/>
                <w:color w:val="22201D"/>
                <w:sz w:val="19"/>
              </w:rPr>
              <w:t>• A record of actions taken for accountability and continuity</w:t>
            </w:r>
          </w:p>
        </w:tc>
      </w:tr>
      <w:tr>
        <w:tc>
          <w:tcPr>
            <w:tcW w:type="dxa" w:w="2154"/>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PAIN POINTS</w:t>
            </w:r>
          </w:p>
        </w:tc>
        <w:tc>
          <w:tcPr>
            <w:tcW w:type="dxa" w:w="7143"/>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 Alert fatigue when too many low-severity events require acknowledgement</w:t>
            </w:r>
          </w:p>
          <w:p>
            <w:r>
              <w:rPr>
                <w:rFonts w:ascii="Inter" w:hAnsi="Inter"/>
                <w:b w:val="0"/>
                <w:i w:val="0"/>
                <w:color w:val="22201D"/>
                <w:sz w:val="19"/>
              </w:rPr>
              <w:t>• Having to jump between platform, spreadsheets, and email to complete a workflow</w:t>
            </w:r>
          </w:p>
          <w:p>
            <w:r>
              <w:rPr>
                <w:rFonts w:ascii="Inter" w:hAnsi="Inter"/>
                <w:b w:val="0"/>
                <w:i w:val="0"/>
                <w:color w:val="22201D"/>
                <w:sz w:val="19"/>
              </w:rPr>
              <w:t>• Data gaps that make it hard to distinguish a real fault from a connectivity issue</w:t>
            </w:r>
          </w:p>
          <w:p>
            <w:r>
              <w:rPr>
                <w:rFonts w:ascii="Inter" w:hAnsi="Inter"/>
                <w:b w:val="0"/>
                <w:i w:val="0"/>
                <w:color w:val="22201D"/>
                <w:sz w:val="19"/>
              </w:rPr>
              <w:t>• Customer-facing information lagging behind what she can see internally</w:t>
            </w:r>
          </w:p>
        </w:tc>
      </w:tr>
      <w:tr>
        <w:tc>
          <w:tcPr>
            <w:tcW w:type="dxa" w:w="2154"/>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KEY QUESTIONS</w:t>
            </w:r>
          </w:p>
        </w:tc>
        <w:tc>
          <w:tcPr>
            <w:tcW w:type="dxa" w:w="7143"/>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"Which sites need attention right now?"</w:t>
            </w:r>
          </w:p>
          <w:p>
            <w:r>
              <w:rPr>
                <w:rFonts w:ascii="Inter" w:hAnsi="Inter"/>
                <w:b w:val="0"/>
                <w:i w:val="0"/>
                <w:color w:val="22201D"/>
                <w:sz w:val="19"/>
              </w:rPr>
              <w:t>"Is this a real fault or a data gap?"</w:t>
            </w:r>
          </w:p>
          <w:p>
            <w:r>
              <w:rPr>
                <w:rFonts w:ascii="Inter" w:hAnsi="Inter"/>
                <w:b w:val="0"/>
                <w:i w:val="0"/>
                <w:color w:val="22201D"/>
                <w:sz w:val="19"/>
              </w:rPr>
              <w:t>"What was the last action taken on this site and by whom?"</w:t>
            </w:r>
          </w:p>
        </w:tc>
      </w:tr>
      <w:tr>
        <w:tc>
          <w:tcPr>
            <w:tcW w:type="dxa" w:w="2154"/>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TECH FLUENCY</w:t>
            </w:r>
          </w:p>
        </w:tc>
        <w:tc>
          <w:tcPr>
            <w:tcW w:type="dxa" w:w="7143"/>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High — a power user. Expects the platform to keep up with her.</w:t>
            </w:r>
          </w:p>
        </w:tc>
      </w:tr>
      <w:tr>
        <w:tc>
          <w:tcPr>
            <w:tcW w:type="dxa" w:w="2154"/>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ENGAGEMENT</w:t>
            </w:r>
          </w:p>
        </w:tc>
        <w:tc>
          <w:tcPr>
            <w:tcW w:type="dxa" w:w="7143"/>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Daily, sustained — one of the most frequent and demanding platform users.</w:t>
            </w:r>
          </w:p>
        </w:tc>
      </w:tr>
    </w:tbl>
    <w:p/>
    <w:tbl>
      <w:tblPr>
        <w:tblStyle w:val="TableGrid"/>
        <w:tblW w:type="auto" w:w="0"/>
        <w:jc w:val="left"/>
        <w:tblLook w:firstColumn="1" w:firstRow="1" w:lastColumn="0" w:lastRow="0" w:noHBand="0" w:noVBand="1" w:val="04A0"/>
      </w:tblPr>
      <w:tblGrid>
        <w:gridCol w:w="4819"/>
        <w:gridCol w:w="4819"/>
      </w:tblGrid>
      <w:tr>
        <w:tc>
          <w:tcPr>
            <w:tcW w:type="dxa" w:w="9638"/>
            <w:gridSpan w:val="2"/>
            <w:shd w:val="clear" w:color="auto" w:fill="EC5F30"/>
            <w:tcBorders>
              <w:top w:val="nil" w:sz="0" w:space="0" w:color="auto"/>
              <w:left w:val="nil" w:sz="0" w:space="0" w:color="auto"/>
              <w:bottom w:val="nil" w:sz="0" w:space="0" w:color="auto"/>
              <w:right w:val="nil" w:sz="0" w:space="0" w:color="auto"/>
              <w:insideH w:val="nil" w:sz="0" w:space="0" w:color="auto"/>
              <w:insideV w:val="nil" w:sz="0" w:space="0" w:color="auto"/>
            </w:tcBorders>
            <w:tcMar>
              <w:top w:w="100" w:type="dxa"/>
              <w:bottom w:w="100" w:type="dxa"/>
              <w:left w:w="160" w:type="dxa"/>
              <w:right w:w="160" w:type="dxa"/>
            </w:tcMar>
          </w:tcPr>
          <w:p>
            <w:r>
              <w:rPr>
                <w:rFonts w:ascii="Inter" w:hAnsi="Inter"/>
                <w:b/>
                <w:i w:val="0"/>
                <w:color w:val="22201D"/>
                <w:sz w:val="22"/>
              </w:rPr>
              <w:t xml:space="preserve">09.  </w:t>
            </w:r>
            <w:r>
              <w:rPr>
                <w:rFonts w:ascii="Inter" w:hAnsi="Inter"/>
                <w:b/>
                <w:i w:val="0"/>
                <w:color w:val="22201D"/>
                <w:sz w:val="26"/>
              </w:rPr>
              <w:t>Product Manager</w:t>
            </w:r>
          </w:p>
        </w:tc>
      </w:tr>
      <w:tr>
        <w:tc>
          <w:tcPr>
            <w:tcW w:type="dxa" w:w="9638"/>
            <w:gridSpan w:val="2"/>
            <w:shd w:val="clear" w:color="auto" w:fill="F5E8E0"/>
            <w:tcBorders>
              <w:top w:val="nil" w:sz="0" w:space="0" w:color="auto"/>
              <w:left w:val="nil" w:sz="0" w:space="0" w:color="auto"/>
              <w:bottom w:val="nil" w:sz="0" w:space="0" w:color="auto"/>
              <w:right w:val="nil" w:sz="0" w:space="0" w:color="auto"/>
              <w:insideH w:val="nil" w:sz="0" w:space="0" w:color="auto"/>
              <w:insideV w:val="nil" w:sz="0" w:space="0" w:color="auto"/>
            </w:tcBorders>
            <w:tcMar>
              <w:top w:w="60" w:type="dxa"/>
              <w:bottom w:w="60" w:type="dxa"/>
              <w:left w:w="160" w:type="dxa"/>
              <w:right w:w="160" w:type="dxa"/>
            </w:tcMar>
          </w:tcPr>
          <w:p>
            <w:r>
              <w:rPr>
                <w:rFonts w:ascii="Inter" w:hAnsi="Inter"/>
                <w:b w:val="0"/>
                <w:i/>
                <w:color w:val="22201D"/>
                <w:sz w:val="19"/>
              </w:rPr>
              <w:t>Paddy, 35 — product manager, Blackcurrent</w:t>
            </w:r>
          </w:p>
        </w:tc>
      </w:tr>
      <w:tr>
        <w:tc>
          <w:tcPr>
            <w:tcW w:type="dxa" w:w="9638"/>
            <w:gridSpan w:val="2"/>
            <w:shd w:val="clear" w:color="auto" w:fill="FAF6F0"/>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160" w:type="dxa"/>
            </w:tcMar>
          </w:tcPr>
          <w:p>
            <w:r>
              <w:rPr>
                <w:rFonts w:ascii="Inter" w:hAnsi="Inter"/>
                <w:b/>
                <w:i w:val="0"/>
                <w:color w:val="22201D"/>
                <w:sz w:val="20"/>
              </w:rPr>
              <w:t>"What is the most important problem we're not solving — and do we have evidence?"</w:t>
            </w:r>
          </w:p>
        </w:tc>
      </w:tr>
      <w:tr>
        <w:tc>
          <w:tcPr>
            <w:tcW w:type="dxa" w:w="2154"/>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CONTEXT</w:t>
            </w:r>
          </w:p>
        </w:tc>
        <w:tc>
          <w:tcPr>
            <w:tcW w:type="dxa" w:w="7143"/>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Works across customer research, engineering, design, and commercial to decide what Flex should do next and why. Uses the platform himself to understand it as a user would. Accountable for outcomes, not just shipped features.</w:t>
            </w:r>
          </w:p>
        </w:tc>
      </w:tr>
      <w:tr>
        <w:tc>
          <w:tcPr>
            <w:tcW w:type="dxa" w:w="2154"/>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GOALS ON FLEX</w:t>
            </w:r>
          </w:p>
        </w:tc>
        <w:tc>
          <w:tcPr>
            <w:tcW w:type="dxa" w:w="7143"/>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 Visibility into which features are being used and which are not</w:t>
            </w:r>
          </w:p>
          <w:p>
            <w:r>
              <w:rPr>
                <w:rFonts w:ascii="Inter" w:hAnsi="Inter"/>
                <w:b w:val="0"/>
                <w:i w:val="0"/>
                <w:color w:val="22201D"/>
                <w:sz w:val="19"/>
              </w:rPr>
              <w:t>• Fast feedback loops between prototypes and real users</w:t>
            </w:r>
          </w:p>
          <w:p>
            <w:r>
              <w:rPr>
                <w:rFonts w:ascii="Inter" w:hAnsi="Inter"/>
                <w:b w:val="0"/>
                <w:i w:val="0"/>
                <w:color w:val="22201D"/>
                <w:sz w:val="19"/>
              </w:rPr>
              <w:t>• A platform that is coherent — each module should feel like it belongs to the same product</w:t>
            </w:r>
          </w:p>
          <w:p>
            <w:r>
              <w:rPr>
                <w:rFonts w:ascii="Inter" w:hAnsi="Inter"/>
                <w:b w:val="0"/>
                <w:i w:val="0"/>
                <w:color w:val="22201D"/>
                <w:sz w:val="19"/>
              </w:rPr>
              <w:t>• Evidence that the platform is creating real customer value</w:t>
            </w:r>
          </w:p>
        </w:tc>
      </w:tr>
      <w:tr>
        <w:tc>
          <w:tcPr>
            <w:tcW w:type="dxa" w:w="2154"/>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PAIN POINTS</w:t>
            </w:r>
          </w:p>
        </w:tc>
        <w:tc>
          <w:tcPr>
            <w:tcW w:type="dxa" w:w="7143"/>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 Competing priorities without a shared framework for trade-offs</w:t>
            </w:r>
          </w:p>
          <w:p>
            <w:r>
              <w:rPr>
                <w:rFonts w:ascii="Inter" w:hAnsi="Inter"/>
                <w:b w:val="0"/>
                <w:i w:val="0"/>
                <w:color w:val="22201D"/>
                <w:sz w:val="19"/>
              </w:rPr>
              <w:t>• Gaps between what users say they want and what they actually do</w:t>
            </w:r>
          </w:p>
          <w:p>
            <w:r>
              <w:rPr>
                <w:rFonts w:ascii="Inter" w:hAnsi="Inter"/>
                <w:b w:val="0"/>
                <w:i w:val="0"/>
                <w:color w:val="22201D"/>
                <w:sz w:val="19"/>
              </w:rPr>
              <w:t>• Risk of building for internal power users at the expense of external customers</w:t>
            </w:r>
          </w:p>
          <w:p>
            <w:r>
              <w:rPr>
                <w:rFonts w:ascii="Inter" w:hAnsi="Inter"/>
                <w:b w:val="0"/>
                <w:i w:val="0"/>
                <w:color w:val="22201D"/>
                <w:sz w:val="19"/>
              </w:rPr>
              <w:t>• Maintaining a high-quality prototype for stakeholder testing before committing to engineering</w:t>
            </w:r>
          </w:p>
        </w:tc>
      </w:tr>
      <w:tr>
        <w:tc>
          <w:tcPr>
            <w:tcW w:type="dxa" w:w="2154"/>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KEY QUESTIONS</w:t>
            </w:r>
          </w:p>
        </w:tc>
        <w:tc>
          <w:tcPr>
            <w:tcW w:type="dxa" w:w="7143"/>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"Which personas are we designing for in this release?"</w:t>
            </w:r>
          </w:p>
          <w:p>
            <w:r>
              <w:rPr>
                <w:rFonts w:ascii="Inter" w:hAnsi="Inter"/>
                <w:b w:val="0"/>
                <w:i w:val="0"/>
                <w:color w:val="22201D"/>
                <w:sz w:val="19"/>
              </w:rPr>
              <w:t>"What does the data tell us about how this feature is being used?"</w:t>
            </w:r>
          </w:p>
          <w:p>
            <w:r>
              <w:rPr>
                <w:rFonts w:ascii="Inter" w:hAnsi="Inter"/>
                <w:b w:val="0"/>
                <w:i w:val="0"/>
                <w:color w:val="22201D"/>
                <w:sz w:val="19"/>
              </w:rPr>
              <w:t>"What is the most important problem we are not solving?"</w:t>
            </w:r>
          </w:p>
        </w:tc>
      </w:tr>
      <w:tr>
        <w:tc>
          <w:tcPr>
            <w:tcW w:type="dxa" w:w="2154"/>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TECH FLUENCY</w:t>
            </w:r>
          </w:p>
        </w:tc>
        <w:tc>
          <w:tcPr>
            <w:tcW w:type="dxa" w:w="7143"/>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High. Comfortable reading technical specs, reviewing code, and building prototypes.</w:t>
            </w:r>
          </w:p>
        </w:tc>
      </w:tr>
      <w:tr>
        <w:tc>
          <w:tcPr>
            <w:tcW w:type="dxa" w:w="2154"/>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ENGAGEMENT</w:t>
            </w:r>
          </w:p>
        </w:tc>
        <w:tc>
          <w:tcPr>
            <w:tcW w:type="dxa" w:w="7143"/>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Daily — uses the platform both as a product being built and as a tool for doing his job.</w:t>
            </w:r>
          </w:p>
        </w:tc>
      </w:tr>
    </w:tbl>
    <w:p/>
    <w:tbl>
      <w:tblPr>
        <w:tblStyle w:val="TableGrid"/>
        <w:tblW w:type="auto" w:w="0"/>
        <w:jc w:val="left"/>
        <w:tblLook w:firstColumn="1" w:firstRow="1" w:lastColumn="0" w:lastRow="0" w:noHBand="0" w:noVBand="1" w:val="04A0"/>
      </w:tblPr>
      <w:tblGrid>
        <w:gridCol w:w="4819"/>
        <w:gridCol w:w="4819"/>
      </w:tblGrid>
      <w:tr>
        <w:tc>
          <w:tcPr>
            <w:tcW w:type="dxa" w:w="9638"/>
            <w:gridSpan w:val="2"/>
            <w:shd w:val="clear" w:color="auto" w:fill="EC5F30"/>
            <w:tcBorders>
              <w:top w:val="nil" w:sz="0" w:space="0" w:color="auto"/>
              <w:left w:val="nil" w:sz="0" w:space="0" w:color="auto"/>
              <w:bottom w:val="nil" w:sz="0" w:space="0" w:color="auto"/>
              <w:right w:val="nil" w:sz="0" w:space="0" w:color="auto"/>
              <w:insideH w:val="nil" w:sz="0" w:space="0" w:color="auto"/>
              <w:insideV w:val="nil" w:sz="0" w:space="0" w:color="auto"/>
            </w:tcBorders>
            <w:tcMar>
              <w:top w:w="100" w:type="dxa"/>
              <w:bottom w:w="100" w:type="dxa"/>
              <w:left w:w="160" w:type="dxa"/>
              <w:right w:w="160" w:type="dxa"/>
            </w:tcMar>
          </w:tcPr>
          <w:p>
            <w:r>
              <w:rPr>
                <w:rFonts w:ascii="Inter" w:hAnsi="Inter"/>
                <w:b/>
                <w:i w:val="0"/>
                <w:color w:val="22201D"/>
                <w:sz w:val="22"/>
              </w:rPr>
              <w:t xml:space="preserve">10.  </w:t>
            </w:r>
            <w:r>
              <w:rPr>
                <w:rFonts w:ascii="Inter" w:hAnsi="Inter"/>
                <w:b/>
                <w:i w:val="0"/>
                <w:color w:val="22201D"/>
                <w:sz w:val="26"/>
              </w:rPr>
              <w:t>Software Developer</w:t>
            </w:r>
          </w:p>
        </w:tc>
      </w:tr>
      <w:tr>
        <w:tc>
          <w:tcPr>
            <w:tcW w:type="dxa" w:w="9638"/>
            <w:gridSpan w:val="2"/>
            <w:shd w:val="clear" w:color="auto" w:fill="F5E8E0"/>
            <w:tcBorders>
              <w:top w:val="nil" w:sz="0" w:space="0" w:color="auto"/>
              <w:left w:val="nil" w:sz="0" w:space="0" w:color="auto"/>
              <w:bottom w:val="nil" w:sz="0" w:space="0" w:color="auto"/>
              <w:right w:val="nil" w:sz="0" w:space="0" w:color="auto"/>
              <w:insideH w:val="nil" w:sz="0" w:space="0" w:color="auto"/>
              <w:insideV w:val="nil" w:sz="0" w:space="0" w:color="auto"/>
            </w:tcBorders>
            <w:tcMar>
              <w:top w:w="60" w:type="dxa"/>
              <w:bottom w:w="60" w:type="dxa"/>
              <w:left w:w="160" w:type="dxa"/>
              <w:right w:w="160" w:type="dxa"/>
            </w:tcMar>
          </w:tcPr>
          <w:p>
            <w:r>
              <w:rPr>
                <w:rFonts w:ascii="Inter" w:hAnsi="Inter"/>
                <w:b w:val="0"/>
                <w:i/>
                <w:color w:val="22201D"/>
                <w:sz w:val="19"/>
              </w:rPr>
              <w:t>Leo, 28 — full-stack developer, Blackcurrent</w:t>
            </w:r>
          </w:p>
        </w:tc>
      </w:tr>
      <w:tr>
        <w:tc>
          <w:tcPr>
            <w:tcW w:type="dxa" w:w="9638"/>
            <w:gridSpan w:val="2"/>
            <w:shd w:val="clear" w:color="auto" w:fill="FAF6F0"/>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160" w:type="dxa"/>
            </w:tcMar>
          </w:tcPr>
          <w:p>
            <w:r>
              <w:rPr>
                <w:rFonts w:ascii="Inter" w:hAnsi="Inter"/>
                <w:b/>
                <w:i w:val="0"/>
                <w:color w:val="22201D"/>
                <w:sz w:val="20"/>
              </w:rPr>
              <w:t>"Give me clear requirements and enough context to make good trade-offs when the spec hits reality."</w:t>
            </w:r>
          </w:p>
        </w:tc>
      </w:tr>
      <w:tr>
        <w:tc>
          <w:tcPr>
            <w:tcW w:type="dxa" w:w="2154"/>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CONTEXT</w:t>
            </w:r>
          </w:p>
        </w:tc>
        <w:tc>
          <w:tcPr>
            <w:tcW w:type="dxa" w:w="7143"/>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Works across the Flex platform — frontend, backend, and data pipelines. Effective when he understands not just what to build but why. Maintains and extends the prototype HTML platform used for product testing and stakeholder demonstrations.</w:t>
            </w:r>
          </w:p>
        </w:tc>
      </w:tr>
      <w:tr>
        <w:tc>
          <w:tcPr>
            <w:tcW w:type="dxa" w:w="2154"/>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GOALS ON FLEX</w:t>
            </w:r>
          </w:p>
        </w:tc>
        <w:tc>
          <w:tcPr>
            <w:tcW w:type="dxa" w:w="7143"/>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 Requirements specific enough to implement without constant clarification</w:t>
            </w:r>
          </w:p>
          <w:p>
            <w:r>
              <w:rPr>
                <w:rFonts w:ascii="Inter" w:hAnsi="Inter"/>
                <w:b w:val="0"/>
                <w:i w:val="0"/>
                <w:color w:val="22201D"/>
                <w:sz w:val="19"/>
              </w:rPr>
              <w:t>• A clear understanding of the data model — what fields exist, what they mean, where they come from</w:t>
            </w:r>
          </w:p>
          <w:p>
            <w:r>
              <w:rPr>
                <w:rFonts w:ascii="Inter" w:hAnsi="Inter"/>
                <w:b w:val="0"/>
                <w:i w:val="0"/>
                <w:color w:val="22201D"/>
                <w:sz w:val="19"/>
              </w:rPr>
              <w:t>• Confidence that today's architecture won't create painful constraints tomorrow</w:t>
            </w:r>
          </w:p>
          <w:p>
            <w:r>
              <w:rPr>
                <w:rFonts w:ascii="Inter" w:hAnsi="Inter"/>
                <w:b w:val="0"/>
                <w:i w:val="0"/>
                <w:color w:val="22201D"/>
                <w:sz w:val="19"/>
              </w:rPr>
              <w:t>• Feedback loops that tell him whether what he shipped actually worked</w:t>
            </w:r>
          </w:p>
        </w:tc>
      </w:tr>
      <w:tr>
        <w:tc>
          <w:tcPr>
            <w:tcW w:type="dxa" w:w="2154"/>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PAIN POINTS</w:t>
            </w:r>
          </w:p>
        </w:tc>
        <w:tc>
          <w:tcPr>
            <w:tcW w:type="dxa" w:w="7143"/>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 Vague requirements that only become clear after something is built and reviewed</w:t>
            </w:r>
          </w:p>
          <w:p>
            <w:r>
              <w:rPr>
                <w:rFonts w:ascii="Inter" w:hAnsi="Inter"/>
                <w:b w:val="0"/>
                <w:i w:val="0"/>
                <w:color w:val="22201D"/>
                <w:sz w:val="19"/>
              </w:rPr>
              <w:t>• Data quality issues that make it hard to know if a feature is broken or the data is bad</w:t>
            </w:r>
          </w:p>
          <w:p>
            <w:r>
              <w:rPr>
                <w:rFonts w:ascii="Inter" w:hAnsi="Inter"/>
                <w:b w:val="0"/>
                <w:i w:val="0"/>
                <w:color w:val="22201D"/>
                <w:sz w:val="19"/>
              </w:rPr>
              <w:t>• Context loss between prototype decisions and production implementation</w:t>
            </w:r>
          </w:p>
          <w:p>
            <w:r>
              <w:rPr>
                <w:rFonts w:ascii="Inter" w:hAnsi="Inter"/>
                <w:b w:val="0"/>
                <w:i w:val="0"/>
                <w:color w:val="22201D"/>
                <w:sz w:val="19"/>
              </w:rPr>
              <w:t>• Being pulled between competing priorities without a clear tiebreaker</w:t>
            </w:r>
          </w:p>
        </w:tc>
      </w:tr>
      <w:tr>
        <w:tc>
          <w:tcPr>
            <w:tcW w:type="dxa" w:w="2154"/>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KEY QUESTIONS</w:t>
            </w:r>
          </w:p>
        </w:tc>
        <w:tc>
          <w:tcPr>
            <w:tcW w:type="dxa" w:w="7143"/>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"What does this field actually represent and what is its source?"</w:t>
            </w:r>
          </w:p>
          <w:p>
            <w:r>
              <w:rPr>
                <w:rFonts w:ascii="Inter" w:hAnsi="Inter"/>
                <w:b w:val="0"/>
                <w:i w:val="0"/>
                <w:color w:val="22201D"/>
                <w:sz w:val="19"/>
              </w:rPr>
              <w:t>"What are the edge cases I need to handle?"</w:t>
            </w:r>
          </w:p>
          <w:p>
            <w:r>
              <w:rPr>
                <w:rFonts w:ascii="Inter" w:hAnsi="Inter"/>
                <w:b w:val="0"/>
                <w:i w:val="0"/>
                <w:color w:val="22201D"/>
                <w:sz w:val="19"/>
              </w:rPr>
              <w:t>"Is this a one-off or something that needs to be a pattern?"</w:t>
            </w:r>
          </w:p>
        </w:tc>
      </w:tr>
      <w:tr>
        <w:tc>
          <w:tcPr>
            <w:tcW w:type="dxa" w:w="2154"/>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TECH FLUENCY</w:t>
            </w:r>
          </w:p>
        </w:tc>
        <w:tc>
          <w:tcPr>
            <w:tcW w:type="dxa" w:w="7143"/>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Expert.</w:t>
            </w:r>
          </w:p>
        </w:tc>
      </w:tr>
      <w:tr>
        <w:tc>
          <w:tcPr>
            <w:tcW w:type="dxa" w:w="2154"/>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ENGAGEMENT</w:t>
            </w:r>
          </w:p>
        </w:tc>
        <w:tc>
          <w:tcPr>
            <w:tcW w:type="dxa" w:w="7143"/>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Daily — builds and tests features continuously.</w:t>
            </w:r>
          </w:p>
        </w:tc>
      </w:tr>
    </w:tbl>
    <w:p/>
    <w:tbl>
      <w:tblPr>
        <w:tblStyle w:val="TableGrid"/>
        <w:tblW w:type="auto" w:w="0"/>
        <w:jc w:val="left"/>
        <w:tblLook w:firstColumn="1" w:firstRow="1" w:lastColumn="0" w:lastRow="0" w:noHBand="0" w:noVBand="1" w:val="04A0"/>
      </w:tblPr>
      <w:tblGrid>
        <w:gridCol w:w="4819"/>
        <w:gridCol w:w="4819"/>
      </w:tblGrid>
      <w:tr>
        <w:tc>
          <w:tcPr>
            <w:tcW w:type="dxa" w:w="9638"/>
            <w:gridSpan w:val="2"/>
            <w:shd w:val="clear" w:color="auto" w:fill="EC5F30"/>
            <w:tcBorders>
              <w:top w:val="nil" w:sz="0" w:space="0" w:color="auto"/>
              <w:left w:val="nil" w:sz="0" w:space="0" w:color="auto"/>
              <w:bottom w:val="nil" w:sz="0" w:space="0" w:color="auto"/>
              <w:right w:val="nil" w:sz="0" w:space="0" w:color="auto"/>
              <w:insideH w:val="nil" w:sz="0" w:space="0" w:color="auto"/>
              <w:insideV w:val="nil" w:sz="0" w:space="0" w:color="auto"/>
            </w:tcBorders>
            <w:tcMar>
              <w:top w:w="100" w:type="dxa"/>
              <w:bottom w:w="100" w:type="dxa"/>
              <w:left w:w="160" w:type="dxa"/>
              <w:right w:w="160" w:type="dxa"/>
            </w:tcMar>
          </w:tcPr>
          <w:p>
            <w:r>
              <w:rPr>
                <w:rFonts w:ascii="Inter" w:hAnsi="Inter"/>
                <w:b/>
                <w:i w:val="0"/>
                <w:color w:val="22201D"/>
                <w:sz w:val="22"/>
              </w:rPr>
              <w:t xml:space="preserve">11.  </w:t>
            </w:r>
            <w:r>
              <w:rPr>
                <w:rFonts w:ascii="Inter" w:hAnsi="Inter"/>
                <w:b/>
                <w:i w:val="0"/>
                <w:color w:val="22201D"/>
                <w:sz w:val="26"/>
              </w:rPr>
              <w:t>Investor</w:t>
            </w:r>
          </w:p>
        </w:tc>
      </w:tr>
      <w:tr>
        <w:tc>
          <w:tcPr>
            <w:tcW w:type="dxa" w:w="9638"/>
            <w:gridSpan w:val="2"/>
            <w:shd w:val="clear" w:color="auto" w:fill="F5E8E0"/>
            <w:tcBorders>
              <w:top w:val="nil" w:sz="0" w:space="0" w:color="auto"/>
              <w:left w:val="nil" w:sz="0" w:space="0" w:color="auto"/>
              <w:bottom w:val="nil" w:sz="0" w:space="0" w:color="auto"/>
              <w:right w:val="nil" w:sz="0" w:space="0" w:color="auto"/>
              <w:insideH w:val="nil" w:sz="0" w:space="0" w:color="auto"/>
              <w:insideV w:val="nil" w:sz="0" w:space="0" w:color="auto"/>
            </w:tcBorders>
            <w:tcMar>
              <w:top w:w="60" w:type="dxa"/>
              <w:bottom w:w="60" w:type="dxa"/>
              <w:left w:w="160" w:type="dxa"/>
              <w:right w:w="160" w:type="dxa"/>
            </w:tcMar>
          </w:tcPr>
          <w:p>
            <w:r>
              <w:rPr>
                <w:rFonts w:ascii="Inter" w:hAnsi="Inter"/>
                <w:b w:val="0"/>
                <w:i/>
                <w:color w:val="22201D"/>
                <w:sz w:val="19"/>
              </w:rPr>
              <w:t>Richard, 58 — private equity / infrastructure investor</w:t>
            </w:r>
          </w:p>
        </w:tc>
      </w:tr>
      <w:tr>
        <w:tc>
          <w:tcPr>
            <w:tcW w:type="dxa" w:w="9638"/>
            <w:gridSpan w:val="2"/>
            <w:shd w:val="clear" w:color="auto" w:fill="FAF6F0"/>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160" w:type="dxa"/>
            </w:tcMar>
          </w:tcPr>
          <w:p>
            <w:r>
              <w:rPr>
                <w:rFonts w:ascii="Inter" w:hAnsi="Inter"/>
                <w:b/>
                <w:i w:val="0"/>
                <w:color w:val="22201D"/>
                <w:sz w:val="20"/>
              </w:rPr>
              <w:t>"The hardware is commoditised. What's the software moat — and how defensible is it?"</w:t>
            </w:r>
          </w:p>
        </w:tc>
      </w:tr>
      <w:tr>
        <w:tc>
          <w:tcPr>
            <w:tcW w:type="dxa" w:w="2154"/>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CONTEXT</w:t>
            </w:r>
          </w:p>
        </w:tc>
        <w:tc>
          <w:tcPr>
            <w:tcW w:type="dxa" w:w="7143"/>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Thinks in portfolio terms. Has evaluated many energy transition businesses and knows that value, if it exists, is in the software, customer relationships, and recurring revenue model — not hardware.</w:t>
            </w:r>
          </w:p>
        </w:tc>
      </w:tr>
      <w:tr>
        <w:tc>
          <w:tcPr>
            <w:tcW w:type="dxa" w:w="2154"/>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GOALS ON FLEX</w:t>
            </w:r>
          </w:p>
        </w:tc>
        <w:tc>
          <w:tcPr>
            <w:tcW w:type="dxa" w:w="7143"/>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 Confidence that the platform creates genuine customer lock-in and switching costs</w:t>
            </w:r>
          </w:p>
          <w:p>
            <w:r>
              <w:rPr>
                <w:rFonts w:ascii="Inter" w:hAnsi="Inter"/>
                <w:b w:val="0"/>
                <w:i w:val="0"/>
                <w:color w:val="22201D"/>
                <w:sz w:val="19"/>
              </w:rPr>
              <w:t>• Evidence that the data and software layer is real, not a thin UI on commodity hardware</w:t>
            </w:r>
          </w:p>
          <w:p>
            <w:r>
              <w:rPr>
                <w:rFonts w:ascii="Inter" w:hAnsi="Inter"/>
                <w:b w:val="0"/>
                <w:i w:val="0"/>
                <w:color w:val="22201D"/>
                <w:sz w:val="19"/>
              </w:rPr>
              <w:t>• Visibility into portfolio scale and growth — sites, assets under management, revenue per site</w:t>
            </w:r>
          </w:p>
          <w:p>
            <w:r>
              <w:rPr>
                <w:rFonts w:ascii="Inter" w:hAnsi="Inter"/>
                <w:b w:val="0"/>
                <w:i w:val="0"/>
                <w:color w:val="22201D"/>
                <w:sz w:val="19"/>
              </w:rPr>
              <w:t>• A credible path to flexibility market participation</w:t>
            </w:r>
          </w:p>
        </w:tc>
      </w:tr>
      <w:tr>
        <w:tc>
          <w:tcPr>
            <w:tcW w:type="dxa" w:w="2154"/>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PAIN POINTS</w:t>
            </w:r>
          </w:p>
        </w:tc>
        <w:tc>
          <w:tcPr>
            <w:tcW w:type="dxa" w:w="7143"/>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 Energy technology businesses that overstate software capability to attract investment</w:t>
            </w:r>
          </w:p>
          <w:p>
            <w:r>
              <w:rPr>
                <w:rFonts w:ascii="Inter" w:hAnsi="Inter"/>
                <w:b w:val="0"/>
                <w:i w:val="0"/>
                <w:color w:val="22201D"/>
                <w:sz w:val="19"/>
              </w:rPr>
              <w:t>• Difficulty distinguishing between prototype demonstrations and production-grade systems</w:t>
            </w:r>
          </w:p>
          <w:p>
            <w:r>
              <w:rPr>
                <w:rFonts w:ascii="Inter" w:hAnsi="Inter"/>
                <w:b w:val="0"/>
                <w:i w:val="0"/>
                <w:color w:val="22201D"/>
                <w:sz w:val="19"/>
              </w:rPr>
              <w:t>• Uncertainty about how NZ market structure evolution will affect the business model</w:t>
            </w:r>
          </w:p>
        </w:tc>
      </w:tr>
      <w:tr>
        <w:tc>
          <w:tcPr>
            <w:tcW w:type="dxa" w:w="2154"/>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KEY QUESTIONS</w:t>
            </w:r>
          </w:p>
        </w:tc>
        <w:tc>
          <w:tcPr>
            <w:tcW w:type="dxa" w:w="7143"/>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"How many sites are live and what is the data coverage?"</w:t>
            </w:r>
          </w:p>
          <w:p>
            <w:r>
              <w:rPr>
                <w:rFonts w:ascii="Inter" w:hAnsi="Inter"/>
                <w:b w:val="0"/>
                <w:i w:val="0"/>
                <w:color w:val="22201D"/>
                <w:sz w:val="19"/>
              </w:rPr>
              <w:t>"What does a customer look like three years into the relationship?"</w:t>
            </w:r>
          </w:p>
          <w:p>
            <w:r>
              <w:rPr>
                <w:rFonts w:ascii="Inter" w:hAnsi="Inter"/>
                <w:b w:val="0"/>
                <w:i w:val="0"/>
                <w:color w:val="22201D"/>
                <w:sz w:val="19"/>
              </w:rPr>
              <w:t>"Why won't a customer just use a competitor's monitoring app?"</w:t>
            </w:r>
          </w:p>
        </w:tc>
      </w:tr>
      <w:tr>
        <w:tc>
          <w:tcPr>
            <w:tcW w:type="dxa" w:w="2154"/>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TECH FLUENCY</w:t>
            </w:r>
          </w:p>
        </w:tc>
        <w:tc>
          <w:tcPr>
            <w:tcW w:type="dxa" w:w="7143"/>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Medium. Understands technology at a conceptual level; does not review code.</w:t>
            </w:r>
          </w:p>
        </w:tc>
      </w:tr>
      <w:tr>
        <w:tc>
          <w:tcPr>
            <w:tcW w:type="dxa" w:w="2154"/>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ENGAGEMENT</w:t>
            </w:r>
          </w:p>
        </w:tc>
        <w:tc>
          <w:tcPr>
            <w:tcW w:type="dxa" w:w="7143"/>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Periodic — formal reporting cycles, board presentations, and due diligence events.</w:t>
            </w:r>
          </w:p>
        </w:tc>
      </w:tr>
    </w:tbl>
    <w:p/>
    <w:tbl>
      <w:tblPr>
        <w:tblStyle w:val="TableGrid"/>
        <w:tblW w:type="auto" w:w="0"/>
        <w:jc w:val="left"/>
        <w:tblLook w:firstColumn="1" w:firstRow="1" w:lastColumn="0" w:lastRow="0" w:noHBand="0" w:noVBand="1" w:val="04A0"/>
      </w:tblPr>
      <w:tblGrid>
        <w:gridCol w:w="4819"/>
        <w:gridCol w:w="4819"/>
      </w:tblGrid>
      <w:tr>
        <w:tc>
          <w:tcPr>
            <w:tcW w:type="dxa" w:w="9638"/>
            <w:gridSpan w:val="2"/>
            <w:shd w:val="clear" w:color="auto" w:fill="EC5F30"/>
            <w:tcBorders>
              <w:top w:val="nil" w:sz="0" w:space="0" w:color="auto"/>
              <w:left w:val="nil" w:sz="0" w:space="0" w:color="auto"/>
              <w:bottom w:val="nil" w:sz="0" w:space="0" w:color="auto"/>
              <w:right w:val="nil" w:sz="0" w:space="0" w:color="auto"/>
              <w:insideH w:val="nil" w:sz="0" w:space="0" w:color="auto"/>
              <w:insideV w:val="nil" w:sz="0" w:space="0" w:color="auto"/>
            </w:tcBorders>
            <w:tcMar>
              <w:top w:w="100" w:type="dxa"/>
              <w:bottom w:w="100" w:type="dxa"/>
              <w:left w:w="160" w:type="dxa"/>
              <w:right w:w="160" w:type="dxa"/>
            </w:tcMar>
          </w:tcPr>
          <w:p>
            <w:r>
              <w:rPr>
                <w:rFonts w:ascii="Inter" w:hAnsi="Inter"/>
                <w:b/>
                <w:i w:val="0"/>
                <w:color w:val="22201D"/>
                <w:sz w:val="22"/>
              </w:rPr>
              <w:t xml:space="preserve">12.  </w:t>
            </w:r>
            <w:r>
              <w:rPr>
                <w:rFonts w:ascii="Inter" w:hAnsi="Inter"/>
                <w:b/>
                <w:i w:val="0"/>
                <w:color w:val="22201D"/>
                <w:sz w:val="26"/>
              </w:rPr>
              <w:t>Senior Leadership Team</w:t>
            </w:r>
          </w:p>
        </w:tc>
      </w:tr>
      <w:tr>
        <w:tc>
          <w:tcPr>
            <w:tcW w:type="dxa" w:w="9638"/>
            <w:gridSpan w:val="2"/>
            <w:shd w:val="clear" w:color="auto" w:fill="F5E8E0"/>
            <w:tcBorders>
              <w:top w:val="nil" w:sz="0" w:space="0" w:color="auto"/>
              <w:left w:val="nil" w:sz="0" w:space="0" w:color="auto"/>
              <w:bottom w:val="nil" w:sz="0" w:space="0" w:color="auto"/>
              <w:right w:val="nil" w:sz="0" w:space="0" w:color="auto"/>
              <w:insideH w:val="nil" w:sz="0" w:space="0" w:color="auto"/>
              <w:insideV w:val="nil" w:sz="0" w:space="0" w:color="auto"/>
            </w:tcBorders>
            <w:tcMar>
              <w:top w:w="60" w:type="dxa"/>
              <w:bottom w:w="60" w:type="dxa"/>
              <w:left w:w="160" w:type="dxa"/>
              <w:right w:w="160" w:type="dxa"/>
            </w:tcMar>
          </w:tcPr>
          <w:p>
            <w:r>
              <w:rPr>
                <w:rFonts w:ascii="Inter" w:hAnsi="Inter"/>
                <w:b w:val="0"/>
                <w:i/>
                <w:color w:val="22201D"/>
                <w:sz w:val="19"/>
              </w:rPr>
              <w:t>CEO, CTO, Head of Commercial — Blackcurrent</w:t>
            </w:r>
          </w:p>
        </w:tc>
      </w:tr>
      <w:tr>
        <w:tc>
          <w:tcPr>
            <w:tcW w:type="dxa" w:w="9638"/>
            <w:gridSpan w:val="2"/>
            <w:shd w:val="clear" w:color="auto" w:fill="FAF6F0"/>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160" w:type="dxa"/>
            </w:tcMar>
          </w:tcPr>
          <w:p>
            <w:r>
              <w:rPr>
                <w:rFonts w:ascii="Inter" w:hAnsi="Inter"/>
                <w:b/>
                <w:i w:val="0"/>
                <w:color w:val="22201D"/>
                <w:sz w:val="20"/>
              </w:rPr>
              <w:t>"We need enough visibility to make confident decisions — without going into the weeds."</w:t>
            </w:r>
          </w:p>
        </w:tc>
      </w:tr>
      <w:tr>
        <w:tc>
          <w:tcPr>
            <w:tcW w:type="dxa" w:w="2154"/>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CONTEXT</w:t>
            </w:r>
          </w:p>
        </w:tc>
        <w:tc>
          <w:tcPr>
            <w:tcW w:type="dxa" w:w="7143"/>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Moves between strategic planning, customer relationships, and investor reporting. Relies on the operations team for day-to-day platform performance and the product manager for roadmap decisions. Accountable for commitments Blackcurrent makes externally.</w:t>
            </w:r>
          </w:p>
        </w:tc>
      </w:tr>
      <w:tr>
        <w:tc>
          <w:tcPr>
            <w:tcW w:type="dxa" w:w="2154"/>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GOALS ON FLEX</w:t>
            </w:r>
          </w:p>
        </w:tc>
        <w:tc>
          <w:tcPr>
            <w:tcW w:type="dxa" w:w="7143"/>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 Reliable high-level portfolio metrics for board reports and investor updates</w:t>
            </w:r>
          </w:p>
          <w:p>
            <w:r>
              <w:rPr>
                <w:rFonts w:ascii="Inter" w:hAnsi="Inter"/>
                <w:b w:val="0"/>
                <w:i w:val="0"/>
                <w:color w:val="22201D"/>
                <w:sz w:val="19"/>
              </w:rPr>
              <w:t>• Early warning of anything that could become a customer relationship or reputational issue</w:t>
            </w:r>
          </w:p>
          <w:p>
            <w:r>
              <w:rPr>
                <w:rFonts w:ascii="Inter" w:hAnsi="Inter"/>
                <w:b w:val="0"/>
                <w:i w:val="0"/>
                <w:color w:val="22201D"/>
                <w:sz w:val="19"/>
              </w:rPr>
              <w:t>• Confidence the product roadmap reflects commercial priorities and actual customer needs</w:t>
            </w:r>
          </w:p>
          <w:p>
            <w:r>
              <w:rPr>
                <w:rFonts w:ascii="Inter" w:hAnsi="Inter"/>
                <w:b w:val="0"/>
                <w:i w:val="0"/>
                <w:color w:val="22201D"/>
                <w:sz w:val="19"/>
              </w:rPr>
              <w:t>• Evidence that the platform reinforces, not undermines, Blackcurrent's market positioning</w:t>
            </w:r>
          </w:p>
        </w:tc>
      </w:tr>
      <w:tr>
        <w:tc>
          <w:tcPr>
            <w:tcW w:type="dxa" w:w="2154"/>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PAIN POINTS</w:t>
            </w:r>
          </w:p>
        </w:tc>
        <w:tc>
          <w:tcPr>
            <w:tcW w:type="dxa" w:w="7143"/>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 Getting stuck in operational detail when they need strategic signal</w:t>
            </w:r>
          </w:p>
          <w:p>
            <w:r>
              <w:rPr>
                <w:rFonts w:ascii="Inter" w:hAnsi="Inter"/>
                <w:b w:val="0"/>
                <w:i w:val="0"/>
                <w:color w:val="22201D"/>
                <w:sz w:val="19"/>
              </w:rPr>
              <w:t>• Platform maturity gaps that create credibility risk when demonstrated to partners or investors</w:t>
            </w:r>
          </w:p>
          <w:p>
            <w:r>
              <w:rPr>
                <w:rFonts w:ascii="Inter" w:hAnsi="Inter"/>
                <w:b w:val="0"/>
                <w:i w:val="0"/>
                <w:color w:val="22201D"/>
                <w:sz w:val="19"/>
              </w:rPr>
              <w:t>• Misalignment between what the product team is building and what the commercial team is selling</w:t>
            </w:r>
          </w:p>
        </w:tc>
      </w:tr>
      <w:tr>
        <w:tc>
          <w:tcPr>
            <w:tcW w:type="dxa" w:w="2154"/>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KEY QUESTIONS</w:t>
            </w:r>
          </w:p>
        </w:tc>
        <w:tc>
          <w:tcPr>
            <w:tcW w:type="dxa" w:w="7143"/>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"What is the overall health of our portfolio right now?"</w:t>
            </w:r>
          </w:p>
          <w:p>
            <w:r>
              <w:rPr>
                <w:rFonts w:ascii="Inter" w:hAnsi="Inter"/>
                <w:b w:val="0"/>
                <w:i w:val="0"/>
                <w:color w:val="22201D"/>
                <w:sz w:val="19"/>
              </w:rPr>
              <w:t>"Are our customers getting the value we promised?"</w:t>
            </w:r>
          </w:p>
          <w:p>
            <w:r>
              <w:rPr>
                <w:rFonts w:ascii="Inter" w:hAnsi="Inter"/>
                <w:b w:val="0"/>
                <w:i w:val="0"/>
                <w:color w:val="22201D"/>
                <w:sz w:val="19"/>
              </w:rPr>
              <w:t>"What is the product team shipping this quarter and does it matter commercially?"</w:t>
            </w:r>
          </w:p>
        </w:tc>
      </w:tr>
      <w:tr>
        <w:tc>
          <w:tcPr>
            <w:tcW w:type="dxa" w:w="2154"/>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TECH FLUENCY</w:t>
            </w:r>
          </w:p>
        </w:tc>
        <w:tc>
          <w:tcPr>
            <w:tcW w:type="dxa" w:w="7143"/>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Variable — CTO is high, CEO and Head of Commercial are medium. All expect polished, well-structured outputs.</w:t>
            </w:r>
          </w:p>
        </w:tc>
      </w:tr>
      <w:tr>
        <w:tc>
          <w:tcPr>
            <w:tcW w:type="dxa" w:w="2154"/>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ENGAGEMENT</w:t>
            </w:r>
          </w:p>
        </w:tc>
        <w:tc>
          <w:tcPr>
            <w:tcW w:type="dxa" w:w="7143"/>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Weekly or monthly summary cadence. Interacts with dashboards and reports rather than operational views.</w:t>
            </w:r>
          </w:p>
        </w:tc>
      </w:tr>
    </w:tbl>
    <w:p/>
    <w:tbl>
      <w:tblPr>
        <w:tblStyle w:val="TableGrid"/>
        <w:tblW w:type="auto" w:w="0"/>
        <w:jc w:val="left"/>
        <w:tblLook w:firstColumn="1" w:firstRow="1" w:lastColumn="0" w:lastRow="0" w:noHBand="0" w:noVBand="1" w:val="04A0"/>
      </w:tblPr>
      <w:tblGrid>
        <w:gridCol w:w="4819"/>
        <w:gridCol w:w="4819"/>
      </w:tblGrid>
      <w:tr>
        <w:tc>
          <w:tcPr>
            <w:tcW w:type="dxa" w:w="9638"/>
            <w:gridSpan w:val="2"/>
            <w:shd w:val="clear" w:color="auto" w:fill="EC5F30"/>
            <w:tcBorders>
              <w:top w:val="nil" w:sz="0" w:space="0" w:color="auto"/>
              <w:left w:val="nil" w:sz="0" w:space="0" w:color="auto"/>
              <w:bottom w:val="nil" w:sz="0" w:space="0" w:color="auto"/>
              <w:right w:val="nil" w:sz="0" w:space="0" w:color="auto"/>
              <w:insideH w:val="nil" w:sz="0" w:space="0" w:color="auto"/>
              <w:insideV w:val="nil" w:sz="0" w:space="0" w:color="auto"/>
            </w:tcBorders>
            <w:tcMar>
              <w:top w:w="100" w:type="dxa"/>
              <w:bottom w:w="100" w:type="dxa"/>
              <w:left w:w="160" w:type="dxa"/>
              <w:right w:w="160" w:type="dxa"/>
            </w:tcMar>
          </w:tcPr>
          <w:p>
            <w:r>
              <w:rPr>
                <w:rFonts w:ascii="Inter" w:hAnsi="Inter"/>
                <w:b/>
                <w:i w:val="0"/>
                <w:color w:val="22201D"/>
                <w:sz w:val="22"/>
              </w:rPr>
              <w:t xml:space="preserve">13.  </w:t>
            </w:r>
            <w:r>
              <w:rPr>
                <w:rFonts w:ascii="Inter" w:hAnsi="Inter"/>
                <w:b/>
                <w:i w:val="0"/>
                <w:color w:val="22201D"/>
                <w:sz w:val="26"/>
              </w:rPr>
              <w:t>Board Member</w:t>
            </w:r>
          </w:p>
        </w:tc>
      </w:tr>
      <w:tr>
        <w:tc>
          <w:tcPr>
            <w:tcW w:type="dxa" w:w="9638"/>
            <w:gridSpan w:val="2"/>
            <w:shd w:val="clear" w:color="auto" w:fill="F5E8E0"/>
            <w:tcBorders>
              <w:top w:val="nil" w:sz="0" w:space="0" w:color="auto"/>
              <w:left w:val="nil" w:sz="0" w:space="0" w:color="auto"/>
              <w:bottom w:val="nil" w:sz="0" w:space="0" w:color="auto"/>
              <w:right w:val="nil" w:sz="0" w:space="0" w:color="auto"/>
              <w:insideH w:val="nil" w:sz="0" w:space="0" w:color="auto"/>
              <w:insideV w:val="nil" w:sz="0" w:space="0" w:color="auto"/>
            </w:tcBorders>
            <w:tcMar>
              <w:top w:w="60" w:type="dxa"/>
              <w:bottom w:w="60" w:type="dxa"/>
              <w:left w:w="160" w:type="dxa"/>
              <w:right w:w="160" w:type="dxa"/>
            </w:tcMar>
          </w:tcPr>
          <w:p>
            <w:r>
              <w:rPr>
                <w:rFonts w:ascii="Inter" w:hAnsi="Inter"/>
                <w:b w:val="0"/>
                <w:i/>
                <w:color w:val="22201D"/>
                <w:sz w:val="19"/>
              </w:rPr>
              <w:t>Jane, 62 — independent board director</w:t>
            </w:r>
          </w:p>
        </w:tc>
      </w:tr>
      <w:tr>
        <w:tc>
          <w:tcPr>
            <w:tcW w:type="dxa" w:w="9638"/>
            <w:gridSpan w:val="2"/>
            <w:shd w:val="clear" w:color="auto" w:fill="FAF6F0"/>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160" w:type="dxa"/>
            </w:tcMar>
          </w:tcPr>
          <w:p>
            <w:r>
              <w:rPr>
                <w:rFonts w:ascii="Inter" w:hAnsi="Inter"/>
                <w:b/>
                <w:i w:val="0"/>
                <w:color w:val="22201D"/>
                <w:sz w:val="20"/>
              </w:rPr>
              <w:t>"Hold the business accountable for strategy and risk. Don't bury me in operational detail."</w:t>
            </w:r>
          </w:p>
        </w:tc>
      </w:tr>
      <w:tr>
        <w:tc>
          <w:tcPr>
            <w:tcW w:type="dxa" w:w="2154"/>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CONTEXT</w:t>
            </w:r>
          </w:p>
        </w:tc>
        <w:tc>
          <w:tcPr>
            <w:tcW w:type="dxa" w:w="7143"/>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Governance role with energy sector experience. Not close to day-to-day operations. Relies on management to present information well and escalate issues appropriately. Most concerned with risk, long-term positioning, and whether the business has the right foundations to grow.</w:t>
            </w:r>
          </w:p>
        </w:tc>
      </w:tr>
      <w:tr>
        <w:tc>
          <w:tcPr>
            <w:tcW w:type="dxa" w:w="2154"/>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GOALS ON FLEX</w:t>
            </w:r>
          </w:p>
        </w:tc>
        <w:tc>
          <w:tcPr>
            <w:tcW w:type="dxa" w:w="7143"/>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 Confidence the technology asset is real and creating durable customer value</w:t>
            </w:r>
          </w:p>
          <w:p>
            <w:r>
              <w:rPr>
                <w:rFonts w:ascii="Inter" w:hAnsi="Inter"/>
                <w:b w:val="0"/>
                <w:i w:val="0"/>
                <w:color w:val="22201D"/>
                <w:sz w:val="19"/>
              </w:rPr>
              <w:t>• A clear and honest account of where the business is vs. where it said it would be</w:t>
            </w:r>
          </w:p>
          <w:p>
            <w:r>
              <w:rPr>
                <w:rFonts w:ascii="Inter" w:hAnsi="Inter"/>
                <w:b w:val="0"/>
                <w:i w:val="0"/>
                <w:color w:val="22201D"/>
                <w:sz w:val="19"/>
              </w:rPr>
              <w:t>• Sight of material risks — customer concentration, data quality, market structure change, competition</w:t>
            </w:r>
          </w:p>
          <w:p>
            <w:r>
              <w:rPr>
                <w:rFonts w:ascii="Inter" w:hAnsi="Inter"/>
                <w:b w:val="0"/>
                <w:i w:val="0"/>
                <w:color w:val="22201D"/>
                <w:sz w:val="19"/>
              </w:rPr>
              <w:t>• Evidence of a coherent product strategy with appropriate resource behind it</w:t>
            </w:r>
          </w:p>
        </w:tc>
      </w:tr>
      <w:tr>
        <w:tc>
          <w:tcPr>
            <w:tcW w:type="dxa" w:w="2154"/>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PAIN POINTS</w:t>
            </w:r>
          </w:p>
        </w:tc>
        <w:tc>
          <w:tcPr>
            <w:tcW w:type="dxa" w:w="7143"/>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 Information presented at the wrong level — too operational, or too vague to provide assurance</w:t>
            </w:r>
          </w:p>
          <w:p>
            <w:r>
              <w:rPr>
                <w:rFonts w:ascii="Inter" w:hAnsi="Inter"/>
                <w:b w:val="0"/>
                <w:i w:val="0"/>
                <w:color w:val="22201D"/>
                <w:sz w:val="19"/>
              </w:rPr>
              <w:t>• Overconfident forward-looking statements without appropriate caveats</w:t>
            </w:r>
          </w:p>
          <w:p>
            <w:r>
              <w:rPr>
                <w:rFonts w:ascii="Inter" w:hAnsi="Inter"/>
                <w:b w:val="0"/>
                <w:i w:val="0"/>
                <w:color w:val="22201D"/>
                <w:sz w:val="19"/>
              </w:rPr>
              <w:t>• Being surprised by issues that should have been escalated earlier</w:t>
            </w:r>
          </w:p>
        </w:tc>
      </w:tr>
      <w:tr>
        <w:tc>
          <w:tcPr>
            <w:tcW w:type="dxa" w:w="2154"/>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KEY QUESTIONS</w:t>
            </w:r>
          </w:p>
        </w:tc>
        <w:tc>
          <w:tcPr>
            <w:tcW w:type="dxa" w:w="7143"/>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"Is the product delivering on the promises made to customers and investors?"</w:t>
            </w:r>
          </w:p>
          <w:p>
            <w:r>
              <w:rPr>
                <w:rFonts w:ascii="Inter" w:hAnsi="Inter"/>
                <w:b w:val="0"/>
                <w:i w:val="0"/>
                <w:color w:val="22201D"/>
                <w:sz w:val="19"/>
              </w:rPr>
              <w:t>"What are the three biggest risks to the business's technology position?"</w:t>
            </w:r>
          </w:p>
          <w:p>
            <w:r>
              <w:rPr>
                <w:rFonts w:ascii="Inter" w:hAnsi="Inter"/>
                <w:b w:val="0"/>
                <w:i w:val="0"/>
                <w:color w:val="22201D"/>
                <w:sz w:val="19"/>
              </w:rPr>
              <w:t>"Where is the business in three years if the current strategy succeeds?"</w:t>
            </w:r>
          </w:p>
        </w:tc>
      </w:tr>
      <w:tr>
        <w:tc>
          <w:tcPr>
            <w:tcW w:type="dxa" w:w="2154"/>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TECH FLUENCY</w:t>
            </w:r>
          </w:p>
        </w:tc>
        <w:tc>
          <w:tcPr>
            <w:tcW w:type="dxa" w:w="7143"/>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Low–Medium. Expects high-quality, concise reporting. Does not interact with the platform directly.</w:t>
            </w:r>
          </w:p>
        </w:tc>
      </w:tr>
      <w:tr>
        <w:tc>
          <w:tcPr>
            <w:tcW w:type="dxa" w:w="2154"/>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60" w:type="dxa"/>
              <w:right w:w="80" w:type="dxa"/>
            </w:tcMar>
          </w:tcPr>
          <w:p>
            <w:r>
              <w:rPr>
                <w:rFonts w:ascii="Inter" w:hAnsi="Inter"/>
                <w:b/>
                <w:i w:val="0"/>
                <w:color w:val="EC5F30"/>
                <w:sz w:val="17"/>
              </w:rPr>
              <w:t>ENGAGEMENT</w:t>
            </w:r>
          </w:p>
        </w:tc>
        <w:tc>
          <w:tcPr>
            <w:tcW w:type="dxa" w:w="7143"/>
            <w:shd w:val="clear" w:color="auto" w:fill="FAFAFA"/>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80" w:type="dxa"/>
              <w:right w:w="160" w:type="dxa"/>
            </w:tcMar>
          </w:tcPr>
          <w:p>
            <w:r>
              <w:rPr>
                <w:rFonts w:ascii="Inter" w:hAnsi="Inter"/>
                <w:b w:val="0"/>
                <w:i w:val="0"/>
                <w:color w:val="22201D"/>
                <w:sz w:val="19"/>
              </w:rPr>
              <w:t>Board meeting cadence — typically quarterly. Receives curated summary packs from management.</w:t>
            </w:r>
          </w:p>
        </w:tc>
      </w:tr>
    </w:tbl>
    <w:p/>
    <w:p>
      <w:r>
        <w:br w:type="page"/>
      </w:r>
    </w:p>
    <w:tbl>
      <w:tblPr>
        <w:tblStyle w:val="TableGrid"/>
        <w:tblW w:type="auto" w:w="0"/>
        <w:jc w:val="left"/>
        <w:tblLook w:firstColumn="1" w:firstRow="1" w:lastColumn="0" w:lastRow="0" w:noHBand="0" w:noVBand="1" w:val="04A0"/>
      </w:tblPr>
      <w:tblGrid>
        <w:gridCol w:w="9638"/>
      </w:tblGrid>
      <w:tr>
        <w:tc>
          <w:tcPr>
            <w:tcW w:type="dxa" w:w="9638"/>
            <w:shd w:val="clear" w:color="auto" w:fill="22201D"/>
            <w:tcBorders>
              <w:top w:val="nil" w:sz="0" w:space="0" w:color="auto"/>
              <w:left w:val="nil" w:sz="0" w:space="0" w:color="auto"/>
              <w:bottom w:val="nil" w:sz="0" w:space="0" w:color="auto"/>
              <w:right w:val="nil" w:sz="0" w:space="0" w:color="auto"/>
              <w:insideH w:val="nil" w:sz="0" w:space="0" w:color="auto"/>
              <w:insideV w:val="nil" w:sz="0" w:space="0" w:color="auto"/>
            </w:tcBorders>
            <w:tcMar>
              <w:top w:w="100" w:type="dxa"/>
              <w:bottom w:w="100" w:type="dxa"/>
              <w:left w:w="160" w:type="dxa"/>
              <w:right w:w="160" w:type="dxa"/>
            </w:tcMar>
          </w:tcPr>
          <w:p>
            <w:r>
              <w:rPr>
                <w:rFonts w:ascii="Inter" w:hAnsi="Inter"/>
                <w:b/>
                <w:i w:val="0"/>
                <w:color w:val="EC5F30"/>
                <w:sz w:val="22"/>
              </w:rPr>
              <w:t>PERSONA INTERACTION MAP</w:t>
            </w:r>
          </w:p>
        </w:tc>
      </w:tr>
    </w:tbl>
    <w:p/>
    <w:tbl>
      <w:tblPr>
        <w:tblStyle w:val="TableGrid"/>
        <w:tblW w:type="auto" w:w="0"/>
        <w:jc w:val="left"/>
        <w:tblLook w:firstColumn="1" w:firstRow="1" w:lastColumn="0" w:lastRow="0" w:noHBand="0" w:noVBand="1" w:val="04A0"/>
      </w:tblPr>
      <w:tblGrid>
        <w:gridCol w:w="2409"/>
        <w:gridCol w:w="2409"/>
        <w:gridCol w:w="2409"/>
        <w:gridCol w:w="2409"/>
      </w:tblGrid>
      <w:tr>
        <w:tc>
          <w:tcPr>
            <w:tcW w:type="dxa" w:w="2381"/>
            <w:shd w:val="clear" w:color="auto" w:fill="22201D"/>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00" w:type="dxa"/>
              <w:right w:w="100" w:type="dxa"/>
            </w:tcMar>
          </w:tcPr>
          <w:p>
            <w:r>
              <w:rPr>
                <w:rFonts w:ascii="Inter" w:hAnsi="Inter"/>
                <w:b/>
                <w:i w:val="0"/>
                <w:color w:val="EC5F30"/>
                <w:sz w:val="16"/>
              </w:rPr>
              <w:t>PERSONA</w:t>
            </w:r>
          </w:p>
        </w:tc>
        <w:tc>
          <w:tcPr>
            <w:tcW w:type="dxa" w:w="2835"/>
            <w:shd w:val="clear" w:color="auto" w:fill="22201D"/>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00" w:type="dxa"/>
              <w:right w:w="100" w:type="dxa"/>
            </w:tcMar>
          </w:tcPr>
          <w:p>
            <w:r>
              <w:rPr>
                <w:rFonts w:ascii="Inter" w:hAnsi="Inter"/>
                <w:b/>
                <w:i w:val="0"/>
                <w:color w:val="EC5F30"/>
                <w:sz w:val="16"/>
              </w:rPr>
              <w:t>PRIMARY TOUCHPOINT</w:t>
            </w:r>
          </w:p>
        </w:tc>
        <w:tc>
          <w:tcPr>
            <w:tcW w:type="dxa" w:w="1701"/>
            <w:shd w:val="clear" w:color="auto" w:fill="22201D"/>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00" w:type="dxa"/>
              <w:right w:w="100" w:type="dxa"/>
            </w:tcMar>
          </w:tcPr>
          <w:p>
            <w:r>
              <w:rPr>
                <w:rFonts w:ascii="Inter" w:hAnsi="Inter"/>
                <w:b/>
                <w:i w:val="0"/>
                <w:color w:val="EC5F30"/>
                <w:sz w:val="16"/>
              </w:rPr>
              <w:t>FREQUENCY</w:t>
            </w:r>
          </w:p>
        </w:tc>
        <w:tc>
          <w:tcPr>
            <w:tcW w:type="dxa" w:w="2381"/>
            <w:shd w:val="clear" w:color="auto" w:fill="22201D"/>
            <w:tcBorders>
              <w:top w:val="nil" w:sz="0" w:space="0" w:color="auto"/>
              <w:left w:val="nil" w:sz="0" w:space="0" w:color="auto"/>
              <w:bottom w:val="nil" w:sz="0" w:space="0" w:color="auto"/>
              <w:right w:val="nil" w:sz="0" w:space="0" w:color="auto"/>
              <w:insideH w:val="nil" w:sz="0" w:space="0" w:color="auto"/>
              <w:insideV w:val="nil" w:sz="0" w:space="0" w:color="auto"/>
            </w:tcBorders>
            <w:tcMar>
              <w:top w:w="80" w:type="dxa"/>
              <w:bottom w:w="80" w:type="dxa"/>
              <w:left w:w="100" w:type="dxa"/>
              <w:right w:w="100" w:type="dxa"/>
            </w:tcMar>
          </w:tcPr>
          <w:p>
            <w:r>
              <w:rPr>
                <w:rFonts w:ascii="Inter" w:hAnsi="Inter"/>
                <w:b/>
                <w:i w:val="0"/>
                <w:color w:val="EC5F30"/>
                <w:sz w:val="16"/>
              </w:rPr>
              <w:t>KEY VALUE THEME</w:t>
            </w:r>
          </w:p>
        </w:tc>
      </w:tr>
      <w:tr>
        <w:tc>
          <w:tcPr>
            <w:tcW w:type="dxa" w:w="2381"/>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70" w:type="dxa"/>
              <w:bottom w:w="70" w:type="dxa"/>
              <w:left w:w="100" w:type="dxa"/>
              <w:right w:w="100" w:type="dxa"/>
            </w:tcMar>
          </w:tcPr>
          <w:p>
            <w:r>
              <w:rPr>
                <w:rFonts w:ascii="Inter" w:hAnsi="Inter"/>
                <w:b/>
                <w:i w:val="0"/>
                <w:color w:val="22201D"/>
                <w:sz w:val="18"/>
              </w:rPr>
              <w:t>Commercial Property Owner</w:t>
            </w:r>
          </w:p>
        </w:tc>
        <w:tc>
          <w:tcPr>
            <w:tcW w:type="dxa" w:w="2835"/>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70" w:type="dxa"/>
              <w:bottom w:w="70" w:type="dxa"/>
              <w:left w:w="100" w:type="dxa"/>
              <w:right w:w="100" w:type="dxa"/>
            </w:tcMar>
          </w:tcPr>
          <w:p>
            <w:r>
              <w:rPr>
                <w:rFonts w:ascii="Inter" w:hAnsi="Inter"/>
                <w:b w:val="0"/>
                <w:i w:val="0"/>
                <w:color w:val="22201D"/>
                <w:sz w:val="18"/>
              </w:rPr>
              <w:t>Energy Dashboard, automated reports</w:t>
            </w:r>
          </w:p>
        </w:tc>
        <w:tc>
          <w:tcPr>
            <w:tcW w:type="dxa" w:w="1701"/>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70" w:type="dxa"/>
              <w:bottom w:w="70" w:type="dxa"/>
              <w:left w:w="100" w:type="dxa"/>
              <w:right w:w="100" w:type="dxa"/>
            </w:tcMar>
          </w:tcPr>
          <w:p>
            <w:r>
              <w:rPr>
                <w:rFonts w:ascii="Inter" w:hAnsi="Inter"/>
                <w:b w:val="0"/>
                <w:i w:val="0"/>
                <w:color w:val="22201D"/>
                <w:sz w:val="18"/>
              </w:rPr>
              <w:t>Monthly</w:t>
            </w:r>
          </w:p>
        </w:tc>
        <w:tc>
          <w:tcPr>
            <w:tcW w:type="dxa" w:w="2381"/>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70" w:type="dxa"/>
              <w:bottom w:w="70" w:type="dxa"/>
              <w:left w:w="100" w:type="dxa"/>
              <w:right w:w="100" w:type="dxa"/>
            </w:tcMar>
          </w:tcPr>
          <w:p>
            <w:r>
              <w:rPr>
                <w:rFonts w:ascii="Inter" w:hAnsi="Inter"/>
                <w:b w:val="0"/>
                <w:i w:val="0"/>
                <w:color w:val="22201D"/>
                <w:sz w:val="18"/>
              </w:rPr>
              <w:t>ROI confirmation</w:t>
            </w:r>
          </w:p>
        </w:tc>
      </w:tr>
      <w:tr>
        <w:tc>
          <w:tcPr>
            <w:tcW w:type="dxa" w:w="2381"/>
            <w:shd w:val="clear" w:color="auto" w:fill="F7F5F2"/>
            <w:tcBorders>
              <w:top w:val="nil" w:sz="0" w:space="0" w:color="auto"/>
              <w:left w:val="nil" w:sz="0" w:space="0" w:color="auto"/>
              <w:bottom w:val="nil" w:sz="0" w:space="0" w:color="auto"/>
              <w:right w:val="nil" w:sz="0" w:space="0" w:color="auto"/>
              <w:insideH w:val="nil" w:sz="0" w:space="0" w:color="auto"/>
              <w:insideV w:val="nil" w:sz="0" w:space="0" w:color="auto"/>
            </w:tcBorders>
            <w:tcMar>
              <w:top w:w="70" w:type="dxa"/>
              <w:bottom w:w="70" w:type="dxa"/>
              <w:left w:w="100" w:type="dxa"/>
              <w:right w:w="100" w:type="dxa"/>
            </w:tcMar>
          </w:tcPr>
          <w:p>
            <w:r>
              <w:rPr>
                <w:rFonts w:ascii="Inter" w:hAnsi="Inter"/>
                <w:b/>
                <w:i w:val="0"/>
                <w:color w:val="22201D"/>
                <w:sz w:val="18"/>
              </w:rPr>
              <w:t>Engaged Dairy Farm Owner</w:t>
            </w:r>
          </w:p>
        </w:tc>
        <w:tc>
          <w:tcPr>
            <w:tcW w:type="dxa" w:w="2835"/>
            <w:shd w:val="clear" w:color="auto" w:fill="F7F5F2"/>
            <w:tcBorders>
              <w:top w:val="nil" w:sz="0" w:space="0" w:color="auto"/>
              <w:left w:val="nil" w:sz="0" w:space="0" w:color="auto"/>
              <w:bottom w:val="nil" w:sz="0" w:space="0" w:color="auto"/>
              <w:right w:val="nil" w:sz="0" w:space="0" w:color="auto"/>
              <w:insideH w:val="nil" w:sz="0" w:space="0" w:color="auto"/>
              <w:insideV w:val="nil" w:sz="0" w:space="0" w:color="auto"/>
            </w:tcBorders>
            <w:tcMar>
              <w:top w:w="70" w:type="dxa"/>
              <w:bottom w:w="70" w:type="dxa"/>
              <w:left w:w="100" w:type="dxa"/>
              <w:right w:w="100" w:type="dxa"/>
            </w:tcMar>
          </w:tcPr>
          <w:p>
            <w:r>
              <w:rPr>
                <w:rFonts w:ascii="Inter" w:hAnsi="Inter"/>
                <w:b w:val="0"/>
                <w:i w:val="0"/>
                <w:color w:val="22201D"/>
                <w:sz w:val="18"/>
              </w:rPr>
              <w:t>Energy Dashboard, Schedule, Control</w:t>
            </w:r>
          </w:p>
        </w:tc>
        <w:tc>
          <w:tcPr>
            <w:tcW w:type="dxa" w:w="1701"/>
            <w:shd w:val="clear" w:color="auto" w:fill="F7F5F2"/>
            <w:tcBorders>
              <w:top w:val="nil" w:sz="0" w:space="0" w:color="auto"/>
              <w:left w:val="nil" w:sz="0" w:space="0" w:color="auto"/>
              <w:bottom w:val="nil" w:sz="0" w:space="0" w:color="auto"/>
              <w:right w:val="nil" w:sz="0" w:space="0" w:color="auto"/>
              <w:insideH w:val="nil" w:sz="0" w:space="0" w:color="auto"/>
              <w:insideV w:val="nil" w:sz="0" w:space="0" w:color="auto"/>
            </w:tcBorders>
            <w:tcMar>
              <w:top w:w="70" w:type="dxa"/>
              <w:bottom w:w="70" w:type="dxa"/>
              <w:left w:w="100" w:type="dxa"/>
              <w:right w:w="100" w:type="dxa"/>
            </w:tcMar>
          </w:tcPr>
          <w:p>
            <w:r>
              <w:rPr>
                <w:rFonts w:ascii="Inter" w:hAnsi="Inter"/>
                <w:b w:val="0"/>
                <w:i w:val="0"/>
                <w:color w:val="22201D"/>
                <w:sz w:val="18"/>
              </w:rPr>
              <w:t>Daily–weekly</w:t>
            </w:r>
          </w:p>
        </w:tc>
        <w:tc>
          <w:tcPr>
            <w:tcW w:type="dxa" w:w="2381"/>
            <w:shd w:val="clear" w:color="auto" w:fill="F7F5F2"/>
            <w:tcBorders>
              <w:top w:val="nil" w:sz="0" w:space="0" w:color="auto"/>
              <w:left w:val="nil" w:sz="0" w:space="0" w:color="auto"/>
              <w:bottom w:val="nil" w:sz="0" w:space="0" w:color="auto"/>
              <w:right w:val="nil" w:sz="0" w:space="0" w:color="auto"/>
              <w:insideH w:val="nil" w:sz="0" w:space="0" w:color="auto"/>
              <w:insideV w:val="nil" w:sz="0" w:space="0" w:color="auto"/>
            </w:tcBorders>
            <w:tcMar>
              <w:top w:w="70" w:type="dxa"/>
              <w:bottom w:w="70" w:type="dxa"/>
              <w:left w:w="100" w:type="dxa"/>
              <w:right w:w="100" w:type="dxa"/>
            </w:tcMar>
          </w:tcPr>
          <w:p>
            <w:r>
              <w:rPr>
                <w:rFonts w:ascii="Inter" w:hAnsi="Inter"/>
                <w:b w:val="0"/>
                <w:i w:val="0"/>
                <w:color w:val="22201D"/>
                <w:sz w:val="18"/>
              </w:rPr>
              <w:t>Performance &amp; control</w:t>
            </w:r>
          </w:p>
        </w:tc>
      </w:tr>
      <w:tr>
        <w:tc>
          <w:tcPr>
            <w:tcW w:type="dxa" w:w="2381"/>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70" w:type="dxa"/>
              <w:bottom w:w="70" w:type="dxa"/>
              <w:left w:w="100" w:type="dxa"/>
              <w:right w:w="100" w:type="dxa"/>
            </w:tcMar>
          </w:tcPr>
          <w:p>
            <w:r>
              <w:rPr>
                <w:rFonts w:ascii="Inter" w:hAnsi="Inter"/>
                <w:b/>
                <w:i w:val="0"/>
                <w:color w:val="22201D"/>
                <w:sz w:val="18"/>
              </w:rPr>
              <w:t>Disengaged Dairy Farm Owner</w:t>
            </w:r>
          </w:p>
        </w:tc>
        <w:tc>
          <w:tcPr>
            <w:tcW w:type="dxa" w:w="2835"/>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70" w:type="dxa"/>
              <w:bottom w:w="70" w:type="dxa"/>
              <w:left w:w="100" w:type="dxa"/>
              <w:right w:w="100" w:type="dxa"/>
            </w:tcMar>
          </w:tcPr>
          <w:p>
            <w:r>
              <w:rPr>
                <w:rFonts w:ascii="Inter" w:hAnsi="Inter"/>
                <w:b w:val="0"/>
                <w:i w:val="0"/>
                <w:color w:val="22201D"/>
                <w:sz w:val="18"/>
              </w:rPr>
              <w:t>Alerts only</w:t>
            </w:r>
          </w:p>
        </w:tc>
        <w:tc>
          <w:tcPr>
            <w:tcW w:type="dxa" w:w="1701"/>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70" w:type="dxa"/>
              <w:bottom w:w="70" w:type="dxa"/>
              <w:left w:w="100" w:type="dxa"/>
              <w:right w:w="100" w:type="dxa"/>
            </w:tcMar>
          </w:tcPr>
          <w:p>
            <w:r>
              <w:rPr>
                <w:rFonts w:ascii="Inter" w:hAnsi="Inter"/>
                <w:b w:val="0"/>
                <w:i w:val="0"/>
                <w:color w:val="22201D"/>
                <w:sz w:val="18"/>
              </w:rPr>
              <w:t>Reactive</w:t>
            </w:r>
          </w:p>
        </w:tc>
        <w:tc>
          <w:tcPr>
            <w:tcW w:type="dxa" w:w="2381"/>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70" w:type="dxa"/>
              <w:bottom w:w="70" w:type="dxa"/>
              <w:left w:w="100" w:type="dxa"/>
              <w:right w:w="100" w:type="dxa"/>
            </w:tcMar>
          </w:tcPr>
          <w:p>
            <w:r>
              <w:rPr>
                <w:rFonts w:ascii="Inter" w:hAnsi="Inter"/>
                <w:b w:val="0"/>
                <w:i w:val="0"/>
                <w:color w:val="22201D"/>
                <w:sz w:val="18"/>
              </w:rPr>
              <w:t>It just works</w:t>
            </w:r>
          </w:p>
        </w:tc>
      </w:tr>
      <w:tr>
        <w:tc>
          <w:tcPr>
            <w:tcW w:type="dxa" w:w="2381"/>
            <w:shd w:val="clear" w:color="auto" w:fill="F7F5F2"/>
            <w:tcBorders>
              <w:top w:val="nil" w:sz="0" w:space="0" w:color="auto"/>
              <w:left w:val="nil" w:sz="0" w:space="0" w:color="auto"/>
              <w:bottom w:val="nil" w:sz="0" w:space="0" w:color="auto"/>
              <w:right w:val="nil" w:sz="0" w:space="0" w:color="auto"/>
              <w:insideH w:val="nil" w:sz="0" w:space="0" w:color="auto"/>
              <w:insideV w:val="nil" w:sz="0" w:space="0" w:color="auto"/>
            </w:tcBorders>
            <w:tcMar>
              <w:top w:w="70" w:type="dxa"/>
              <w:bottom w:w="70" w:type="dxa"/>
              <w:left w:w="100" w:type="dxa"/>
              <w:right w:w="100" w:type="dxa"/>
            </w:tcMar>
          </w:tcPr>
          <w:p>
            <w:r>
              <w:rPr>
                <w:rFonts w:ascii="Inter" w:hAnsi="Inter"/>
                <w:b/>
                <w:i w:val="0"/>
                <w:color w:val="22201D"/>
                <w:sz w:val="18"/>
              </w:rPr>
              <w:t>Dairy Farmer's Wife</w:t>
            </w:r>
          </w:p>
        </w:tc>
        <w:tc>
          <w:tcPr>
            <w:tcW w:type="dxa" w:w="2835"/>
            <w:shd w:val="clear" w:color="auto" w:fill="F7F5F2"/>
            <w:tcBorders>
              <w:top w:val="nil" w:sz="0" w:space="0" w:color="auto"/>
              <w:left w:val="nil" w:sz="0" w:space="0" w:color="auto"/>
              <w:bottom w:val="nil" w:sz="0" w:space="0" w:color="auto"/>
              <w:right w:val="nil" w:sz="0" w:space="0" w:color="auto"/>
              <w:insideH w:val="nil" w:sz="0" w:space="0" w:color="auto"/>
              <w:insideV w:val="nil" w:sz="0" w:space="0" w:color="auto"/>
            </w:tcBorders>
            <w:tcMar>
              <w:top w:w="70" w:type="dxa"/>
              <w:bottom w:w="70" w:type="dxa"/>
              <w:left w:w="100" w:type="dxa"/>
              <w:right w:w="100" w:type="dxa"/>
            </w:tcMar>
          </w:tcPr>
          <w:p>
            <w:r>
              <w:rPr>
                <w:rFonts w:ascii="Inter" w:hAnsi="Inter"/>
                <w:b w:val="0"/>
                <w:i w:val="0"/>
                <w:color w:val="22201D"/>
                <w:sz w:val="18"/>
              </w:rPr>
              <w:t>Reports, Data Export</w:t>
            </w:r>
          </w:p>
        </w:tc>
        <w:tc>
          <w:tcPr>
            <w:tcW w:type="dxa" w:w="1701"/>
            <w:shd w:val="clear" w:color="auto" w:fill="F7F5F2"/>
            <w:tcBorders>
              <w:top w:val="nil" w:sz="0" w:space="0" w:color="auto"/>
              <w:left w:val="nil" w:sz="0" w:space="0" w:color="auto"/>
              <w:bottom w:val="nil" w:sz="0" w:space="0" w:color="auto"/>
              <w:right w:val="nil" w:sz="0" w:space="0" w:color="auto"/>
              <w:insideH w:val="nil" w:sz="0" w:space="0" w:color="auto"/>
              <w:insideV w:val="nil" w:sz="0" w:space="0" w:color="auto"/>
            </w:tcBorders>
            <w:tcMar>
              <w:top w:w="70" w:type="dxa"/>
              <w:bottom w:w="70" w:type="dxa"/>
              <w:left w:w="100" w:type="dxa"/>
              <w:right w:w="100" w:type="dxa"/>
            </w:tcMar>
          </w:tcPr>
          <w:p>
            <w:r>
              <w:rPr>
                <w:rFonts w:ascii="Inter" w:hAnsi="Inter"/>
                <w:b w:val="0"/>
                <w:i w:val="0"/>
                <w:color w:val="22201D"/>
                <w:sz w:val="18"/>
              </w:rPr>
              <w:t>Monthly</w:t>
            </w:r>
          </w:p>
        </w:tc>
        <w:tc>
          <w:tcPr>
            <w:tcW w:type="dxa" w:w="2381"/>
            <w:shd w:val="clear" w:color="auto" w:fill="F7F5F2"/>
            <w:tcBorders>
              <w:top w:val="nil" w:sz="0" w:space="0" w:color="auto"/>
              <w:left w:val="nil" w:sz="0" w:space="0" w:color="auto"/>
              <w:bottom w:val="nil" w:sz="0" w:space="0" w:color="auto"/>
              <w:right w:val="nil" w:sz="0" w:space="0" w:color="auto"/>
              <w:insideH w:val="nil" w:sz="0" w:space="0" w:color="auto"/>
              <w:insideV w:val="nil" w:sz="0" w:space="0" w:color="auto"/>
            </w:tcBorders>
            <w:tcMar>
              <w:top w:w="70" w:type="dxa"/>
              <w:bottom w:w="70" w:type="dxa"/>
              <w:left w:w="100" w:type="dxa"/>
              <w:right w:w="100" w:type="dxa"/>
            </w:tcMar>
          </w:tcPr>
          <w:p>
            <w:r>
              <w:rPr>
                <w:rFonts w:ascii="Inter" w:hAnsi="Inter"/>
                <w:b w:val="0"/>
                <w:i w:val="0"/>
                <w:color w:val="22201D"/>
                <w:sz w:val="18"/>
              </w:rPr>
              <w:t>Financial reconciliation</w:t>
            </w:r>
          </w:p>
        </w:tc>
      </w:tr>
      <w:tr>
        <w:tc>
          <w:tcPr>
            <w:tcW w:type="dxa" w:w="2381"/>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70" w:type="dxa"/>
              <w:bottom w:w="70" w:type="dxa"/>
              <w:left w:w="100" w:type="dxa"/>
              <w:right w:w="100" w:type="dxa"/>
            </w:tcMar>
          </w:tcPr>
          <w:p>
            <w:r>
              <w:rPr>
                <w:rFonts w:ascii="Inter" w:hAnsi="Inter"/>
                <w:b/>
                <w:i w:val="0"/>
                <w:color w:val="22201D"/>
                <w:sz w:val="18"/>
              </w:rPr>
              <w:t>School Principal</w:t>
            </w:r>
          </w:p>
        </w:tc>
        <w:tc>
          <w:tcPr>
            <w:tcW w:type="dxa" w:w="2835"/>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70" w:type="dxa"/>
              <w:bottom w:w="70" w:type="dxa"/>
              <w:left w:w="100" w:type="dxa"/>
              <w:right w:w="100" w:type="dxa"/>
            </w:tcMar>
          </w:tcPr>
          <w:p>
            <w:r>
              <w:rPr>
                <w:rFonts w:ascii="Inter" w:hAnsi="Inter"/>
                <w:b w:val="0"/>
                <w:i w:val="0"/>
                <w:color w:val="22201D"/>
                <w:sz w:val="18"/>
              </w:rPr>
              <w:t>Summary reports, alerts</w:t>
            </w:r>
          </w:p>
        </w:tc>
        <w:tc>
          <w:tcPr>
            <w:tcW w:type="dxa" w:w="1701"/>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70" w:type="dxa"/>
              <w:bottom w:w="70" w:type="dxa"/>
              <w:left w:w="100" w:type="dxa"/>
              <w:right w:w="100" w:type="dxa"/>
            </w:tcMar>
          </w:tcPr>
          <w:p>
            <w:r>
              <w:rPr>
                <w:rFonts w:ascii="Inter" w:hAnsi="Inter"/>
                <w:b w:val="0"/>
                <w:i w:val="0"/>
                <w:color w:val="22201D"/>
                <w:sz w:val="18"/>
              </w:rPr>
              <w:t>Periodic</w:t>
            </w:r>
          </w:p>
        </w:tc>
        <w:tc>
          <w:tcPr>
            <w:tcW w:type="dxa" w:w="2381"/>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70" w:type="dxa"/>
              <w:bottom w:w="70" w:type="dxa"/>
              <w:left w:w="100" w:type="dxa"/>
              <w:right w:w="100" w:type="dxa"/>
            </w:tcMar>
          </w:tcPr>
          <w:p>
            <w:r>
              <w:rPr>
                <w:rFonts w:ascii="Inter" w:hAnsi="Inter"/>
                <w:b w:val="0"/>
                <w:i w:val="0"/>
                <w:color w:val="22201D"/>
                <w:sz w:val="18"/>
              </w:rPr>
              <w:t>Cost saving + community story</w:t>
            </w:r>
          </w:p>
        </w:tc>
      </w:tr>
      <w:tr>
        <w:tc>
          <w:tcPr>
            <w:tcW w:type="dxa" w:w="2381"/>
            <w:shd w:val="clear" w:color="auto" w:fill="F7F5F2"/>
            <w:tcBorders>
              <w:top w:val="nil" w:sz="0" w:space="0" w:color="auto"/>
              <w:left w:val="nil" w:sz="0" w:space="0" w:color="auto"/>
              <w:bottom w:val="nil" w:sz="0" w:space="0" w:color="auto"/>
              <w:right w:val="nil" w:sz="0" w:space="0" w:color="auto"/>
              <w:insideH w:val="nil" w:sz="0" w:space="0" w:color="auto"/>
              <w:insideV w:val="nil" w:sz="0" w:space="0" w:color="auto"/>
            </w:tcBorders>
            <w:tcMar>
              <w:top w:w="70" w:type="dxa"/>
              <w:bottom w:w="70" w:type="dxa"/>
              <w:left w:w="100" w:type="dxa"/>
              <w:right w:w="100" w:type="dxa"/>
            </w:tcMar>
          </w:tcPr>
          <w:p>
            <w:r>
              <w:rPr>
                <w:rFonts w:ascii="Inter" w:hAnsi="Inter"/>
                <w:b/>
                <w:i w:val="0"/>
                <w:color w:val="22201D"/>
                <w:sz w:val="18"/>
              </w:rPr>
              <w:t>Transpower System Operator</w:t>
            </w:r>
          </w:p>
        </w:tc>
        <w:tc>
          <w:tcPr>
            <w:tcW w:type="dxa" w:w="2835"/>
            <w:shd w:val="clear" w:color="auto" w:fill="F7F5F2"/>
            <w:tcBorders>
              <w:top w:val="nil" w:sz="0" w:space="0" w:color="auto"/>
              <w:left w:val="nil" w:sz="0" w:space="0" w:color="auto"/>
              <w:bottom w:val="nil" w:sz="0" w:space="0" w:color="auto"/>
              <w:right w:val="nil" w:sz="0" w:space="0" w:color="auto"/>
              <w:insideH w:val="nil" w:sz="0" w:space="0" w:color="auto"/>
              <w:insideV w:val="nil" w:sz="0" w:space="0" w:color="auto"/>
            </w:tcBorders>
            <w:tcMar>
              <w:top w:w="70" w:type="dxa"/>
              <w:bottom w:w="70" w:type="dxa"/>
              <w:left w:w="100" w:type="dxa"/>
              <w:right w:w="100" w:type="dxa"/>
            </w:tcMar>
          </w:tcPr>
          <w:p>
            <w:r>
              <w:rPr>
                <w:rFonts w:ascii="Inter" w:hAnsi="Inter"/>
                <w:b w:val="0"/>
                <w:i w:val="0"/>
                <w:color w:val="22201D"/>
                <w:sz w:val="18"/>
              </w:rPr>
              <w:t>API / dispatch interface</w:t>
            </w:r>
          </w:p>
        </w:tc>
        <w:tc>
          <w:tcPr>
            <w:tcW w:type="dxa" w:w="1701"/>
            <w:shd w:val="clear" w:color="auto" w:fill="F7F5F2"/>
            <w:tcBorders>
              <w:top w:val="nil" w:sz="0" w:space="0" w:color="auto"/>
              <w:left w:val="nil" w:sz="0" w:space="0" w:color="auto"/>
              <w:bottom w:val="nil" w:sz="0" w:space="0" w:color="auto"/>
              <w:right w:val="nil" w:sz="0" w:space="0" w:color="auto"/>
              <w:insideH w:val="nil" w:sz="0" w:space="0" w:color="auto"/>
              <w:insideV w:val="nil" w:sz="0" w:space="0" w:color="auto"/>
            </w:tcBorders>
            <w:tcMar>
              <w:top w:w="70" w:type="dxa"/>
              <w:bottom w:w="70" w:type="dxa"/>
              <w:left w:w="100" w:type="dxa"/>
              <w:right w:w="100" w:type="dxa"/>
            </w:tcMar>
          </w:tcPr>
          <w:p>
            <w:r>
              <w:rPr>
                <w:rFonts w:ascii="Inter" w:hAnsi="Inter"/>
                <w:b w:val="0"/>
                <w:i w:val="0"/>
                <w:color w:val="22201D"/>
                <w:sz w:val="18"/>
              </w:rPr>
              <w:t>Event-driven</w:t>
            </w:r>
          </w:p>
        </w:tc>
        <w:tc>
          <w:tcPr>
            <w:tcW w:type="dxa" w:w="2381"/>
            <w:shd w:val="clear" w:color="auto" w:fill="F7F5F2"/>
            <w:tcBorders>
              <w:top w:val="nil" w:sz="0" w:space="0" w:color="auto"/>
              <w:left w:val="nil" w:sz="0" w:space="0" w:color="auto"/>
              <w:bottom w:val="nil" w:sz="0" w:space="0" w:color="auto"/>
              <w:right w:val="nil" w:sz="0" w:space="0" w:color="auto"/>
              <w:insideH w:val="nil" w:sz="0" w:space="0" w:color="auto"/>
              <w:insideV w:val="nil" w:sz="0" w:space="0" w:color="auto"/>
            </w:tcBorders>
            <w:tcMar>
              <w:top w:w="70" w:type="dxa"/>
              <w:bottom w:w="70" w:type="dxa"/>
              <w:left w:w="100" w:type="dxa"/>
              <w:right w:w="100" w:type="dxa"/>
            </w:tcMar>
          </w:tcPr>
          <w:p>
            <w:r>
              <w:rPr>
                <w:rFonts w:ascii="Inter" w:hAnsi="Inter"/>
                <w:b w:val="0"/>
                <w:i w:val="0"/>
                <w:color w:val="22201D"/>
                <w:sz w:val="18"/>
              </w:rPr>
              <w:t>Capacity and reliability</w:t>
            </w:r>
          </w:p>
        </w:tc>
      </w:tr>
      <w:tr>
        <w:tc>
          <w:tcPr>
            <w:tcW w:type="dxa" w:w="2381"/>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70" w:type="dxa"/>
              <w:bottom w:w="70" w:type="dxa"/>
              <w:left w:w="100" w:type="dxa"/>
              <w:right w:w="100" w:type="dxa"/>
            </w:tcMar>
          </w:tcPr>
          <w:p>
            <w:r>
              <w:rPr>
                <w:rFonts w:ascii="Inter" w:hAnsi="Inter"/>
                <w:b/>
                <w:i w:val="0"/>
                <w:color w:val="22201D"/>
                <w:sz w:val="18"/>
              </w:rPr>
              <w:t>Lines Company</w:t>
            </w:r>
          </w:p>
        </w:tc>
        <w:tc>
          <w:tcPr>
            <w:tcW w:type="dxa" w:w="2835"/>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70" w:type="dxa"/>
              <w:bottom w:w="70" w:type="dxa"/>
              <w:left w:w="100" w:type="dxa"/>
              <w:right w:w="100" w:type="dxa"/>
            </w:tcMar>
          </w:tcPr>
          <w:p>
            <w:r>
              <w:rPr>
                <w:rFonts w:ascii="Inter" w:hAnsi="Inter"/>
                <w:b w:val="0"/>
                <w:i w:val="0"/>
                <w:color w:val="22201D"/>
                <w:sz w:val="18"/>
              </w:rPr>
              <w:t>Data sharing, formal reports</w:t>
            </w:r>
          </w:p>
        </w:tc>
        <w:tc>
          <w:tcPr>
            <w:tcW w:type="dxa" w:w="1701"/>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70" w:type="dxa"/>
              <w:bottom w:w="70" w:type="dxa"/>
              <w:left w:w="100" w:type="dxa"/>
              <w:right w:w="100" w:type="dxa"/>
            </w:tcMar>
          </w:tcPr>
          <w:p>
            <w:r>
              <w:rPr>
                <w:rFonts w:ascii="Inter" w:hAnsi="Inter"/>
                <w:b w:val="0"/>
                <w:i w:val="0"/>
                <w:color w:val="22201D"/>
                <w:sz w:val="18"/>
              </w:rPr>
              <w:t>Infrequent</w:t>
            </w:r>
          </w:p>
        </w:tc>
        <w:tc>
          <w:tcPr>
            <w:tcW w:type="dxa" w:w="2381"/>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70" w:type="dxa"/>
              <w:bottom w:w="70" w:type="dxa"/>
              <w:left w:w="100" w:type="dxa"/>
              <w:right w:w="100" w:type="dxa"/>
            </w:tcMar>
          </w:tcPr>
          <w:p>
            <w:r>
              <w:rPr>
                <w:rFonts w:ascii="Inter" w:hAnsi="Inter"/>
                <w:b w:val="0"/>
                <w:i w:val="0"/>
                <w:color w:val="22201D"/>
                <w:sz w:val="18"/>
              </w:rPr>
              <w:t>Network insight</w:t>
            </w:r>
          </w:p>
        </w:tc>
      </w:tr>
      <w:tr>
        <w:tc>
          <w:tcPr>
            <w:tcW w:type="dxa" w:w="2381"/>
            <w:shd w:val="clear" w:color="auto" w:fill="F7F5F2"/>
            <w:tcBorders>
              <w:top w:val="nil" w:sz="0" w:space="0" w:color="auto"/>
              <w:left w:val="nil" w:sz="0" w:space="0" w:color="auto"/>
              <w:bottom w:val="nil" w:sz="0" w:space="0" w:color="auto"/>
              <w:right w:val="nil" w:sz="0" w:space="0" w:color="auto"/>
              <w:insideH w:val="nil" w:sz="0" w:space="0" w:color="auto"/>
              <w:insideV w:val="nil" w:sz="0" w:space="0" w:color="auto"/>
            </w:tcBorders>
            <w:tcMar>
              <w:top w:w="70" w:type="dxa"/>
              <w:bottom w:w="70" w:type="dxa"/>
              <w:left w:w="100" w:type="dxa"/>
              <w:right w:w="100" w:type="dxa"/>
            </w:tcMar>
          </w:tcPr>
          <w:p>
            <w:r>
              <w:rPr>
                <w:rFonts w:ascii="Inter" w:hAnsi="Inter"/>
                <w:b/>
                <w:i w:val="0"/>
                <w:color w:val="22201D"/>
                <w:sz w:val="18"/>
              </w:rPr>
              <w:t>Blackcurrent Operations</w:t>
            </w:r>
          </w:p>
        </w:tc>
        <w:tc>
          <w:tcPr>
            <w:tcW w:type="dxa" w:w="2835"/>
            <w:shd w:val="clear" w:color="auto" w:fill="F7F5F2"/>
            <w:tcBorders>
              <w:top w:val="nil" w:sz="0" w:space="0" w:color="auto"/>
              <w:left w:val="nil" w:sz="0" w:space="0" w:color="auto"/>
              <w:bottom w:val="nil" w:sz="0" w:space="0" w:color="auto"/>
              <w:right w:val="nil" w:sz="0" w:space="0" w:color="auto"/>
              <w:insideH w:val="nil" w:sz="0" w:space="0" w:color="auto"/>
              <w:insideV w:val="nil" w:sz="0" w:space="0" w:color="auto"/>
            </w:tcBorders>
            <w:tcMar>
              <w:top w:w="70" w:type="dxa"/>
              <w:bottom w:w="70" w:type="dxa"/>
              <w:left w:w="100" w:type="dxa"/>
              <w:right w:w="100" w:type="dxa"/>
            </w:tcMar>
          </w:tcPr>
          <w:p>
            <w:r>
              <w:rPr>
                <w:rFonts w:ascii="Inter" w:hAnsi="Inter"/>
                <w:b w:val="0"/>
                <w:i w:val="0"/>
                <w:color w:val="22201D"/>
                <w:sz w:val="18"/>
              </w:rPr>
              <w:t>Full platform</w:t>
            </w:r>
          </w:p>
        </w:tc>
        <w:tc>
          <w:tcPr>
            <w:tcW w:type="dxa" w:w="1701"/>
            <w:shd w:val="clear" w:color="auto" w:fill="F7F5F2"/>
            <w:tcBorders>
              <w:top w:val="nil" w:sz="0" w:space="0" w:color="auto"/>
              <w:left w:val="nil" w:sz="0" w:space="0" w:color="auto"/>
              <w:bottom w:val="nil" w:sz="0" w:space="0" w:color="auto"/>
              <w:right w:val="nil" w:sz="0" w:space="0" w:color="auto"/>
              <w:insideH w:val="nil" w:sz="0" w:space="0" w:color="auto"/>
              <w:insideV w:val="nil" w:sz="0" w:space="0" w:color="auto"/>
            </w:tcBorders>
            <w:tcMar>
              <w:top w:w="70" w:type="dxa"/>
              <w:bottom w:w="70" w:type="dxa"/>
              <w:left w:w="100" w:type="dxa"/>
              <w:right w:w="100" w:type="dxa"/>
            </w:tcMar>
          </w:tcPr>
          <w:p>
            <w:r>
              <w:rPr>
                <w:rFonts w:ascii="Inter" w:hAnsi="Inter"/>
                <w:b w:val="0"/>
                <w:i w:val="0"/>
                <w:color w:val="22201D"/>
                <w:sz w:val="18"/>
              </w:rPr>
              <w:t>Daily</w:t>
            </w:r>
          </w:p>
        </w:tc>
        <w:tc>
          <w:tcPr>
            <w:tcW w:type="dxa" w:w="2381"/>
            <w:shd w:val="clear" w:color="auto" w:fill="F7F5F2"/>
            <w:tcBorders>
              <w:top w:val="nil" w:sz="0" w:space="0" w:color="auto"/>
              <w:left w:val="nil" w:sz="0" w:space="0" w:color="auto"/>
              <w:bottom w:val="nil" w:sz="0" w:space="0" w:color="auto"/>
              <w:right w:val="nil" w:sz="0" w:space="0" w:color="auto"/>
              <w:insideH w:val="nil" w:sz="0" w:space="0" w:color="auto"/>
              <w:insideV w:val="nil" w:sz="0" w:space="0" w:color="auto"/>
            </w:tcBorders>
            <w:tcMar>
              <w:top w:w="70" w:type="dxa"/>
              <w:bottom w:w="70" w:type="dxa"/>
              <w:left w:w="100" w:type="dxa"/>
              <w:right w:w="100" w:type="dxa"/>
            </w:tcMar>
          </w:tcPr>
          <w:p>
            <w:r>
              <w:rPr>
                <w:rFonts w:ascii="Inter" w:hAnsi="Inter"/>
                <w:b w:val="0"/>
                <w:i w:val="0"/>
                <w:color w:val="22201D"/>
                <w:sz w:val="18"/>
              </w:rPr>
              <w:t>Fleet health and triage</w:t>
            </w:r>
          </w:p>
        </w:tc>
      </w:tr>
      <w:tr>
        <w:tc>
          <w:tcPr>
            <w:tcW w:type="dxa" w:w="2381"/>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70" w:type="dxa"/>
              <w:bottom w:w="70" w:type="dxa"/>
              <w:left w:w="100" w:type="dxa"/>
              <w:right w:w="100" w:type="dxa"/>
            </w:tcMar>
          </w:tcPr>
          <w:p>
            <w:r>
              <w:rPr>
                <w:rFonts w:ascii="Inter" w:hAnsi="Inter"/>
                <w:b/>
                <w:i w:val="0"/>
                <w:color w:val="22201D"/>
                <w:sz w:val="18"/>
              </w:rPr>
              <w:t>Product Manager</w:t>
            </w:r>
          </w:p>
        </w:tc>
        <w:tc>
          <w:tcPr>
            <w:tcW w:type="dxa" w:w="2835"/>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70" w:type="dxa"/>
              <w:bottom w:w="70" w:type="dxa"/>
              <w:left w:w="100" w:type="dxa"/>
              <w:right w:w="100" w:type="dxa"/>
            </w:tcMar>
          </w:tcPr>
          <w:p>
            <w:r>
              <w:rPr>
                <w:rFonts w:ascii="Inter" w:hAnsi="Inter"/>
                <w:b w:val="0"/>
                <w:i w:val="0"/>
                <w:color w:val="22201D"/>
                <w:sz w:val="18"/>
              </w:rPr>
              <w:t>Full platform + prototype</w:t>
            </w:r>
          </w:p>
        </w:tc>
        <w:tc>
          <w:tcPr>
            <w:tcW w:type="dxa" w:w="1701"/>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70" w:type="dxa"/>
              <w:bottom w:w="70" w:type="dxa"/>
              <w:left w:w="100" w:type="dxa"/>
              <w:right w:w="100" w:type="dxa"/>
            </w:tcMar>
          </w:tcPr>
          <w:p>
            <w:r>
              <w:rPr>
                <w:rFonts w:ascii="Inter" w:hAnsi="Inter"/>
                <w:b w:val="0"/>
                <w:i w:val="0"/>
                <w:color w:val="22201D"/>
                <w:sz w:val="18"/>
              </w:rPr>
              <w:t>Daily</w:t>
            </w:r>
          </w:p>
        </w:tc>
        <w:tc>
          <w:tcPr>
            <w:tcW w:type="dxa" w:w="2381"/>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70" w:type="dxa"/>
              <w:bottom w:w="70" w:type="dxa"/>
              <w:left w:w="100" w:type="dxa"/>
              <w:right w:w="100" w:type="dxa"/>
            </w:tcMar>
          </w:tcPr>
          <w:p>
            <w:r>
              <w:rPr>
                <w:rFonts w:ascii="Inter" w:hAnsi="Inter"/>
                <w:b w:val="0"/>
                <w:i w:val="0"/>
                <w:color w:val="22201D"/>
                <w:sz w:val="18"/>
              </w:rPr>
              <w:t>Feature quality and usage</w:t>
            </w:r>
          </w:p>
        </w:tc>
      </w:tr>
      <w:tr>
        <w:tc>
          <w:tcPr>
            <w:tcW w:type="dxa" w:w="2381"/>
            <w:shd w:val="clear" w:color="auto" w:fill="F7F5F2"/>
            <w:tcBorders>
              <w:top w:val="nil" w:sz="0" w:space="0" w:color="auto"/>
              <w:left w:val="nil" w:sz="0" w:space="0" w:color="auto"/>
              <w:bottom w:val="nil" w:sz="0" w:space="0" w:color="auto"/>
              <w:right w:val="nil" w:sz="0" w:space="0" w:color="auto"/>
              <w:insideH w:val="nil" w:sz="0" w:space="0" w:color="auto"/>
              <w:insideV w:val="nil" w:sz="0" w:space="0" w:color="auto"/>
            </w:tcBorders>
            <w:tcMar>
              <w:top w:w="70" w:type="dxa"/>
              <w:bottom w:w="70" w:type="dxa"/>
              <w:left w:w="100" w:type="dxa"/>
              <w:right w:w="100" w:type="dxa"/>
            </w:tcMar>
          </w:tcPr>
          <w:p>
            <w:r>
              <w:rPr>
                <w:rFonts w:ascii="Inter" w:hAnsi="Inter"/>
                <w:b/>
                <w:i w:val="0"/>
                <w:color w:val="22201D"/>
                <w:sz w:val="18"/>
              </w:rPr>
              <w:t>Software Developer</w:t>
            </w:r>
          </w:p>
        </w:tc>
        <w:tc>
          <w:tcPr>
            <w:tcW w:type="dxa" w:w="2835"/>
            <w:shd w:val="clear" w:color="auto" w:fill="F7F5F2"/>
            <w:tcBorders>
              <w:top w:val="nil" w:sz="0" w:space="0" w:color="auto"/>
              <w:left w:val="nil" w:sz="0" w:space="0" w:color="auto"/>
              <w:bottom w:val="nil" w:sz="0" w:space="0" w:color="auto"/>
              <w:right w:val="nil" w:sz="0" w:space="0" w:color="auto"/>
              <w:insideH w:val="nil" w:sz="0" w:space="0" w:color="auto"/>
              <w:insideV w:val="nil" w:sz="0" w:space="0" w:color="auto"/>
            </w:tcBorders>
            <w:tcMar>
              <w:top w:w="70" w:type="dxa"/>
              <w:bottom w:w="70" w:type="dxa"/>
              <w:left w:w="100" w:type="dxa"/>
              <w:right w:w="100" w:type="dxa"/>
            </w:tcMar>
          </w:tcPr>
          <w:p>
            <w:r>
              <w:rPr>
                <w:rFonts w:ascii="Inter" w:hAnsi="Inter"/>
                <w:b w:val="0"/>
                <w:i w:val="0"/>
                <w:color w:val="22201D"/>
                <w:sz w:val="18"/>
              </w:rPr>
              <w:t>Platform internals + prototype</w:t>
            </w:r>
          </w:p>
        </w:tc>
        <w:tc>
          <w:tcPr>
            <w:tcW w:type="dxa" w:w="1701"/>
            <w:shd w:val="clear" w:color="auto" w:fill="F7F5F2"/>
            <w:tcBorders>
              <w:top w:val="nil" w:sz="0" w:space="0" w:color="auto"/>
              <w:left w:val="nil" w:sz="0" w:space="0" w:color="auto"/>
              <w:bottom w:val="nil" w:sz="0" w:space="0" w:color="auto"/>
              <w:right w:val="nil" w:sz="0" w:space="0" w:color="auto"/>
              <w:insideH w:val="nil" w:sz="0" w:space="0" w:color="auto"/>
              <w:insideV w:val="nil" w:sz="0" w:space="0" w:color="auto"/>
            </w:tcBorders>
            <w:tcMar>
              <w:top w:w="70" w:type="dxa"/>
              <w:bottom w:w="70" w:type="dxa"/>
              <w:left w:w="100" w:type="dxa"/>
              <w:right w:w="100" w:type="dxa"/>
            </w:tcMar>
          </w:tcPr>
          <w:p>
            <w:r>
              <w:rPr>
                <w:rFonts w:ascii="Inter" w:hAnsi="Inter"/>
                <w:b w:val="0"/>
                <w:i w:val="0"/>
                <w:color w:val="22201D"/>
                <w:sz w:val="18"/>
              </w:rPr>
              <w:t>Daily</w:t>
            </w:r>
          </w:p>
        </w:tc>
        <w:tc>
          <w:tcPr>
            <w:tcW w:type="dxa" w:w="2381"/>
            <w:shd w:val="clear" w:color="auto" w:fill="F7F5F2"/>
            <w:tcBorders>
              <w:top w:val="nil" w:sz="0" w:space="0" w:color="auto"/>
              <w:left w:val="nil" w:sz="0" w:space="0" w:color="auto"/>
              <w:bottom w:val="nil" w:sz="0" w:space="0" w:color="auto"/>
              <w:right w:val="nil" w:sz="0" w:space="0" w:color="auto"/>
              <w:insideH w:val="nil" w:sz="0" w:space="0" w:color="auto"/>
              <w:insideV w:val="nil" w:sz="0" w:space="0" w:color="auto"/>
            </w:tcBorders>
            <w:tcMar>
              <w:top w:w="70" w:type="dxa"/>
              <w:bottom w:w="70" w:type="dxa"/>
              <w:left w:w="100" w:type="dxa"/>
              <w:right w:w="100" w:type="dxa"/>
            </w:tcMar>
          </w:tcPr>
          <w:p>
            <w:r>
              <w:rPr>
                <w:rFonts w:ascii="Inter" w:hAnsi="Inter"/>
                <w:b w:val="0"/>
                <w:i w:val="0"/>
                <w:color w:val="22201D"/>
                <w:sz w:val="18"/>
              </w:rPr>
              <w:t>Clear requirements and data</w:t>
            </w:r>
          </w:p>
        </w:tc>
      </w:tr>
      <w:tr>
        <w:tc>
          <w:tcPr>
            <w:tcW w:type="dxa" w:w="2381"/>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70" w:type="dxa"/>
              <w:bottom w:w="70" w:type="dxa"/>
              <w:left w:w="100" w:type="dxa"/>
              <w:right w:w="100" w:type="dxa"/>
            </w:tcMar>
          </w:tcPr>
          <w:p>
            <w:r>
              <w:rPr>
                <w:rFonts w:ascii="Inter" w:hAnsi="Inter"/>
                <w:b/>
                <w:i w:val="0"/>
                <w:color w:val="22201D"/>
                <w:sz w:val="18"/>
              </w:rPr>
              <w:t>Investor</w:t>
            </w:r>
          </w:p>
        </w:tc>
        <w:tc>
          <w:tcPr>
            <w:tcW w:type="dxa" w:w="2835"/>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70" w:type="dxa"/>
              <w:bottom w:w="70" w:type="dxa"/>
              <w:left w:w="100" w:type="dxa"/>
              <w:right w:w="100" w:type="dxa"/>
            </w:tcMar>
          </w:tcPr>
          <w:p>
            <w:r>
              <w:rPr>
                <w:rFonts w:ascii="Inter" w:hAnsi="Inter"/>
                <w:b w:val="0"/>
                <w:i w:val="0"/>
                <w:color w:val="22201D"/>
                <w:sz w:val="18"/>
              </w:rPr>
              <w:t>Executive reporting</w:t>
            </w:r>
          </w:p>
        </w:tc>
        <w:tc>
          <w:tcPr>
            <w:tcW w:type="dxa" w:w="1701"/>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70" w:type="dxa"/>
              <w:bottom w:w="70" w:type="dxa"/>
              <w:left w:w="100" w:type="dxa"/>
              <w:right w:w="100" w:type="dxa"/>
            </w:tcMar>
          </w:tcPr>
          <w:p>
            <w:r>
              <w:rPr>
                <w:rFonts w:ascii="Inter" w:hAnsi="Inter"/>
                <w:b w:val="0"/>
                <w:i w:val="0"/>
                <w:color w:val="22201D"/>
                <w:sz w:val="18"/>
              </w:rPr>
              <w:t>Quarterly</w:t>
            </w:r>
          </w:p>
        </w:tc>
        <w:tc>
          <w:tcPr>
            <w:tcW w:type="dxa" w:w="2381"/>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70" w:type="dxa"/>
              <w:bottom w:w="70" w:type="dxa"/>
              <w:left w:w="100" w:type="dxa"/>
              <w:right w:w="100" w:type="dxa"/>
            </w:tcMar>
          </w:tcPr>
          <w:p>
            <w:r>
              <w:rPr>
                <w:rFonts w:ascii="Inter" w:hAnsi="Inter"/>
                <w:b w:val="0"/>
                <w:i w:val="0"/>
                <w:color w:val="22201D"/>
                <w:sz w:val="18"/>
              </w:rPr>
              <w:t>Scale, retention, moat</w:t>
            </w:r>
          </w:p>
        </w:tc>
      </w:tr>
      <w:tr>
        <w:tc>
          <w:tcPr>
            <w:tcW w:type="dxa" w:w="2381"/>
            <w:shd w:val="clear" w:color="auto" w:fill="F7F5F2"/>
            <w:tcBorders>
              <w:top w:val="nil" w:sz="0" w:space="0" w:color="auto"/>
              <w:left w:val="nil" w:sz="0" w:space="0" w:color="auto"/>
              <w:bottom w:val="nil" w:sz="0" w:space="0" w:color="auto"/>
              <w:right w:val="nil" w:sz="0" w:space="0" w:color="auto"/>
              <w:insideH w:val="nil" w:sz="0" w:space="0" w:color="auto"/>
              <w:insideV w:val="nil" w:sz="0" w:space="0" w:color="auto"/>
            </w:tcBorders>
            <w:tcMar>
              <w:top w:w="70" w:type="dxa"/>
              <w:bottom w:w="70" w:type="dxa"/>
              <w:left w:w="100" w:type="dxa"/>
              <w:right w:w="100" w:type="dxa"/>
            </w:tcMar>
          </w:tcPr>
          <w:p>
            <w:r>
              <w:rPr>
                <w:rFonts w:ascii="Inter" w:hAnsi="Inter"/>
                <w:b/>
                <w:i w:val="0"/>
                <w:color w:val="22201D"/>
                <w:sz w:val="18"/>
              </w:rPr>
              <w:t>Senior Leadership</w:t>
            </w:r>
          </w:p>
        </w:tc>
        <w:tc>
          <w:tcPr>
            <w:tcW w:type="dxa" w:w="2835"/>
            <w:shd w:val="clear" w:color="auto" w:fill="F7F5F2"/>
            <w:tcBorders>
              <w:top w:val="nil" w:sz="0" w:space="0" w:color="auto"/>
              <w:left w:val="nil" w:sz="0" w:space="0" w:color="auto"/>
              <w:bottom w:val="nil" w:sz="0" w:space="0" w:color="auto"/>
              <w:right w:val="nil" w:sz="0" w:space="0" w:color="auto"/>
              <w:insideH w:val="nil" w:sz="0" w:space="0" w:color="auto"/>
              <w:insideV w:val="nil" w:sz="0" w:space="0" w:color="auto"/>
            </w:tcBorders>
            <w:tcMar>
              <w:top w:w="70" w:type="dxa"/>
              <w:bottom w:w="70" w:type="dxa"/>
              <w:left w:w="100" w:type="dxa"/>
              <w:right w:w="100" w:type="dxa"/>
            </w:tcMar>
          </w:tcPr>
          <w:p>
            <w:r>
              <w:rPr>
                <w:rFonts w:ascii="Inter" w:hAnsi="Inter"/>
                <w:b w:val="0"/>
                <w:i w:val="0"/>
                <w:color w:val="22201D"/>
                <w:sz w:val="18"/>
              </w:rPr>
              <w:t>Portfolio dashboard, reports</w:t>
            </w:r>
          </w:p>
        </w:tc>
        <w:tc>
          <w:tcPr>
            <w:tcW w:type="dxa" w:w="1701"/>
            <w:shd w:val="clear" w:color="auto" w:fill="F7F5F2"/>
            <w:tcBorders>
              <w:top w:val="nil" w:sz="0" w:space="0" w:color="auto"/>
              <w:left w:val="nil" w:sz="0" w:space="0" w:color="auto"/>
              <w:bottom w:val="nil" w:sz="0" w:space="0" w:color="auto"/>
              <w:right w:val="nil" w:sz="0" w:space="0" w:color="auto"/>
              <w:insideH w:val="nil" w:sz="0" w:space="0" w:color="auto"/>
              <w:insideV w:val="nil" w:sz="0" w:space="0" w:color="auto"/>
            </w:tcBorders>
            <w:tcMar>
              <w:top w:w="70" w:type="dxa"/>
              <w:bottom w:w="70" w:type="dxa"/>
              <w:left w:w="100" w:type="dxa"/>
              <w:right w:w="100" w:type="dxa"/>
            </w:tcMar>
          </w:tcPr>
          <w:p>
            <w:r>
              <w:rPr>
                <w:rFonts w:ascii="Inter" w:hAnsi="Inter"/>
                <w:b w:val="0"/>
                <w:i w:val="0"/>
                <w:color w:val="22201D"/>
                <w:sz w:val="18"/>
              </w:rPr>
              <w:t>Weekly–monthly</w:t>
            </w:r>
          </w:p>
        </w:tc>
        <w:tc>
          <w:tcPr>
            <w:tcW w:type="dxa" w:w="2381"/>
            <w:shd w:val="clear" w:color="auto" w:fill="F7F5F2"/>
            <w:tcBorders>
              <w:top w:val="nil" w:sz="0" w:space="0" w:color="auto"/>
              <w:left w:val="nil" w:sz="0" w:space="0" w:color="auto"/>
              <w:bottom w:val="nil" w:sz="0" w:space="0" w:color="auto"/>
              <w:right w:val="nil" w:sz="0" w:space="0" w:color="auto"/>
              <w:insideH w:val="nil" w:sz="0" w:space="0" w:color="auto"/>
              <w:insideV w:val="nil" w:sz="0" w:space="0" w:color="auto"/>
            </w:tcBorders>
            <w:tcMar>
              <w:top w:w="70" w:type="dxa"/>
              <w:bottom w:w="70" w:type="dxa"/>
              <w:left w:w="100" w:type="dxa"/>
              <w:right w:w="100" w:type="dxa"/>
            </w:tcMar>
          </w:tcPr>
          <w:p>
            <w:r>
              <w:rPr>
                <w:rFonts w:ascii="Inter" w:hAnsi="Inter"/>
                <w:b w:val="0"/>
                <w:i w:val="0"/>
                <w:color w:val="22201D"/>
                <w:sz w:val="18"/>
              </w:rPr>
              <w:t>Health, risk, roadmap</w:t>
            </w:r>
          </w:p>
        </w:tc>
      </w:tr>
      <w:tr>
        <w:tc>
          <w:tcPr>
            <w:tcW w:type="dxa" w:w="2381"/>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70" w:type="dxa"/>
              <w:bottom w:w="70" w:type="dxa"/>
              <w:left w:w="100" w:type="dxa"/>
              <w:right w:w="100" w:type="dxa"/>
            </w:tcMar>
          </w:tcPr>
          <w:p>
            <w:r>
              <w:rPr>
                <w:rFonts w:ascii="Inter" w:hAnsi="Inter"/>
                <w:b/>
                <w:i w:val="0"/>
                <w:color w:val="22201D"/>
                <w:sz w:val="18"/>
              </w:rPr>
              <w:t>Board Member</w:t>
            </w:r>
          </w:p>
        </w:tc>
        <w:tc>
          <w:tcPr>
            <w:tcW w:type="dxa" w:w="2835"/>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70" w:type="dxa"/>
              <w:bottom w:w="70" w:type="dxa"/>
              <w:left w:w="100" w:type="dxa"/>
              <w:right w:w="100" w:type="dxa"/>
            </w:tcMar>
          </w:tcPr>
          <w:p>
            <w:r>
              <w:rPr>
                <w:rFonts w:ascii="Inter" w:hAnsi="Inter"/>
                <w:b w:val="0"/>
                <w:i w:val="0"/>
                <w:color w:val="22201D"/>
                <w:sz w:val="18"/>
              </w:rPr>
              <w:t>Curated board pack</w:t>
            </w:r>
          </w:p>
        </w:tc>
        <w:tc>
          <w:tcPr>
            <w:tcW w:type="dxa" w:w="1701"/>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70" w:type="dxa"/>
              <w:bottom w:w="70" w:type="dxa"/>
              <w:left w:w="100" w:type="dxa"/>
              <w:right w:w="100" w:type="dxa"/>
            </w:tcMar>
          </w:tcPr>
          <w:p>
            <w:r>
              <w:rPr>
                <w:rFonts w:ascii="Inter" w:hAnsi="Inter"/>
                <w:b w:val="0"/>
                <w:i w:val="0"/>
                <w:color w:val="22201D"/>
                <w:sz w:val="18"/>
              </w:rPr>
              <w:t>Quarterly</w:t>
            </w:r>
          </w:p>
        </w:tc>
        <w:tc>
          <w:tcPr>
            <w:tcW w:type="dxa" w:w="2381"/>
            <w:shd w:val="clear" w:color="auto" w:fill="FFFFFF"/>
            <w:tcBorders>
              <w:top w:val="nil" w:sz="0" w:space="0" w:color="auto"/>
              <w:left w:val="nil" w:sz="0" w:space="0" w:color="auto"/>
              <w:bottom w:val="nil" w:sz="0" w:space="0" w:color="auto"/>
              <w:right w:val="nil" w:sz="0" w:space="0" w:color="auto"/>
              <w:insideH w:val="nil" w:sz="0" w:space="0" w:color="auto"/>
              <w:insideV w:val="nil" w:sz="0" w:space="0" w:color="auto"/>
            </w:tcBorders>
            <w:tcMar>
              <w:top w:w="70" w:type="dxa"/>
              <w:bottom w:w="70" w:type="dxa"/>
              <w:left w:w="100" w:type="dxa"/>
              <w:right w:w="100" w:type="dxa"/>
            </w:tcMar>
          </w:tcPr>
          <w:p>
            <w:r>
              <w:rPr>
                <w:rFonts w:ascii="Inter" w:hAnsi="Inter"/>
                <w:b w:val="0"/>
                <w:i w:val="0"/>
                <w:color w:val="22201D"/>
                <w:sz w:val="18"/>
              </w:rPr>
              <w:t>Governance and strategy</w:t>
            </w:r>
          </w:p>
        </w:tc>
      </w:tr>
    </w:tbl>
    <w:p/>
    <w:p>
      <w:pPr>
        <w:spacing w:before="240" w:after="0"/>
        <w:jc w:val="center"/>
      </w:pPr>
      <w:r>
        <w:rPr>
          <w:rFonts w:ascii="Inter" w:hAnsi="Inter"/>
          <w:b w:val="0"/>
          <w:i w:val="0"/>
          <w:color w:val="A2A09E"/>
          <w:sz w:val="17"/>
        </w:rPr>
        <w:t>Version 1.0   ·   May 2026   ·   Flex Platform — Product &amp; Design Reference</w:t>
      </w:r>
    </w:p>
    <w:sectPr w:rsidR="00FC693F" w:rsidRPr="0006063C" w:rsidSect="00034616">
      <w:headerReference w:type="default" r:id="rId9"/>
      <w:pgSz w:w="11906" w:h="16838"/>
      <w:pgMar w:top="1134" w:right="1134" w:bottom="1134" w:left="1134" w:header="567"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120"/>
      <w:jc w:val="left"/>
      <w:tabs>
        <w:tab w:val="right" w:leader="none" w:pos="9637"/>
      </w:tabs>
    </w:pPr>
    <w:r>
      <w:drawing>
        <wp:inline xmlns:a="http://schemas.openxmlformats.org/drawingml/2006/main" xmlns:pic="http://schemas.openxmlformats.org/drawingml/2006/picture">
          <wp:extent cx="720000" cy="126900"/>
          <wp:docPr id="1" name="Picture 1"/>
          <wp:cNvGraphicFramePr>
            <a:graphicFrameLocks noChangeAspect="1"/>
          </wp:cNvGraphicFramePr>
          <a:graphic>
            <a:graphicData uri="http://schemas.openxmlformats.org/drawingml/2006/picture">
              <pic:pic>
                <pic:nvPicPr>
                  <pic:cNvPr id="0" name="bc-logo-rust-cropped.png"/>
                  <pic:cNvPicPr/>
                </pic:nvPicPr>
                <pic:blipFill>
                  <a:blip r:embed="rId1"/>
                  <a:stretch>
                    <a:fillRect/>
                  </a:stretch>
                </pic:blipFill>
                <pic:spPr>
                  <a:xfrm>
                    <a:off x="0" y="0"/>
                    <a:ext cx="720000" cy="126900"/>
                  </a:xfrm>
                  <a:prstGeom prst="rect"/>
                </pic:spPr>
              </pic:pic>
            </a:graphicData>
          </a:graphic>
        </wp:inline>
      </w:drawing>
    </w:r>
    <w:r>
      <w:rPr>
        <w:rFonts w:ascii="Inter" w:hAnsi="Inter"/>
      </w:rPr>
      <w:tab/>
    </w:r>
    <w:r>
      <w:rPr>
        <w:rFonts w:ascii="Inter" w:hAnsi="Inter"/>
        <w:b w:val="0"/>
        <w:color w:val="A2A09E"/>
        <w:sz w:val="14"/>
      </w:rPr>
      <w:t>Flex Platform  ·  User Personas</w:t>
    </w:r>
  </w:p>
  <w:p>
    <w:pPr>
      <w:spacing w:before="40" w:after="0"/>
      <w:pBdr>
        <w:bottom w:val="single" w:sz="6" w:space="1" w:color="EC5F30"/>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4F7E3C7B891A546A4C035E4304ED346" ma:contentTypeVersion="22" ma:contentTypeDescription="Create a new document." ma:contentTypeScope="" ma:versionID="2d756d954f46b5fcdb727497a68f9596">
  <xsd:schema xmlns:xsd="http://www.w3.org/2001/XMLSchema" xmlns:xs="http://www.w3.org/2001/XMLSchema" xmlns:p="http://schemas.microsoft.com/office/2006/metadata/properties" xmlns:ns2="fd35d036-14a2-4c0b-a96d-b3a5580624a2" xmlns:ns3="ca5322cd-787a-4aa5-a49a-d0ed348b4f09" targetNamespace="http://schemas.microsoft.com/office/2006/metadata/properties" ma:root="true" ma:fieldsID="f75f1f896ba38061cd77727d03ad8418" ns2:_="" ns3:_="">
    <xsd:import namespace="fd35d036-14a2-4c0b-a96d-b3a5580624a2"/>
    <xsd:import namespace="ca5322cd-787a-4aa5-a49a-d0ed348b4f0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DateTaken" minOccurs="0"/>
                <xsd:element ref="ns2:MediaLengthInSeconds" minOccurs="0"/>
                <xsd:element ref="ns2:MediaServiceObjectDetectorVersions" minOccurs="0"/>
                <xsd:element ref="ns2:MediaServiceSearchProperties" minOccurs="0"/>
                <xsd:element ref="ns2:MediaServiceLocation" minOccurs="0"/>
                <xsd:element ref="ns2:MediaServiceBillingMetadata" minOccurs="0"/>
                <xsd:element ref="ns2:Business" minOccurs="0"/>
                <xsd:element ref="ns2:ReviewedandReleas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35d036-14a2-4c0b-a96d-b3a5580624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186f6b6-b3bc-4184-8b6a-218d36ba05cc"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Business" ma:index="27" nillable="true" ma:displayName="Business" ma:description="Business" ma:format="Dropdown" ma:internalName="Business">
      <xsd:simpleType>
        <xsd:restriction base="dms:Choice">
          <xsd:enumeration value="Blackcurrent"/>
          <xsd:enumeration value="FL FLEX"/>
        </xsd:restriction>
      </xsd:simpleType>
    </xsd:element>
    <xsd:element name="ReviewedandReleased" ma:index="28" nillable="true" ma:displayName="Reviewed and Released" ma:format="DateOnly" ma:internalName="ReviewedandReleas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a5322cd-787a-4aa5-a49a-d0ed348b4f0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7d7216f-0dca-4899-958f-ea5fa31f696d}" ma:internalName="TaxCatchAll" ma:showField="CatchAllData" ma:web="ca5322cd-787a-4aa5-a49a-d0ed348b4f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Business xmlns="fd35d036-14a2-4c0b-a96d-b3a5580624a2" xsi:nil="true"/>
    <lcf76f155ced4ddcb4097134ff3c332f xmlns="fd35d036-14a2-4c0b-a96d-b3a5580624a2">
      <Terms xmlns="http://schemas.microsoft.com/office/infopath/2007/PartnerControls"/>
    </lcf76f155ced4ddcb4097134ff3c332f>
    <TaxCatchAll xmlns="ca5322cd-787a-4aa5-a49a-d0ed348b4f09" xsi:nil="true"/>
    <ReviewedandReleased xmlns="fd35d036-14a2-4c0b-a96d-b3a5580624a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6D3B0EB-18AF-4332-8413-076BBEB47602}"/>
</file>

<file path=customXml/itemProps3.xml><?xml version="1.0" encoding="utf-8"?>
<ds:datastoreItem xmlns:ds="http://schemas.openxmlformats.org/officeDocument/2006/customXml" ds:itemID="{6D909E4B-3C64-471C-9C28-F9398C4E72A9}"/>
</file>

<file path=customXml/itemProps4.xml><?xml version="1.0" encoding="utf-8"?>
<ds:datastoreItem xmlns:ds="http://schemas.openxmlformats.org/officeDocument/2006/customXml" ds:itemID="{4C747E85-2B92-4453-8024-AF3C9FF2F84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0x01010074F7E3C7B891A546A4C035E4304ED346</vt:lpwstr>
  </property>
  <property fmtid="{D5CDD505-2E9C-101B-9397-08002B2CF9AE}" pid="4" name="docLang">
    <vt:lpwstr>en</vt:lpwstr>
  </property>
</Properties>
</file>