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Name and section:</w:t>
      </w:r>
    </w:p>
    <w:p>
      <w:pPr>
        <w:spacing w:after="240" w:lineRule="exact"/>
      </w:pPr>
      <w:r>
        <w:rPr/>
        <w:t xml:space="preserve">Instructor's name:</w:t>
      </w:r>
    </w:p>
    <w:p>
      <w:pPr>
        <w:spacing w:line="672" w:before="240" w:after="240" w:lineRule="exact"/>
        <w:jc w:val="center"/>
      </w:pPr>
      <w:r>
        <w:rPr>
          <w:b/>
          <w:sz w:val="56"/>
        </w:rPr>
        <w:t xml:space="preserve">Multiple Choice</w:t>
      </w:r>
    </w:p>
    <w:p>
      <w:pPr>
        <w:numPr>
          <w:ilvl w:val="0"/>
          <w:numId w:val="1"/>
        </w:numPr>
        <w:spacing w:lineRule="exact"/>
      </w:pPr>
      <w:r>
        <w:rPr/>
        <w:t xml:space="preserve">Which is a hyperbola?</w:t>
      </w:r>
    </w:p>
    <w:p>
      <w:pPr>
        <w:spacing w:after="240" w:lineRule="exact"/>
      </w:pPr>
      <w:r>
        <w:rPr/>
        <w:t xml:space="preserve">A.</w:t>
      </w:r>
    </w:p>
    <w:p>
      <w:pPr>
        <w:spacing w:lineRule="exact"/>
        <w:jc w:val="center"/>
      </w:pPr>
      <w:r>
        <w:rPr/>
        <w:drawing>
          <wp:inline distB="0" distL="0" distR="0" distT="0">
            <wp:extent cx="2505075" cy="2486025"/>
            <wp:effectExtent b="0" l="0" r="0" t="0"/>
            <wp:docPr id="1" name="2024_01_27_093d080899ca3ba7bea8g-1.jpeg"/>
            <a:graphic>
              <a:graphicData uri="http://schemas.openxmlformats.org/drawingml/2006/picture">
                <pic:pic>
                  <pic:nvPicPr>
                    <pic:cNvPr id="1" name="2024_01_27_093d080899ca3ba7bea8g-1.jpe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B.</w:t>
      </w:r>
    </w:p>
    <w:p>
      <w:pPr>
        <w:spacing w:lineRule="exact"/>
        <w:jc w:val="center"/>
      </w:pPr>
      <w:r>
        <w:rPr/>
        <w:drawing>
          <wp:inline distB="0" distL="0" distR="0" distT="0">
            <wp:extent cx="2476500" cy="2428875"/>
            <wp:effectExtent b="0" l="0" r="0" t="0"/>
            <wp:docPr id="2" name="image-7b6abe6968520096771e4679c8727d5585bbe751.jpeg"/>
            <a:graphic>
              <a:graphicData uri="http://schemas.openxmlformats.org/drawingml/2006/picture">
                <pic:pic>
                  <pic:nvPicPr>
                    <pic:cNvPr id="2" name="image-7b6abe6968520096771e4679c8727d5585bbe751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C.</w:t>
      </w:r>
    </w:p>
    <w:p>
      <w:pPr>
        <w:spacing w:lineRule="exact"/>
        <w:jc w:val="center"/>
      </w:pPr>
      <w:r>
        <w:rPr/>
        <w:drawing>
          <wp:inline distB="0" distL="0" distR="0" distT="0">
            <wp:extent cx="2371725" cy="2428875"/>
            <wp:effectExtent b="0" l="0" r="0" t="0"/>
            <wp:docPr id="3" name="image-d8eb3ec67b3235e562727472707e2509f94431ad.jpeg"/>
            <a:graphic>
              <a:graphicData uri="http://schemas.openxmlformats.org/drawingml/2006/picture">
                <pic:pic>
                  <pic:nvPicPr>
                    <pic:cNvPr id="3" name="image-d8eb3ec67b3235e562727472707e2509f94431ad.jpe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D.</w:t>
      </w:r>
    </w:p>
    <w:p>
      <w:pPr>
        <w:spacing w:lineRule="exact"/>
        <w:jc w:val="center"/>
      </w:pPr>
      <w:r>
        <w:rPr/>
        <w:drawing>
          <wp:inline distB="0" distL="0" distR="0" distT="0">
            <wp:extent cx="2400300" cy="2428875"/>
            <wp:effectExtent b="0" l="0" r="0" t="0"/>
            <wp:docPr id="4" name="image-d13b2a8c9951b2cef8708b4d8a566e0897979192.jpeg"/>
            <a:graphic>
              <a:graphicData uri="http://schemas.openxmlformats.org/drawingml/2006/picture">
                <pic:pic>
                  <pic:nvPicPr>
                    <pic:cNvPr id="4" name="image-d13b2a8c9951b2cef8708b4d8a566e0897979192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40" w:lineRule="exact"/>
      </w:pPr>
      <w:r>
        <w:rPr/>
        <w:t xml:space="preserve">What are the foci of the hyperbola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16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12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 ?</w:t>
      </w:r>
      <w:r>
        <w:rPr/>
        <w:br w:type="textWrapping"/>
      </w:r>
      <w:r>
        <w:rPr/>
        <w:t xml:space="preserve">A.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B.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C.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D.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2"/>
        </w:numPr>
        <w:spacing w:after="240" w:lineRule="exact"/>
      </w:pPr>
      <w:r>
        <w:rPr/>
        <w:t xml:space="preserve">Tell me about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7</m:t>
              </m:r>
            </m:den>
          </m:f>
        </m:oMath>
      </m:oMathPara>
      <w:r>
        <w:rPr/>
        <w:br w:type="textWrapping"/>
      </w:r>
      <w:r>
        <w:rPr/>
        <w:t xml:space="preserve">A.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B.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C.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D.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2"/>
        </w:numPr>
        <w:spacing w:after="240" w:lineRule="exact"/>
      </w:pPr>
      <w:r>
        <w:rPr/>
        <w:t xml:space="preserve">Tell me about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7</m:t>
              </m:r>
            </m:den>
          </m:f>
        </m:oMath>
      </m:oMathPara>
      <w:r>
        <w:rPr/>
        <w:br w:type="textWrapping"/>
      </w:r>
      <w:r>
        <w:rPr/>
        <w:t xml:space="preserve">A.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B.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C.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D.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2"/>
        </w:numPr>
        <w:spacing w:after="240" w:lineRule="exact"/>
      </w:pPr>
      <w:r>
        <w:rPr/>
        <w:t xml:space="preserve">Tell me about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7</m:t>
              </m:r>
            </m:den>
          </m:f>
        </m:oMath>
      </m:oMathPara>
      <w:r>
        <w:rPr/>
        <w:br w:type="textWrapping"/>
      </w:r>
      <w:r>
        <w:rPr/>
        <w:t xml:space="preserve">A.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B.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C.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D.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2"/>
        </w:numPr>
        <w:spacing w:after="240" w:lineRule="exact"/>
      </w:pPr>
      <w:r>
        <w:rPr/>
        <w:t xml:space="preserve">Tell me about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7</m:t>
              </m:r>
            </m:den>
          </m:f>
        </m:oMath>
      </m:oMathPara>
      <w:r>
        <w:rPr/>
        <w:br w:type="textWrapping"/>
      </w:r>
      <w:r>
        <w:rPr/>
        <w:t xml:space="preserve">A.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B.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C.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br w:type="textWrapping"/>
      </w:r>
      <w:r>
        <w:rPr/>
        <w:t xml:space="preserve">D.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±</m:t>
          </m:r>
          <m:r>
            <m:rPr>
              <m:sty m:val="p"/>
            </m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7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spacing w:line="420" w:before="360" w:lineRule="exact"/>
      </w:pPr>
      <w:r>
        <w:rPr>
          <w:b/>
          <w:sz w:val="42"/>
        </w:rPr>
        <w:t xml:space="preserve">True / False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The major axis of a (non-circular) ellipse is always longer than the minor axis.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 The transverse axis of a hyperbola is always longer than the conjugate axis.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The foci of an ellipse are on the minor axis.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The focus of the parabola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8</m:t>
          </m:r>
          <m:r>
            <m:rPr>
              <m:sty m:val="i"/>
            </m:rPr>
            <m:t>y</m:t>
          </m:r>
        </m:oMath>
      </m:oMathPara>
      <w:r>
        <w:rPr/>
        <w:t xml:space="preserve"> is the lowest point on the parabola.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The graph of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16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 fits entirely inside the graph of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sSup>
            <m:sSupPr/>
            <m:e>
              <m:r>
                <m:rPr>
                  <m:sty m:val="i"/>
                </m:rPr>
                <m:t>y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30</m:t>
          </m:r>
        </m:oMath>
      </m:oMathPara>
    </w:p>
    <w:p>
      <w:pPr>
        <w:numPr>
          <w:ilvl w:val="0"/>
          <w:numId w:val="3"/>
        </w:numPr>
        <w:spacing w:after="240" w:lineRule="exact"/>
      </w:pPr>
      <w:r>
        <w:rPr/>
        <w:t xml:space="preserve">_ The directrix of a parabola is perpendicular to the axis of symmetry.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The distance between two foci of an ellipse or a hyperbola is </w:t>
      </w:r>
      <m:oMathPara>
        <m:oMathParaPr>
          <m:jc m:val="left"/>
        </m:oMathParaPr>
        <m:oMath>
          <m:r>
            <m:rPr>
              <m:sty m:val="p"/>
            </m:rPr>
            <m:t>2</m:t>
          </m:r>
          <m:r>
            <m:rPr>
              <m:sty m:val="i"/>
            </m:rPr>
            <m:t>c</m:t>
          </m:r>
        </m:oMath>
      </m:oMathPara>
      <w:r>
        <w:rPr/>
        <w:t xml:space="preserve">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The eccentricity of an ellipse can be </w:t>
      </w:r>
      <m:oMathPara>
        <m:oMathParaPr>
          <m:jc m:val="left"/>
        </m:oMathParaPr>
        <m:oMath>
          <m:r>
            <m:rPr>
              <m:sty m:val="i"/>
            </m:rP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1.14</m:t>
          </m:r>
        </m:oMath>
      </m:oMathPara>
      <w:r>
        <w:rPr/>
        <w:t xml:space="preserve">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__ A circle is just an ellipse with </w:t>
      </w:r>
      <m:oMathPara>
        <m:oMathParaPr>
          <m:jc m:val="left"/>
        </m:oMathParaPr>
        <m:oMath>
          <m:r>
            <m:rPr>
              <m:sty m:val="i"/>
            </m:rPr>
            <m:t>a</m:t>
          </m:r>
          <m:r>
            <m:rPr>
              <m:sty m:val="p"/>
            </m:rPr>
            <m:t>=</m:t>
          </m:r>
          <m:r>
            <m:rPr>
              <m:sty m:val="i"/>
            </m:rPr>
            <m:t>b</m:t>
          </m:r>
        </m:oMath>
      </m:oMathPara>
      <w:r>
        <w:rPr/>
        <w:t xml:space="preserve">.</w:t>
      </w:r>
    </w:p>
    <w:p>
      <w:pPr>
        <w:numPr>
          <w:ilvl w:val="0"/>
          <w:numId w:val="3"/>
        </w:numPr>
        <w:spacing w:after="240" w:lineRule="exact"/>
      </w:pPr>
      <w:r>
        <w:rPr/>
        <w:t xml:space="preserve">The graphs of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3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3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 have the same asymptotes.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2024_01_27_093d080899ca3ba7bea8g-1.jpeg" TargetMode="Internal"/>
  <Relationship Id="rId6" Type="http://schemas.openxmlformats.org/officeDocument/2006/relationships/image" Target="media/image-7b6abe6968520096771e4679c8727d5585bbe751.jpeg" TargetMode="Internal"/>
  <Relationship Id="rId7" Type="http://schemas.openxmlformats.org/officeDocument/2006/relationships/image" Target="media/image-d8eb3ec67b3235e562727472707e2509f94431ad.jpeg" TargetMode="Internal"/>
  <Relationship Id="rId8" Type="http://schemas.openxmlformats.org/officeDocument/2006/relationships/image" Target="media/image-d13b2a8c9951b2cef8708b4d8a566e0897979192.jpeg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2024-01-27T17:27:36.356Z</dcterms:created>
  <dcterms:modified xsi:type="dcterms:W3CDTF">2024-01-27T17:27:36.356Z</dcterms:modified>
</cp:coreProperties>
</file>