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grange-error-bounds"/>
      <w:r>
        <w:t xml:space="preserve">Lagrange Error Bounds</w:t>
      </w:r>
      <w:bookmarkEnd w:id="20"/>
    </w:p>
    <w:p>
      <w:pPr>
        <w:pStyle w:val="Heading2"/>
      </w:pPr>
      <w:bookmarkStart w:id="21" w:name="good-sine-bad-sine"/>
      <w:r>
        <w:t xml:space="preserve">Good Sine Bad Sine</w:t>
      </w:r>
      <w:bookmarkEnd w:id="21"/>
    </w:p>
    <w:p>
      <w:pPr>
        <w:pStyle w:val="FirstParagraph"/>
      </w:pPr>
      <w:r>
        <w:t xml:space="preserve">We know that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>
            <m:nor/>
            <m:sty m:val="p"/>
          </m:rPr>
          <m:t>sin</m:t>
        </m:r>
        <m:r>
          <m:t>x</m:t>
        </m:r>
      </m:oMath>
      <w:r>
        <w:t xml:space="preserve"> </w:t>
      </w:r>
      <w:r>
        <w:t xml:space="preserve">is just an approximation. But how good is it? Or how bad is it? Let’s look at the Maclaurin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7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>
            <m:nor/>
            <m:sty m:val="p"/>
          </m:rPr>
          <m:t>sin</m:t>
        </m:r>
        <m:r>
          <m:t>(</m:t>
        </m:r>
        <m:r>
          <m:t>x</m:t>
        </m:r>
        <m:r>
          <m:t>)</m:t>
        </m:r>
      </m:oMath>
    </w:p>
    <w:p>
      <w:pPr>
        <w:numPr>
          <w:ilvl w:val="0"/>
          <w:numId w:val="1001"/>
        </w:numPr>
        <w:pStyle w:val="Compact"/>
      </w:pP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5</m:t>
            </m:r>
            <m:r>
              <m:t>!</m:t>
            </m:r>
          </m:den>
        </m:f>
      </m:oMath>
    </w:p>
    <w:p>
      <w:pPr>
        <w:numPr>
          <w:ilvl w:val="0"/>
          <w:numId w:val="1001"/>
        </w:numPr>
        <w:pStyle w:val="Compact"/>
      </w:pPr>
      <m:oMath>
        <m:sSub>
          <m:e>
            <m:r>
              <m:t>P</m:t>
            </m:r>
          </m:e>
          <m:sub>
            <m:r>
              <m:t>7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5</m:t>
            </m:r>
            <m:r>
              <m:t>!</m:t>
            </m:r>
          </m:den>
        </m:f>
        <m: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num>
          <m:den>
            <m:r>
              <m:t>7</m:t>
            </m:r>
            <m:r>
              <m:t>!</m:t>
            </m:r>
          </m:den>
        </m:f>
      </m:oMath>
    </w:p>
    <w:p>
      <w:pPr>
        <w:pStyle w:val="FirstParagraph"/>
      </w:pPr>
      <w:r>
        <w:t xml:space="preserve">If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 good, then</w:t>
      </w:r>
      <w:r>
        <w:t xml:space="preserve"> </w:t>
      </w:r>
      <m:oMath>
        <m:sSub>
          <m:e>
            <m:r>
              <m:t>P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 presumably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. How much better? Well the error in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can be written as</w:t>
      </w:r>
    </w:p>
    <w:p>
      <w:pPr>
        <w:pStyle w:val="BodyText"/>
      </w:pPr>
      <m:oMath>
        <m:r>
          <m:t>h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rPr>
            <m:nor/>
            <m:sty m:val="p"/>
          </m:rPr>
          <m:t>sin</m:t>
        </m:r>
        <m:r>
          <m:t>(</m:t>
        </m:r>
        <m:r>
          <m:t>x</m:t>
        </m:r>
        <m:r>
          <m:t>)</m:t>
        </m:r>
        <m:r>
          <m:t>−</m:t>
        </m:r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|</m:t>
        </m:r>
      </m:oMath>
    </w:p>
    <w:p>
      <w:pPr>
        <w:pStyle w:val="BodyText"/>
      </w:pPr>
      <w:r>
        <w:t xml:space="preserve">and, since</w:t>
      </w:r>
      <w:r>
        <w:t xml:space="preserve"> </w:t>
      </w:r>
      <m:oMath>
        <m:sSub>
          <m:e>
            <m:r>
              <m:t>P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approximates</w:t>
      </w:r>
      <w:r>
        <w:t xml:space="preserve"> </w:t>
      </w:r>
      <m:oMath>
        <m:r>
          <m:rPr>
            <m:nor/>
            <m:sty m:val="p"/>
          </m:rPr>
          <m:t>sin</m:t>
        </m:r>
      </m:oMath>
      <w:r>
        <w:t xml:space="preserve"> </w:t>
      </w:r>
      <w:r>
        <w:t xml:space="preserve">then we can approximate this with</w:t>
      </w:r>
    </w:p>
    <w:p>
      <w:pPr>
        <w:pStyle w:val="BodyText"/>
      </w:pPr>
      <m:oMath>
        <m:r>
          <m:t>h</m:t>
        </m:r>
        <m:r>
          <m:t>(</m:t>
        </m:r>
        <m:r>
          <m:t>x</m:t>
        </m:r>
        <m:r>
          <m:t>)</m:t>
        </m:r>
        <m:r>
          <m:t>≈</m:t>
        </m:r>
        <m:r>
          <m:t>|</m:t>
        </m:r>
        <m:sSub>
          <m:e>
            <m:r>
              <m:t>P</m:t>
            </m:r>
          </m:e>
          <m:sub>
            <m:r>
              <m:t>7</m:t>
            </m:r>
          </m:sub>
        </m:sSub>
        <m:r>
          <m:t>(</m:t>
        </m:r>
        <m:r>
          <m:t>x</m:t>
        </m:r>
        <m:r>
          <m:t>)</m:t>
        </m:r>
        <m:r>
          <m:t>−</m:t>
        </m:r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|</m:t>
        </m:r>
      </m:oMath>
    </w:p>
    <w:p>
      <w:pPr>
        <w:pStyle w:val="BodyText"/>
      </w:pPr>
      <w:r>
        <w:t xml:space="preserve">so</w:t>
      </w:r>
    </w:p>
    <w:p>
      <w:pPr>
        <w:pStyle w:val="BodyText"/>
      </w:pPr>
      <m:oMath>
        <m:r>
          <m:t>h</m:t>
        </m:r>
        <m:r>
          <m:t>(</m:t>
        </m:r>
        <m:r>
          <m:t>x</m:t>
        </m:r>
        <m:r>
          <m:t>)</m:t>
        </m:r>
        <m:r>
          <m:t>≈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num>
          <m:den>
            <m:r>
              <m:t>7</m:t>
            </m:r>
            <m:r>
              <m:t>!</m:t>
            </m:r>
          </m:den>
        </m:f>
      </m:oMath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looks like it’s about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num>
          <m:den>
            <m:r>
              <m:t>7</m:t>
            </m:r>
            <m:r>
              <m:t>!</m:t>
            </m:r>
          </m:den>
        </m:f>
      </m:oMath>
      <w:r>
        <w:t xml:space="preserve">. Now all this is hand-wavey imprecise math, but it doesn’t look too bad and gives us a place to start at least. Let’s check this theory in Desmos</w:t>
      </w:r>
    </w:p>
    <w:p>
      <w:pPr>
        <w:pStyle w:val="BodyText"/>
      </w:pPr>
      <w:r>
        <w:rPr>
          <w:b/>
        </w:rPr>
        <w:t xml:space="preserve">Activity</w:t>
      </w:r>
      <w:r>
        <w:t xml:space="preserve"> </w:t>
      </w:r>
      <w:r>
        <w:t xml:space="preserve">Plot</w:t>
      </w:r>
      <w:r>
        <w:t xml:space="preserve"> </w:t>
      </w:r>
      <m:oMath>
        <m:r>
          <m:rPr>
            <m:nor/>
            <m:sty m:val="p"/>
          </m:rPr>
          <m:t>sin</m:t>
        </m:r>
        <m:r>
          <m:t>(</m:t>
        </m:r>
        <m:r>
          <m:t>x</m:t>
        </m:r>
        <m:r>
          <m:t>)</m:t>
        </m:r>
        <m:r>
          <m:t>,</m:t>
        </m:r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,</m:t>
        </m:r>
        <m:r>
          <m:t>h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num>
          <m:den>
            <m:r>
              <m:t>7</m:t>
            </m:r>
            <m:r>
              <m:t>!</m:t>
            </m:r>
          </m:den>
        </m:f>
      </m:oMath>
      <w:r>
        <w:t xml:space="preserve"> </w:t>
      </w:r>
      <w:r>
        <w:t xml:space="preserve">in Desmos and compare</w:t>
      </w:r>
    </w:p>
    <w:p>
      <w:pPr>
        <w:pStyle w:val="Heading2"/>
      </w:pPr>
      <w:bookmarkStart w:id="22" w:name="i-have-the-power-of-e"/>
      <w:r>
        <w:t xml:space="preserve">I have the Power (of e)</w:t>
      </w:r>
      <w:bookmarkEnd w:id="22"/>
    </w:p>
    <w:p>
      <w:pPr>
        <w:pStyle w:val="FirstParagraph"/>
      </w:pPr>
      <w:r>
        <w:t xml:space="preserve">That was pretty cool. Let’s try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its 4th order approximation.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4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+</m:t>
        </m:r>
        <m:r>
          <m:t>x</m:t>
        </m:r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r>
              <m:t>4</m:t>
            </m:r>
            <m:r>
              <m:t>!</m:t>
            </m:r>
          </m:den>
        </m:f>
      </m:oMath>
    </w:p>
    <w:p>
      <w:pPr>
        <w:pStyle w:val="BodyText"/>
      </w:pPr>
      <w:r>
        <w:t xml:space="preserve">so</w:t>
      </w:r>
      <w:r>
        <w:t xml:space="preserve"> </w:t>
      </w:r>
      <m:oMath>
        <m:r>
          <m:t>h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t>−</m:t>
        </m:r>
        <m:sSub>
          <m:e>
            <m:r>
              <m:t>P</m:t>
            </m:r>
          </m:e>
          <m:sub>
            <m:r>
              <m:t>4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can be approximated by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−</m:t>
        </m:r>
        <m:sSub>
          <m:e>
            <m:r>
              <m:t>P</m:t>
            </m:r>
          </m:e>
          <m:sub>
            <m:r>
              <m:t>4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. We know what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 for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so this error term is simply</w:t>
      </w:r>
    </w:p>
    <w:p>
      <w:pPr>
        <w:pStyle w:val="BodyText"/>
      </w:pPr>
      <m:oMath>
        <m:r>
          <m:t>h</m:t>
        </m:r>
        <m:r>
          <m:t>(</m:t>
        </m:r>
        <m:r>
          <m:t>x</m:t>
        </m:r>
        <m:r>
          <m:t>)</m:t>
        </m:r>
        <m:r>
          <m:t>≈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5</m:t>
            </m:r>
            <m:r>
              <m:t>!</m:t>
            </m:r>
          </m:den>
        </m:f>
      </m:oMath>
    </w:p>
    <w:p>
      <w:pPr>
        <w:pStyle w:val="BodyText"/>
      </w:pPr>
      <w:r>
        <w:t xml:space="preserve">Try plotting these in Desmos just like you did</w:t>
      </w:r>
      <w:r>
        <w:t xml:space="preserve"> </w:t>
      </w:r>
      <m:oMath>
        <m:r>
          <m:rPr>
            <m:nor/>
            <m:sty m:val="p"/>
          </m:rPr>
          <m:t>sin</m:t>
        </m:r>
      </m:oMath>
      <w:r>
        <w:t xml:space="preserve">. How does the error approximation look compared to the true error? (You should see that they match, but</w:t>
      </w:r>
      <w:r>
        <w:t xml:space="preserve"> </w:t>
      </w:r>
      <w:r>
        <w:t xml:space="preserve">unlike before, the error approximation is LESS than the real error. This is not great. We want our approximation to be bigger than the error so it’s always a</w:t>
      </w:r>
      <w:r>
        <w:t xml:space="preserve"> </w:t>
      </w:r>
      <w:r>
        <w:t xml:space="preserve">“</w:t>
      </w:r>
      <w:r>
        <w:t xml:space="preserve">worst case</w:t>
      </w:r>
      <w:r>
        <w:t xml:space="preserve">”</w:t>
      </w:r>
      <w:r>
        <w:t xml:space="preserve"> </w:t>
      </w:r>
      <w:r>
        <w:t xml:space="preserve">upper bound. )</w:t>
      </w:r>
    </w:p>
    <w:p>
      <w:pPr>
        <w:pStyle w:val="BodyText"/>
      </w:pPr>
      <w:r>
        <w:t xml:space="preserve">Try instead this version of</w:t>
      </w:r>
      <w:r>
        <w:t xml:space="preserve"> </w:t>
      </w:r>
      <m:oMath>
        <m:r>
          <m:t>h</m:t>
        </m:r>
        <m:r>
          <m:t>(</m:t>
        </m:r>
        <m:r>
          <m:t>x</m:t>
        </m:r>
        <m:r>
          <m:t>)</m:t>
        </m:r>
      </m:oMath>
    </w:p>
    <w:p>
      <w:pPr>
        <w:pStyle w:val="BodyText"/>
      </w:pPr>
      <m:oMath>
        <m:r>
          <m:t>h</m:t>
        </m:r>
        <m:r>
          <m:t>(</m:t>
        </m:r>
        <m:r>
          <m:t>x</m:t>
        </m:r>
        <m:r>
          <m:t>)</m:t>
        </m:r>
        <m:r>
          <m:t>=</m:t>
        </m:r>
        <m:r>
          <m:t>c</m:t>
        </m:r>
        <m:r>
          <m:t>⋅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5</m:t>
            </m:r>
            <m:r>
              <m:t>!</m:t>
            </m:r>
          </m:den>
        </m:f>
      </m:oMath>
    </w:p>
    <w:p>
      <w:pPr>
        <w:pStyle w:val="BodyText"/>
      </w:pPr>
      <w:r>
        <w:t xml:space="preserve">and try different values of</w:t>
      </w:r>
      <w:r>
        <w:t xml:space="preserve"> </w:t>
      </w:r>
      <m:oMath>
        <m:r>
          <m:t>c</m:t>
        </m:r>
      </m:oMath>
      <w:r>
        <w:t xml:space="preserve">. How close can you get to the real error without going under? (You can use sliders in Desmos to make this fun)</w:t>
      </w:r>
    </w:p>
    <w:p>
      <w:pPr>
        <w:pStyle w:val="BodyText"/>
      </w:pPr>
      <w:r>
        <w:rPr>
          <w:b/>
        </w:rPr>
        <w:t xml:space="preserve">Conclusion</w:t>
      </w:r>
      <w:r>
        <w:t xml:space="preserve"> </w:t>
      </w:r>
      <w:r>
        <w:t xml:space="preserve">You should see from experimenting that</w:t>
      </w:r>
      <w:r>
        <w:t xml:space="preserve"> </w:t>
      </w:r>
      <m:oMath>
        <m:r>
          <m:t>c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</m:oMath>
      <w:r>
        <w:t xml:space="preserve"> </w:t>
      </w:r>
      <w:r>
        <w:t xml:space="preserve">works pretty well. But if you</w:t>
      </w:r>
      <w:r>
        <w:t xml:space="preserve"> </w:t>
      </w:r>
      <w:r>
        <w:t xml:space="preserve">zoom out enough, eventually the error gets larger than your</w:t>
      </w:r>
      <w:r>
        <w:t xml:space="preserve"> </w:t>
      </w:r>
      <m:oMath>
        <m:r>
          <m:t>h</m:t>
        </m:r>
        <m:r>
          <m:t>(</m:t>
        </m:r>
        <m:r>
          <m:t>x</m:t>
        </m:r>
        <m:r>
          <m:t>)</m:t>
        </m:r>
      </m:oMath>
      <w:r>
        <w:t xml:space="preserve">. In fact no</w:t>
      </w:r>
      <w:r>
        <w:t xml:space="preserve"> </w:t>
      </w:r>
      <w:r>
        <w:t xml:space="preserve">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here will always work. But, for now, let’s settle on</w:t>
      </w:r>
      <w:r>
        <w:t xml:space="preserve"> </w:t>
      </w:r>
      <m:oMath>
        <m:r>
          <m:t>c</m:t>
        </m:r>
        <m:r>
          <m:t>=</m:t>
        </m:r>
        <m:r>
          <m:t>e</m:t>
        </m:r>
        <m:r>
          <m:t>≈</m:t>
        </m:r>
        <m:r>
          <m:t>2.71818</m:t>
        </m:r>
      </m:oMath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good enough</w:t>
      </w:r>
      <w:r>
        <w:t xml:space="preserve">”</w:t>
      </w:r>
      <w:r>
        <w:t xml:space="preserve"> </w:t>
      </w:r>
      <w:r>
        <w:t xml:space="preserve">for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“</w:t>
      </w:r>
      <w:r>
        <w:t xml:space="preserve">close to 0</w:t>
      </w:r>
      <w:r>
        <w:t xml:space="preserve">”</w:t>
      </w:r>
      <w:r>
        <w:t xml:space="preserve">.</w:t>
      </w:r>
    </w:p>
    <w:p>
      <w:pPr>
        <w:pStyle w:val="Heading2"/>
      </w:pPr>
      <w:bookmarkStart w:id="23" w:name="putting-it-all-together-like-legos"/>
      <w:r>
        <w:t xml:space="preserve">Putting it all Together (like Legos)</w:t>
      </w:r>
      <w:bookmarkEnd w:id="23"/>
    </w:p>
    <w:p>
      <w:pPr>
        <w:pStyle w:val="FirstParagraph"/>
      </w:pPr>
      <w:r>
        <w:t xml:space="preserve">From the last two examples, we might infer that the error in a polynomial approximation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upper bounded by a constant times</w:t>
      </w:r>
      <w:r>
        <w:t xml:space="preserve"> </w:t>
      </w:r>
      <m:oMath>
        <m:r>
          <m:t>|</m:t>
        </m:r>
        <m:sSub>
          <m:e>
            <m:r>
              <m:t>P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t>|</m:t>
        </m:r>
      </m:oMath>
      <w:r>
        <w:t xml:space="preserve">.</w:t>
      </w:r>
      <w:r>
        <w:t xml:space="preserve"> </w:t>
      </w:r>
      <w:r>
        <w:t xml:space="preserve">That’s a pretty good inference and it actually turns out to be basically true.</w:t>
      </w:r>
      <w:r>
        <w:t xml:space="preserve"> </w:t>
      </w:r>
      <w:r>
        <w:t xml:space="preserve">It’s called the Lagrange Error Bound and we’ll study it today.</w:t>
      </w:r>
    </w:p>
    <w:p>
      <w:pPr>
        <w:pStyle w:val="Heading2"/>
      </w:pPr>
      <w:bookmarkStart w:id="24" w:name="the-lagrange-error-bound-for-maclaurin"/>
      <w:r>
        <w:t xml:space="preserve">The Lagrange Error Bound (for Maclaurin)</w:t>
      </w:r>
      <w:bookmarkEnd w:id="24"/>
    </w:p>
    <w:p>
      <w:pPr>
        <w:pStyle w:val="FirstParagraph"/>
      </w:pPr>
      <w:r>
        <w:t xml:space="preserve">If a continuous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approximated by a Maclaurin polynomial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on</w:t>
      </w:r>
      <w:r>
        <w:t xml:space="preserve"> </w:t>
      </w:r>
      <w:r>
        <w:t xml:space="preserve">the interval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, then the absolute error</w:t>
      </w:r>
      <w:r>
        <w:t xml:space="preserve"> </w:t>
      </w:r>
      <m:oMath>
        <m:r>
          <m:t>|</m:t>
        </m:r>
        <m:r>
          <m:t>f</m:t>
        </m:r>
        <m:r>
          <m:t>(</m:t>
        </m:r>
        <m:r>
          <m:t>x</m:t>
        </m:r>
        <m:r>
          <m:t>)</m:t>
        </m:r>
        <m:r>
          <m:t>−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t>(</m:t>
        </m:r>
        <m:r>
          <m:t>x</m:t>
        </m:r>
        <m:r>
          <m:t>)</m:t>
        </m:r>
        <m:r>
          <m:t>|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  <m:r>
          <m:t>&lt;</m:t>
        </m:r>
        <m:r>
          <m:t>x</m:t>
        </m:r>
        <m:r>
          <m:t>&lt;</m:t>
        </m:r>
        <m:r>
          <m:t>b</m:t>
        </m:r>
      </m:oMath>
      <w:r>
        <w:t xml:space="preserve"> </w:t>
      </w:r>
      <w:r>
        <w:t xml:space="preserve">is bounded above by</w:t>
      </w:r>
    </w:p>
    <w:p>
      <w:pPr>
        <w:pStyle w:val="BodyText"/>
      </w:pPr>
      <m:oMath>
        <m:r>
          <m:t>|</m:t>
        </m:r>
        <m:r>
          <m:t>f</m:t>
        </m:r>
        <m:r>
          <m:t>(</m:t>
        </m:r>
        <m:r>
          <m:t>x</m:t>
        </m:r>
        <m:r>
          <m:t>)</m:t>
        </m:r>
        <m:r>
          <m:t>−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t>(</m:t>
        </m:r>
        <m:r>
          <m:t>x</m:t>
        </m:r>
        <m:r>
          <m:t>)</m:t>
        </m:r>
        <m:r>
          <m:t>|</m:t>
        </m:r>
        <m:r>
          <m:t>&lt;</m:t>
        </m:r>
        <m:r>
          <m:t>M</m:t>
        </m:r>
        <m:f>
          <m:fPr>
            <m:type m:val="bar"/>
          </m:fPr>
          <m:num>
            <m:r>
              <m:t>|</m:t>
            </m:r>
            <m:r>
              <m:t>x</m:t>
            </m:r>
            <m:sSup>
              <m:e>
                <m:r>
                  <m:t>|</m:t>
                </m:r>
              </m:e>
              <m:sup>
                <m:r>
                  <m:t>k</m:t>
                </m:r>
                <m:r>
                  <m:t>+</m:t>
                </m:r>
                <m:r>
                  <m:t>1</m:t>
                </m:r>
              </m:sup>
            </m:sSup>
          </m:num>
          <m:den>
            <m:r>
              <m:t>(</m:t>
            </m:r>
            <m:r>
              <m:t>k</m:t>
            </m:r>
            <m:r>
              <m:t>+</m:t>
            </m:r>
            <m:r>
              <m:t>1</m:t>
            </m:r>
            <m:r>
              <m:t>)</m:t>
            </m:r>
            <m:r>
              <m:t>!</m:t>
            </m:r>
          </m:den>
        </m:f>
      </m:oMath>
    </w:p>
    <w:p>
      <w:pPr>
        <w:pStyle w:val="BodyText"/>
      </w:pPr>
      <w:r>
        <w:t xml:space="preserve">where</w:t>
      </w:r>
      <w:r>
        <w:t xml:space="preserve"> </w:t>
      </w:r>
      <m:oMath>
        <m:r>
          <m:t>M</m:t>
        </m:r>
        <m:r>
          <m:t>=</m:t>
        </m:r>
        <m:sSub>
          <m:e>
            <m:r>
              <m:rPr>
                <m:nor/>
                <m:sty m:val="p"/>
              </m:rPr>
              <m:t>max</m:t>
            </m:r>
          </m:e>
          <m:sub>
            <m:r>
              <m:t>x</m:t>
            </m:r>
          </m:sub>
        </m:sSub>
        <m:r>
          <m:t>|</m:t>
        </m:r>
        <m:sSup>
          <m:e>
            <m:r>
              <m:t>f</m:t>
            </m:r>
          </m:e>
          <m:sup>
            <m:r>
              <m:t>(</m:t>
            </m:r>
            <m:r>
              <m:t>k</m:t>
            </m:r>
            <m:r>
              <m:t>+</m:t>
            </m:r>
            <m:r>
              <m:t>1</m:t>
            </m:r>
            <m:r>
              <m:t>)</m:t>
            </m:r>
          </m:sup>
        </m:sSup>
        <m:r>
          <m:t>(</m:t>
        </m:r>
        <m:r>
          <m:t>x</m:t>
        </m:r>
        <m:r>
          <m:t>)</m:t>
        </m:r>
        <m:r>
          <m:t>|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.</w:t>
      </w:r>
    </w:p>
    <w:p>
      <w:pPr>
        <w:pStyle w:val="Heading2"/>
      </w:pPr>
      <w:bookmarkStart w:id="25" w:name="examples"/>
      <w:r>
        <w:t xml:space="preserve">Examples</w:t>
      </w:r>
      <w:bookmarkEnd w:id="25"/>
    </w:p>
    <w:p>
      <w:pPr>
        <w:pStyle w:val="FirstParagraph"/>
      </w:pPr>
      <w:r>
        <w:t xml:space="preserve">The following all use the Lagrange error bound for Maclaurin series (Taylor centered at 0).</w:t>
      </w:r>
    </w:p>
    <w:p>
      <w:pPr>
        <w:numPr>
          <w:ilvl w:val="0"/>
          <w:numId w:val="1002"/>
        </w:numPr>
      </w:pPr>
      <w:r>
        <w:t xml:space="preserve">Bound the error when using</w:t>
      </w:r>
      <w:r>
        <w:t xml:space="preserve"> </w:t>
      </w:r>
      <m:oMath>
        <m:sSub>
          <m:e>
            <m:r>
              <m:t>P</m:t>
            </m:r>
          </m:e>
          <m:sub>
            <m:r>
              <m:t>4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to approximate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r>
          <m:t>−</m:t>
        </m:r>
        <m:r>
          <m:t>2</m:t>
        </m:r>
        <m:r>
          <m:t>&lt;</m:t>
        </m:r>
        <m:r>
          <m:t>x</m:t>
        </m:r>
        <m:r>
          <m:t>&lt;</m:t>
        </m:r>
        <m:r>
          <m:t>2</m:t>
        </m:r>
      </m:oMath>
      <w:r>
        <w:t xml:space="preserve">. Use a graphing tool to graph</w:t>
      </w:r>
      <w:r>
        <w:t xml:space="preserve"> </w:t>
      </w:r>
      <m:oMath>
        <m:r>
          <m:t>|</m:t>
        </m:r>
        <m:sSub>
          <m:e>
            <m:r>
              <m:t>P</m:t>
            </m:r>
          </m:e>
          <m:sub>
            <m:r>
              <m:t>4</m:t>
            </m:r>
          </m:sub>
        </m:sSub>
        <m:r>
          <m:t>(</m:t>
        </m:r>
        <m:r>
          <m:t>x</m:t>
        </m:r>
        <m:r>
          <m:t>)</m:t>
        </m:r>
        <m:r>
          <m:t>−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t>|</m:t>
        </m:r>
      </m:oMath>
      <w:r>
        <w:t xml:space="preserve"> </w:t>
      </w:r>
      <w:r>
        <w:t xml:space="preserve">over the interval and discuss how accurate the error bound is. (Your answer will be a function of</w:t>
      </w:r>
      <w:r>
        <w:t xml:space="preserve"> </w:t>
      </w:r>
      <m:oMath>
        <m:r>
          <m:t>x</m:t>
        </m:r>
      </m:oMath>
      <w:r>
        <w:t xml:space="preserve">)</w:t>
      </w:r>
    </w:p>
    <w:p>
      <w:pPr>
        <w:numPr>
          <w:ilvl w:val="0"/>
          <w:numId w:val="1002"/>
        </w:numPr>
      </w:pPr>
      <w:r>
        <w:t xml:space="preserve">Bound the error when using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to approximate</w:t>
      </w:r>
      <w:r>
        <w:t xml:space="preserve"> </w:t>
      </w:r>
      <m:oMath>
        <m:r>
          <m:rPr>
            <m:nor/>
            <m:sty m:val="p"/>
          </m:rPr>
          <m:t>sin</m:t>
        </m:r>
        <m:r>
          <m:t>x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−</m:t>
        </m:r>
        <m:r>
          <m:t>3</m:t>
        </m:r>
        <m:r>
          <m:t>π</m:t>
        </m:r>
        <m:r>
          <m:t>&lt;</m:t>
        </m:r>
        <m:r>
          <m:t>x</m:t>
        </m:r>
        <m:r>
          <m:t>&lt;</m:t>
        </m:r>
        <m:r>
          <m:t>3</m:t>
        </m:r>
        <m:r>
          <m:t>π</m:t>
        </m:r>
      </m:oMath>
      <w:r>
        <w:t xml:space="preserve">. Use a graphing tool to graph</w:t>
      </w:r>
      <w:r>
        <w:t xml:space="preserve"> </w:t>
      </w:r>
      <m:oMath>
        <m:r>
          <m:t>|</m:t>
        </m:r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−</m:t>
        </m:r>
        <m:r>
          <m:rPr>
            <m:nor/>
            <m:sty m:val="p"/>
          </m:rPr>
          <m:t>sin</m:t>
        </m:r>
        <m:r>
          <m:t>x</m:t>
        </m:r>
        <m:r>
          <m:t>|</m:t>
        </m:r>
      </m:oMath>
      <w:r>
        <w:t xml:space="preserve"> </w:t>
      </w:r>
      <w:r>
        <w:t xml:space="preserve">over the interval and discuss how accurate the error bound is. (Your answer will be a function of</w:t>
      </w:r>
      <w:r>
        <w:t xml:space="preserve"> </w:t>
      </w:r>
      <m:oMath>
        <m:r>
          <m:t>x</m:t>
        </m:r>
      </m:oMath>
      <w:r>
        <w:t xml:space="preserve">)</w:t>
      </w:r>
    </w:p>
    <w:p>
      <w:pPr>
        <w:numPr>
          <w:ilvl w:val="0"/>
          <w:numId w:val="1002"/>
        </w:numPr>
      </w:pPr>
      <w:r>
        <w:t xml:space="preserve">Bound the error when using</w:t>
      </w:r>
      <w:r>
        <w:t xml:space="preserve"> </w:t>
      </w:r>
      <m:oMath>
        <m:sSub>
          <m:e>
            <m:r>
              <m:t>P</m:t>
            </m:r>
          </m:e>
          <m:sub>
            <m:r>
              <m:t>3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to approximate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−</m:t>
            </m:r>
            <m:r>
              <m:t>x</m:t>
            </m:r>
          </m:den>
        </m:f>
      </m:oMath>
      <w:r>
        <w:t xml:space="preserve"> </w:t>
      </w:r>
      <w:r>
        <w:t xml:space="preserve">when</w:t>
      </w:r>
      <w:r>
        <w:t xml:space="preserve"> </w:t>
      </w:r>
      <m:oMath>
        <m:r>
          <m:t>0.01</m:t>
        </m:r>
        <m:r>
          <m:t>&lt;</m:t>
        </m:r>
        <m:r>
          <m:t>x</m:t>
        </m:r>
        <m:r>
          <m:t>&lt;</m:t>
        </m:r>
        <m:r>
          <m:t>0.99</m:t>
        </m:r>
      </m:oMath>
      <w:r>
        <w:t xml:space="preserve"> </w:t>
      </w:r>
      <w:r>
        <w:t xml:space="preserve">Use a graphing tool to graph</w:t>
      </w:r>
      <w:r>
        <w:t xml:space="preserve"> </w:t>
      </w:r>
      <m:oMath>
        <m:r>
          <m:t>|</m:t>
        </m:r>
        <m:sSub>
          <m:e>
            <m:r>
              <m:t>P</m:t>
            </m:r>
          </m:e>
          <m:sub>
            <m:r>
              <m:t>3</m:t>
            </m:r>
          </m:sub>
        </m:sSub>
        <m:r>
          <m:t>(</m:t>
        </m:r>
        <m:r>
          <m:t>x</m:t>
        </m:r>
        <m:r>
          <m:t>)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−</m:t>
            </m:r>
            <m:r>
              <m:t>x</m:t>
            </m:r>
          </m:den>
        </m:f>
        <m:r>
          <m:t>|</m:t>
        </m:r>
      </m:oMath>
      <w:r>
        <w:t xml:space="preserve"> </w:t>
      </w:r>
      <w:r>
        <w:t xml:space="preserve">over the interval and discuss how accurate the error bound is. (Your answer will be a function of x)</w:t>
      </w:r>
    </w:p>
    <w:p>
      <w:pPr>
        <w:numPr>
          <w:ilvl w:val="0"/>
          <w:numId w:val="1002"/>
        </w:numPr>
      </w:pPr>
      <w:r>
        <w:t xml:space="preserve">Use Wolfram Alpha (or another favorite symbolic algebra program if you have one) to find the maximum value of</w:t>
      </w:r>
      <w:r>
        <w:t xml:space="preserve"> </w:t>
      </w:r>
      <m:oMath>
        <m:r>
          <m:rPr>
            <m:nor/>
            <m:sty m:val="p"/>
          </m:rPr>
          <m:t>tan</m:t>
        </m:r>
        <m:r>
          <m:t>x</m:t>
        </m:r>
      </m:oMath>
      <w:r>
        <w:t xml:space="preserve"> </w:t>
      </w:r>
      <w:r>
        <w:t xml:space="preserve">on the interval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. Also use it to find</w:t>
      </w:r>
      <w:r>
        <w:t xml:space="preserve"> </w:t>
      </w:r>
      <m:oMath>
        <m:r>
          <m:rPr>
            <m:nor/>
            <m:sty m:val="p"/>
          </m:rPr>
          <m:t>tan</m:t>
        </m:r>
        <m:r>
          <m:t>″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 the max of</w:t>
      </w:r>
      <w:r>
        <w:t xml:space="preserve"> </w:t>
      </w:r>
      <m:oMath>
        <m:r>
          <m:rPr>
            <m:nor/>
            <m:sty m:val="p"/>
          </m:rPr>
          <m:t>tan</m:t>
        </m:r>
        <m:r>
          <m:t>″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on the interval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. (Hint try the syntax</w:t>
      </w:r>
      <w:r>
        <w:t xml:space="preserve"> </w:t>
      </w:r>
      <w:r>
        <w:t xml:space="preserve">“</w:t>
      </w:r>
      <w:r>
        <w:t xml:space="preserve">max f(x) for -1&lt;x&lt;1</w:t>
      </w:r>
      <w:r>
        <w:t xml:space="preserve">”</w:t>
      </w:r>
      <w:r>
        <w:t xml:space="preserve">)</w:t>
      </w:r>
    </w:p>
    <w:p>
      <w:pPr>
        <w:numPr>
          <w:ilvl w:val="0"/>
          <w:numId w:val="1002"/>
        </w:numPr>
      </w:pPr>
      <w:r>
        <w:t xml:space="preserve">The Maclaurin series for</w:t>
      </w:r>
      <w:r>
        <w:t xml:space="preserve"> </w:t>
      </w:r>
      <m:oMath>
        <m:r>
          <m:rPr>
            <m:nor/>
            <m:sty m:val="p"/>
          </m:rPr>
          <m:t>tan</m:t>
        </m:r>
        <m:r>
          <m:t>x</m:t>
        </m:r>
      </m:oMath>
      <w:r>
        <w:t xml:space="preserve"> </w:t>
      </w:r>
      <w:r>
        <w:t xml:space="preserve">begins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. Find a bounding function for the error in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over the interval</w:t>
      </w:r>
      <w:r>
        <w:t xml:space="preserve"> </w:t>
      </w:r>
      <m:oMath>
        <m:r>
          <m:t>−</m:t>
        </m:r>
        <m:r>
          <m:t>1</m:t>
        </m:r>
        <m:r>
          <m:t>&lt;</m:t>
        </m:r>
        <m:r>
          <m:t>x</m:t>
        </m:r>
        <m:r>
          <m:t>&lt;</m:t>
        </m:r>
        <m:r>
          <m:t>1</m:t>
        </m:r>
      </m:oMath>
      <w:r>
        <w:t xml:space="preserve"> </w:t>
      </w:r>
      <w:r>
        <w:t xml:space="preserve">and graphically compare this to the error as you did above. In order to find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you will need to know the maximum of</w:t>
      </w:r>
      <w:r>
        <w:t xml:space="preserve"> </w:t>
      </w:r>
      <m:oMath>
        <m:sSup>
          <m:e>
            <m:r>
              <m:rPr>
                <m:nor/>
                <m:sty m:val="p"/>
              </m:rPr>
              <m:t>tan</m:t>
            </m:r>
          </m:e>
          <m:sup>
            <m:r>
              <m:t>(</m:t>
            </m:r>
            <m:r>
              <m:t>6</m:t>
            </m:r>
            <m:r>
              <m:t>)</m:t>
            </m:r>
          </m:sup>
        </m:sSup>
        <m:r>
          <m:t>(</m:t>
        </m:r>
        <m:r>
          <m:t>x</m:t>
        </m:r>
        <m:r>
          <m:t>)</m:t>
        </m:r>
        <m:r>
          <m:t>=</m:t>
        </m:r>
        <m:r>
          <m:t>272</m:t>
        </m:r>
        <m:sSup>
          <m:e>
            <m:r>
              <m:rPr>
                <m:nor/>
                <m:sty m:val="p"/>
              </m:rPr>
              <m:t>sec</m:t>
            </m:r>
          </m:e>
          <m:sup>
            <m:r>
              <m:t>6</m:t>
            </m:r>
          </m:sup>
        </m:sSup>
        <m:r>
          <m:t>(</m:t>
        </m:r>
        <m:r>
          <m:t>x</m:t>
        </m:r>
        <m:r>
          <m:t>)</m:t>
        </m:r>
        <m:r>
          <m:rPr>
            <m:nor/>
            <m:sty m:val="p"/>
          </m:rPr>
          <m:t>tan</m:t>
        </m:r>
        <m:r>
          <m:t>(</m:t>
        </m:r>
        <m:r>
          <m:t>x</m:t>
        </m:r>
        <m:r>
          <m:t>)</m:t>
        </m:r>
        <m:r>
          <m:t>+</m:t>
        </m:r>
        <m:r>
          <m:t>416</m:t>
        </m:r>
        <m:sSup>
          <m:e>
            <m:r>
              <m:rPr>
                <m:nor/>
                <m:sty m:val="p"/>
              </m:rPr>
              <m:t>sec</m:t>
            </m:r>
          </m:e>
          <m:sup>
            <m:r>
              <m:t>4</m:t>
            </m:r>
          </m:sup>
        </m:sSup>
        <m:r>
          <m:t>(</m:t>
        </m:r>
        <m:r>
          <m:t>x</m:t>
        </m:r>
        <m:r>
          <m:t>)</m:t>
        </m:r>
        <m:sSup>
          <m:e>
            <m:r>
              <m:rPr>
                <m:nor/>
                <m:sty m:val="p"/>
              </m:rPr>
              <m:t>tan</m:t>
            </m:r>
          </m:e>
          <m:sup>
            <m:r>
              <m:t>3</m:t>
            </m:r>
          </m:sup>
        </m:sSup>
        <m:r>
          <m:t>(</m:t>
        </m:r>
        <m:r>
          <m:t>x</m:t>
        </m:r>
        <m:r>
          <m:t>)</m:t>
        </m:r>
        <m:r>
          <m:t>+</m:t>
        </m:r>
        <m:r>
          <m:t>32</m:t>
        </m:r>
        <m:sSup>
          <m:e>
            <m:r>
              <m:rPr>
                <m:nor/>
                <m:sty m:val="p"/>
              </m:rPr>
              <m:t>sec</m:t>
            </m:r>
          </m:e>
          <m:sup>
            <m:r>
              <m:t>2</m:t>
            </m:r>
          </m:sup>
        </m:sSup>
        <m:r>
          <m:t>(</m:t>
        </m:r>
        <m:r>
          <m:t>x</m:t>
        </m:r>
        <m:r>
          <m:t>)</m:t>
        </m:r>
        <m:sSup>
          <m:e>
            <m:r>
              <m:rPr>
                <m:nor/>
                <m:sty m:val="p"/>
              </m:rPr>
              <m:t>tan</m:t>
            </m:r>
          </m:e>
          <m:sup>
            <m:r>
              <m:t>5</m:t>
            </m:r>
          </m:sup>
        </m:sSup>
        <m:r>
          <m:t>(</m:t>
        </m:r>
        <m:r>
          <m:t>x</m:t>
        </m:r>
        <m:r>
          <m:t>)</m:t>
        </m:r>
      </m:oMath>
      <w:r>
        <w:t xml:space="preserve">. Using a computer is advised.</w:t>
      </w:r>
    </w:p>
    <w:p>
      <w:pPr>
        <w:numPr>
          <w:ilvl w:val="0"/>
          <w:numId w:val="1002"/>
        </w:numPr>
      </w:pPr>
      <w:r>
        <w:t xml:space="preserve">You are creating a scientific calculator and are programming it to compute</w:t>
      </w:r>
      <w:r>
        <w:t xml:space="preserve"> </w:t>
      </w:r>
      <m:oMath>
        <m:r>
          <m:rPr>
            <m:nor/>
            <m:sty m:val="p"/>
          </m:rPr>
          <m:t>sin</m:t>
        </m:r>
        <m:r>
          <m:t>x</m:t>
        </m:r>
      </m:oMath>
      <w:r>
        <w:t xml:space="preserve"> </w:t>
      </w:r>
      <w:r>
        <w:t xml:space="preserve">accurate to 16 digits using series. You only need to calculate values in the first quadrant because of the symmetry of the</w:t>
      </w:r>
      <w:r>
        <w:t xml:space="preserve"> </w:t>
      </w:r>
      <m:oMath>
        <m:r>
          <m:rPr>
            <m:nor/>
            <m:sty m:val="p"/>
          </m:rPr>
          <m:t>sin</m:t>
        </m:r>
      </m:oMath>
      <w:r>
        <w:t xml:space="preserve"> </w:t>
      </w:r>
      <w:r>
        <w:t xml:space="preserve">function. Using Lagrange bounds determine which degree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approximation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you need to guarantee the accuracy of your calculator. Begin by writing an equation for</w:t>
      </w:r>
      <w:r>
        <w:t xml:space="preserve"> </w:t>
      </w:r>
      <m:oMath>
        <m:r>
          <m:t>k</m:t>
        </m:r>
      </m:oMath>
      <w:r>
        <w:t xml:space="preserve">. You can then solve the equation using a table or a computer or, worst, trial-and-error.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2023-10-13T17:29:23Z</dcterms:created>
  <dcterms:modified xsi:type="dcterms:W3CDTF">2023-10-13T17:29:23Z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