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94" w:rsidRDefault="00531594" w:rsidP="00531594">
      <w:pPr>
        <w:ind w:firstLine="720"/>
      </w:pPr>
      <w:r>
        <w:t xml:space="preserve">The trading problem of the project was to achieve an optimal in-sample and out-of-sample cumulative return during a given date range for a specific stock symbol considering the trading costs. To turn it into a learning problem, I devised a plan to set up 20 random tree learners, using a bag learner. For the random tree learner, I had to turn the regression learner into classification learner so that once the values were fed to the learner, it would only pick from whatever Y values were fed to the learner and not pick the mean of some values from the Y data. To make the transformation from the regression learner to the classification learner, I took the mode of the Y data where I was taking the mean. For the leaf size, I decided to use a value greater than 5 to avoid degenerate overfitting for in-sample data. It turned out </w:t>
      </w:r>
      <w:r w:rsidR="00661BF5">
        <w:t>that bag size 30 and leaf size 5</w:t>
      </w:r>
      <w:r>
        <w:t xml:space="preserve"> worked out to produce the best results.  </w:t>
      </w:r>
    </w:p>
    <w:p w:rsidR="00531594" w:rsidRDefault="00531594" w:rsidP="00531594">
      <w:pPr>
        <w:ind w:firstLine="720"/>
      </w:pPr>
      <w:r>
        <w:t xml:space="preserve">To, set up the range of features to feed to the learner, I first tried price to SMA ratio, Bollinger Band, and Momentum. Taking the rolling mean of stock prices, and dividing them by the current stock price, helped to make a prediction on whether to trade or not. The indicator, price to SMA ratio was more important than just the SMA, as price to SMA ratio would give a comparison between the current price and the average price in the recent past. </w:t>
      </w:r>
      <w:r w:rsidR="002B5A03">
        <w:t>Next</w:t>
      </w:r>
      <w:r>
        <w:t>, I used the feature Bollinger Bands. Theoretically, if there was a change in stock price greater than or less than 2 standard deviations from the SMA, then it would indicate a potential trading time. Next, I applied the momentum feature. I calculated the stock price ratio between the current stock price and the price before certain trading days. I then subtracted 1 from the ratio. I then normalized all three features and fed the normalized versions as X data to the learner. Once all three features were fed to learner, I calculated the Y data, which indicated whether to buy shares, sell shares, or to do nothing depending on some threshold values of the three indicators. Feeding all this data to the learner and then having it predict the trades for future data set was the plan.</w:t>
      </w:r>
    </w:p>
    <w:p w:rsidR="00531594" w:rsidRDefault="00531594" w:rsidP="00531594">
      <w:pPr>
        <w:ind w:firstLine="720"/>
      </w:pPr>
      <w:r>
        <w:t xml:space="preserve">Lastly, in the test policy function I looped through the trade on each day and if the cumulative holdings exceeded the max holdings of 200, I made an opposite trade of 200 shares on the previous day and continued on with the current trade. Another approach would have been to eliminate the current day trade entirely if the cumulative holdings exceeded the maximum holdings. However, I would lose out on some important trades that way and would lose out on potential profits. To keep up with the trades that the learner best predicted, I decided to use the former approach.  </w:t>
      </w:r>
    </w:p>
    <w:p w:rsidR="00531594" w:rsidRDefault="00531594" w:rsidP="00531594">
      <w:pPr>
        <w:ind w:firstLine="720"/>
      </w:pPr>
      <w:r>
        <w:t xml:space="preserve">After some tweaking of the threshold values of each of the three indicators, I was able to pass all four tests on the grader with all out-of-sample cumulative returns positive and greater than the required returns, and all in-sample returns positive and greater than the required returns. It later turned out that adding one more feature volatility, which is the standard deviation of daily returns, helped me improve both the in-sample and out-of-sample cumulative returns and beat the required returns by greater margins. </w:t>
      </w:r>
    </w:p>
    <w:p w:rsidR="00531594" w:rsidRDefault="002B5A03" w:rsidP="00531594">
      <w:pPr>
        <w:ind w:firstLine="720"/>
      </w:pPr>
      <w:r>
        <w:t>Some of the hyperparameters that I tweaked were</w:t>
      </w:r>
      <w:r w:rsidR="00531594">
        <w:t xml:space="preserve"> the threshold value of buying trades for SMA, the threshold value of selling trades for price to SMA ratio, same values for Bollinger Band and Momentum, the lookback period which was used to calculate the indicator values, the leaf size of the Random Tree learner, as well as the number of bags in the bag learner. I will only discuss 2 to 3 of the hyperparameters mentioned above. The three most important hyperparameters that I tweaked, were, the threshold value of price to SMA ratio for making a buy trade, the threshold value of the price to SMA ratio for making a sell trade, and the lookback period of the indicators.</w:t>
      </w:r>
    </w:p>
    <w:p w:rsidR="00531594" w:rsidRDefault="00531594" w:rsidP="00531594">
      <w:r>
        <w:tab/>
        <w:t xml:space="preserve"> </w:t>
      </w:r>
      <w:r w:rsidR="003F3F2B">
        <w:t>The</w:t>
      </w:r>
      <w:r>
        <w:t xml:space="preserve"> </w:t>
      </w:r>
      <w:r w:rsidR="003F3F2B">
        <w:t xml:space="preserve">buy </w:t>
      </w:r>
      <w:r>
        <w:t xml:space="preserve">threshold </w:t>
      </w:r>
      <w:r w:rsidR="003F3F2B">
        <w:t xml:space="preserve">value </w:t>
      </w:r>
      <w:r>
        <w:t xml:space="preserve">for price to SMA ratio </w:t>
      </w:r>
      <w:r w:rsidR="003F3F2B">
        <w:t>could have been set</w:t>
      </w:r>
      <w:r>
        <w:t xml:space="preserve"> to the minimum</w:t>
      </w:r>
      <w:r w:rsidR="003F3F2B">
        <w:t xml:space="preserve"> value of the </w:t>
      </w:r>
      <w:r w:rsidR="00E67464">
        <w:t>feature for the given stock symbol</w:t>
      </w:r>
      <w:r w:rsidR="003F3F2B">
        <w:t>.</w:t>
      </w:r>
      <w:r>
        <w:t xml:space="preserve"> </w:t>
      </w:r>
      <w:r w:rsidR="00E67464">
        <w:t xml:space="preserve">At all points where the feature value was equal to the minimum, a </w:t>
      </w:r>
      <w:r w:rsidR="00E67464">
        <w:lastRenderedPageBreak/>
        <w:t>buy trade would be made or at points where it was less than a value close to the minimum a buy trade would be made. However, upon trying this inconsistent results were produced and it was hard to determine what percentage of minimum value would work for all symbols. So, I decided to set it to a fixed number.</w:t>
      </w:r>
      <w:r>
        <w:t xml:space="preserve"> To find the target number I varied the price to SMA ratio buy threshold values from -1.2 to -4.1 with decrements of 0.1 for certain stock symbols and examined the cumulative return in-sample and out-of-sample. The following plot shows the difference between the out-of-sample cumulative return and the out of sample benchmark return versus the price to SMA ratio buy threshold values. The benchmark indicates buying 200 shares on the first trading day of the test period and selling 200 shares on the last trading day of the test period. Here, the other hyperparameter values were as follows: sma_sell threshold = 1.429, </w:t>
      </w:r>
      <w:r w:rsidR="00E67464">
        <w:t>lookback period = 19. I</w:t>
      </w:r>
      <w:r w:rsidR="00B012D7">
        <w:t xml:space="preserve"> picked these values, </w:t>
      </w:r>
      <w:r>
        <w:t xml:space="preserve">as they seemed to produce the desired results for me after some initial manual tuning. </w:t>
      </w:r>
    </w:p>
    <w:p w:rsidR="00531594" w:rsidRDefault="00531594" w:rsidP="00531594">
      <w:r>
        <w:rPr>
          <w:noProof/>
        </w:rPr>
        <w:drawing>
          <wp:inline distT="0" distB="0" distL="0" distR="0" wp14:anchorId="2BC2CDEF" wp14:editId="6B63113B">
            <wp:extent cx="5715000" cy="3672840"/>
            <wp:effectExtent l="0" t="0" r="0" b="3810"/>
            <wp:docPr id="1" name="Chart 1">
              <a:extLst xmlns:a="http://schemas.openxmlformats.org/drawingml/2006/main">
                <a:ext uri="{FF2B5EF4-FFF2-40B4-BE49-F238E27FC236}">
                  <a16:creationId xmlns:a16="http://schemas.microsoft.com/office/drawing/2014/main" id="{5366F5A8-7692-43F5-A822-816D5768F2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31594" w:rsidRDefault="00531594" w:rsidP="00531594">
      <w:pPr>
        <w:ind w:firstLine="720"/>
      </w:pPr>
      <w:r>
        <w:t xml:space="preserve">The plot shows that the optimal value for the buy threshold occurs (value at which close to maximum out-of-sample return is achieved for most symbols) between -1.3 and -1.5. </w:t>
      </w:r>
    </w:p>
    <w:p w:rsidR="00531594" w:rsidRDefault="00531594" w:rsidP="00531594">
      <w:pPr>
        <w:ind w:firstLine="720"/>
      </w:pPr>
      <w:r>
        <w:t xml:space="preserve">I now incremented the price to SMA ratio sell threshold value to 2.429 and kept the lookback period value of 19 and ran the same experiment again. I did this with two more price to SMA ratio sell threshold values of 1.929 and 2.929 with keeping the lookback period to 19.  Next, I also varied the lookback period with values of 13, 16, 19, and 21 and tested with price to SMA ratio sell threshold values of 1.429, 1.929, 2.429, and 2.929, with the price to SMA ratio buy threshold values ranging from   -1.2 to -4.1 with steps of 0.1. </w:t>
      </w:r>
    </w:p>
    <w:p w:rsidR="00531594" w:rsidRDefault="00531594" w:rsidP="00531594">
      <w:pPr>
        <w:ind w:firstLine="720"/>
      </w:pPr>
      <w:r>
        <w:t>It turned out that almost all of them had the optimal price to sma ratio buy threshold value between -1.3 and -1.5. I have shown here the differen</w:t>
      </w:r>
      <w:r w:rsidR="00736C1E">
        <w:t xml:space="preserve">ce between out-of-sample return and </w:t>
      </w:r>
      <w:r w:rsidR="009027A9">
        <w:t xml:space="preserve">out of sample </w:t>
      </w:r>
      <w:r w:rsidR="00736C1E">
        <w:t>benchmark</w:t>
      </w:r>
      <w:r>
        <w:t xml:space="preserve"> for all stock symbols for these buy threshold values that happened to generate the </w:t>
      </w:r>
      <w:r>
        <w:lastRenderedPageBreak/>
        <w:t>best returns for all stock symbols. I can provide all the results upon request. The results are summarized below:</w:t>
      </w:r>
    </w:p>
    <w:tbl>
      <w:tblPr>
        <w:tblW w:w="8640" w:type="dxa"/>
        <w:jc w:val="center"/>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531594" w:rsidTr="0053159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period</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pPr>
            <w:r>
              <w:t>sma</w:t>
            </w:r>
          </w:p>
          <w:p w:rsidR="00531594" w:rsidRDefault="00531594" w:rsidP="00531594">
            <w:pPr>
              <w:jc w:val="center"/>
              <w:rPr>
                <w:rFonts w:ascii="Calibri" w:hAnsi="Calibri" w:cs="Calibri"/>
                <w:color w:val="000000"/>
              </w:rPr>
            </w:pPr>
            <w:r>
              <w:rPr>
                <w:rFonts w:ascii="Calibri" w:hAnsi="Calibri" w:cs="Calibri"/>
                <w:color w:val="000000"/>
              </w:rPr>
              <w:t>sell</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sma</w:t>
            </w:r>
          </w:p>
          <w:p w:rsidR="00531594" w:rsidRDefault="00531594" w:rsidP="00531594">
            <w:pPr>
              <w:jc w:val="center"/>
              <w:rPr>
                <w:rFonts w:ascii="Calibri" w:hAnsi="Calibri" w:cs="Calibri"/>
                <w:color w:val="000000"/>
              </w:rPr>
            </w:pPr>
            <w:r>
              <w:rPr>
                <w:rFonts w:ascii="Calibri" w:hAnsi="Calibri" w:cs="Calibri"/>
                <w:color w:val="000000"/>
              </w:rPr>
              <w:t>buy</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AAPL</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GOOG</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IBM</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ML4T-220</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SINE FAST NOISE</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UNH</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-0.039</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-0.190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2.609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-0.031</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-0.029</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2.490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-0.064</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2.560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2.429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0.114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0.405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0.772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2.387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-0.046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0.117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0.374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0.707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2.399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-0.057</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-0.122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0.317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0.564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2.662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-0.040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2.015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-0.043</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2.309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-0.023</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2.341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-0.049</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0.201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0.554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2.288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0.000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0.106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-0.114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1.061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2.375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-0.023</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-0.112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0.911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2.349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Pr="00AB0AC7" w:rsidRDefault="00531594" w:rsidP="00531594">
            <w:pPr>
              <w:jc w:val="center"/>
              <w:rPr>
                <w:rFonts w:ascii="Calibri" w:hAnsi="Calibri" w:cs="Calibri"/>
                <w:b/>
                <w:color w:val="000000"/>
              </w:rPr>
            </w:pPr>
            <w:r w:rsidRPr="00AB0AC7">
              <w:rPr>
                <w:rFonts w:ascii="Calibri" w:hAnsi="Calibri" w:cs="Calibri"/>
                <w:b/>
                <w:color w:val="000000"/>
              </w:rPr>
              <w:t>0.005</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0.493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-0.043</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-0.037</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2.094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0.430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2.102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-0.051</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2.124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-0.025</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1.913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-0.054</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0.763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2.161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1.876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lastRenderedPageBreak/>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2.336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-0.035</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0.014</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0.419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2.538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0.443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0.819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-0.028</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0.494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-0.009</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2.052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-0.011</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0.008</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-0.037</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2.084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-0.012</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0.391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2.140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0.475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-0.038</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2.388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0.004</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0.018</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0.493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0.019</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2.184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0.013</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2.308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0.000</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0.806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0.720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2.060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-0.022</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0.012</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2.597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-0.003</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0.190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0.816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0.201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0.692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2.263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-0.026</w:t>
            </w:r>
          </w:p>
        </w:tc>
      </w:tr>
      <w:tr w:rsidR="00531594" w:rsidTr="0053159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0.159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0.515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2.493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531594" w:rsidRDefault="00531594" w:rsidP="00531594">
            <w:pPr>
              <w:jc w:val="center"/>
              <w:rPr>
                <w:rFonts w:ascii="Calibri" w:hAnsi="Calibri" w:cs="Calibri"/>
                <w:color w:val="000000"/>
              </w:rPr>
            </w:pPr>
            <w:r>
              <w:rPr>
                <w:rFonts w:ascii="Calibri" w:hAnsi="Calibri" w:cs="Calibri"/>
                <w:color w:val="000000"/>
              </w:rPr>
              <w:t>0.004</w:t>
            </w:r>
          </w:p>
        </w:tc>
      </w:tr>
    </w:tbl>
    <w:p w:rsidR="00531594" w:rsidRDefault="00531594" w:rsidP="00531594">
      <w:r>
        <w:t xml:space="preserve"> </w:t>
      </w:r>
    </w:p>
    <w:p w:rsidR="00531594" w:rsidRDefault="00531594" w:rsidP="00531594">
      <w:r>
        <w:tab/>
        <w:t xml:space="preserve">The table above shows that there were couple of sell threshold values that produced good results along with certain lookback periods. I have highlighted them in bold. The value 1.429 with period 19 however, seemed to produce better results that were in line with the four important stock symbols </w:t>
      </w:r>
      <w:r>
        <w:lastRenderedPageBreak/>
        <w:t xml:space="preserve">of AAPL, UNH, ML4T-220, and SINE_FAST_NOISE. Hence, I chose that as well as the lookback period value of 19 for the final set of buy threshold value experiment. </w:t>
      </w:r>
    </w:p>
    <w:p w:rsidR="00531594" w:rsidRDefault="00531594" w:rsidP="00531594">
      <w:pPr>
        <w:ind w:firstLine="720"/>
      </w:pPr>
      <w:r>
        <w:t xml:space="preserve">I ran the experiment with buy threshold values ranging from, -1.3 to -1.5, with decrements of 0.01. The results are shown by the plot below. </w:t>
      </w:r>
    </w:p>
    <w:p w:rsidR="00531594" w:rsidRDefault="00531594" w:rsidP="00531594">
      <w:r>
        <w:rPr>
          <w:noProof/>
        </w:rPr>
        <w:drawing>
          <wp:inline distT="0" distB="0" distL="0" distR="0" wp14:anchorId="5298E23E" wp14:editId="14C2AC0B">
            <wp:extent cx="5943600" cy="3089910"/>
            <wp:effectExtent l="0" t="0" r="0" b="15240"/>
            <wp:docPr id="2" name="Chart 2">
              <a:extLst xmlns:a="http://schemas.openxmlformats.org/drawingml/2006/main">
                <a:ext uri="{FF2B5EF4-FFF2-40B4-BE49-F238E27FC236}">
                  <a16:creationId xmlns:a16="http://schemas.microsoft.com/office/drawing/2014/main" id="{F5A64C59-93CB-42B9-ACBB-F7BF972F4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1594" w:rsidRDefault="00531594" w:rsidP="00531594">
      <w:pPr>
        <w:ind w:firstLine="720"/>
      </w:pPr>
      <w:r>
        <w:t>As the plot above shows, it turned out that the buy threshold value of -1.39 produced generally better results than other values. Hence, I settled with the value of -1.39 for the buy threshold.</w:t>
      </w:r>
    </w:p>
    <w:p w:rsidR="00531594" w:rsidRDefault="00531594" w:rsidP="00531594">
      <w:r>
        <w:tab/>
        <w:t>The next hyperparameter that I worked with was the sell threshold value of the same feature. Here, using the same approach I would have liked to use the maximum value of the feature, and make sell trades during all those days. However, the number of trades would be greatly reduced. Hence, I decided to examine the price to SMA ratio sell threshold values for certain stock symbols and the resulting out-of-sample cumulative return. The above experiments showed that sell threshold values of 2.429 and 1.429 along with lookback period 21 and 19 respectively produced good res</w:t>
      </w:r>
      <w:r w:rsidR="007D4122">
        <w:t>ults. So, I picked the range 1.3</w:t>
      </w:r>
      <w:r>
        <w:t xml:space="preserve"> to 2.5 for the sell threshold and periods of 19 and 21 with buy threshold of -1.39 and ran the experiment. </w:t>
      </w:r>
      <w:r w:rsidR="00AB7C1E">
        <w:t>The results are shown below.</w:t>
      </w:r>
    </w:p>
    <w:p w:rsidR="00AA6BC4" w:rsidRDefault="00AA6BC4" w:rsidP="00531594">
      <w:r>
        <w:rPr>
          <w:noProof/>
        </w:rPr>
        <w:lastRenderedPageBreak/>
        <w:drawing>
          <wp:inline distT="0" distB="0" distL="0" distR="0" wp14:anchorId="3CA96BE0" wp14:editId="30F076EA">
            <wp:extent cx="5943600" cy="3148330"/>
            <wp:effectExtent l="0" t="0" r="0" b="13970"/>
            <wp:docPr id="3" name="Chart 3">
              <a:extLst xmlns:a="http://schemas.openxmlformats.org/drawingml/2006/main">
                <a:ext uri="{FF2B5EF4-FFF2-40B4-BE49-F238E27FC236}">
                  <a16:creationId xmlns:a16="http://schemas.microsoft.com/office/drawing/2014/main" id="{23C9C737-37AC-4A26-9FDB-503E262523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6BC4" w:rsidRDefault="00AA6BC4" w:rsidP="00531594">
      <w:r>
        <w:rPr>
          <w:noProof/>
        </w:rPr>
        <w:drawing>
          <wp:inline distT="0" distB="0" distL="0" distR="0" wp14:anchorId="46A0391F" wp14:editId="4ECB73BF">
            <wp:extent cx="5943600" cy="3185160"/>
            <wp:effectExtent l="0" t="0" r="0" b="15240"/>
            <wp:docPr id="4" name="Chart 4">
              <a:extLst xmlns:a="http://schemas.openxmlformats.org/drawingml/2006/main">
                <a:ext uri="{FF2B5EF4-FFF2-40B4-BE49-F238E27FC236}">
                  <a16:creationId xmlns:a16="http://schemas.microsoft.com/office/drawing/2014/main" id="{A6D9C375-C9C0-40C2-8E46-83AA8FCE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6BC4" w:rsidRDefault="00AB7C1E" w:rsidP="00531594">
      <w:r>
        <w:tab/>
        <w:t xml:space="preserve">Both plots above show that the optimal sell threshold value occurs at around 1.4. For a more precise value, so that the grader would pass all tests, I tried the range of values 1.35 to 1.45 and then 1.425 to 1.435, and found that 1.429 was the value that produced the best results. I can provide the results if needed. </w:t>
      </w:r>
    </w:p>
    <w:p w:rsidR="00531594" w:rsidRDefault="00531594" w:rsidP="00531594">
      <w:r>
        <w:tab/>
        <w:t xml:space="preserve">The next hyperparameter that I tuned was the lookback period for calculating the indicator values. I varied the lookback period value from 10 to 21 and examined the in-sample return and out-of-sample cumulative return for certain stock symbols versus the lookback period. </w:t>
      </w:r>
      <w:r w:rsidR="00AB7C1E">
        <w:t>The following plot shows the results with buy threshold value of -1.39, sell threshold value of 1.429.</w:t>
      </w:r>
    </w:p>
    <w:p w:rsidR="009027A9" w:rsidRDefault="009027A9" w:rsidP="00531594">
      <w:r>
        <w:rPr>
          <w:noProof/>
        </w:rPr>
        <w:lastRenderedPageBreak/>
        <w:drawing>
          <wp:inline distT="0" distB="0" distL="0" distR="0" wp14:anchorId="6C840D08" wp14:editId="4B6B9D3F">
            <wp:extent cx="5943600" cy="2665095"/>
            <wp:effectExtent l="0" t="0" r="0" b="1905"/>
            <wp:docPr id="5" name="Chart 5">
              <a:extLst xmlns:a="http://schemas.openxmlformats.org/drawingml/2006/main">
                <a:ext uri="{FF2B5EF4-FFF2-40B4-BE49-F238E27FC236}">
                  <a16:creationId xmlns:a16="http://schemas.microsoft.com/office/drawing/2014/main" id="{BB99E6D8-2EDC-4902-B2F0-49CA0BE029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7C1E" w:rsidRDefault="009027A9" w:rsidP="00531594">
      <w:r>
        <w:tab/>
        <w:t xml:space="preserve">The plot above shows </w:t>
      </w:r>
      <w:r w:rsidR="0090046B">
        <w:t xml:space="preserve">that values of 17 to 21 produced good results for ML4T-220, values of 11,13,18,20, and 21 produce good results for AAPL, values of 10,14,16 produced good results for SINE_FAST_NOISE, and </w:t>
      </w:r>
      <w:r w:rsidR="00C71A01">
        <w:t xml:space="preserve">for UNH the results were uniformly distributed among all periods. Of these </w:t>
      </w:r>
      <w:r w:rsidR="003F3F2B">
        <w:t>values,</w:t>
      </w:r>
      <w:r w:rsidR="00477926">
        <w:t xml:space="preserve"> I chose 19</w:t>
      </w:r>
      <w:r w:rsidR="00C71A01">
        <w:t xml:space="preserve"> as that produces good results for some and aver</w:t>
      </w:r>
      <w:r w:rsidR="008F4BD3">
        <w:t>age or above average for others and is the one that gave me the best in-sample results for most stock symbols.</w:t>
      </w:r>
      <w:bookmarkStart w:id="0" w:name="_GoBack"/>
      <w:bookmarkEnd w:id="0"/>
    </w:p>
    <w:p w:rsidR="00531594" w:rsidRDefault="009027A9">
      <w:r>
        <w:tab/>
        <w:t>All hyperparameter values chosen were first used to test whether the in-sample cumulative return beat the benchmark return and then were tuned to produce better out of sample returns.</w:t>
      </w:r>
    </w:p>
    <w:sectPr w:rsidR="00531594">
      <w:headerReference w:type="even" r:id="rId11"/>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067" w:rsidRDefault="009A6067" w:rsidP="00861AAE">
      <w:pPr>
        <w:spacing w:after="0" w:line="240" w:lineRule="auto"/>
      </w:pPr>
      <w:r>
        <w:separator/>
      </w:r>
    </w:p>
  </w:endnote>
  <w:endnote w:type="continuationSeparator" w:id="0">
    <w:p w:rsidR="009A6067" w:rsidRDefault="009A6067" w:rsidP="0086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067" w:rsidRDefault="009A6067" w:rsidP="00861AAE">
      <w:pPr>
        <w:spacing w:after="0" w:line="240" w:lineRule="auto"/>
      </w:pPr>
      <w:r>
        <w:separator/>
      </w:r>
    </w:p>
  </w:footnote>
  <w:footnote w:type="continuationSeparator" w:id="0">
    <w:p w:rsidR="009A6067" w:rsidRDefault="009A6067" w:rsidP="0086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AE" w:rsidRDefault="00861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AE" w:rsidRDefault="00861AAE">
    <w:pPr>
      <w:pStyle w:val="Header"/>
    </w:pPr>
    <w:r>
      <w:tab/>
      <w:t>Report</w:t>
    </w:r>
  </w:p>
  <w:p w:rsidR="00861AAE" w:rsidRDefault="00861A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594"/>
    <w:rsid w:val="002B5A03"/>
    <w:rsid w:val="003F3F2B"/>
    <w:rsid w:val="00477926"/>
    <w:rsid w:val="004A28B6"/>
    <w:rsid w:val="00531594"/>
    <w:rsid w:val="00661BF5"/>
    <w:rsid w:val="00736C1E"/>
    <w:rsid w:val="00782D9C"/>
    <w:rsid w:val="007D4122"/>
    <w:rsid w:val="00806148"/>
    <w:rsid w:val="00861AAE"/>
    <w:rsid w:val="008F4BD3"/>
    <w:rsid w:val="0090046B"/>
    <w:rsid w:val="009027A9"/>
    <w:rsid w:val="009A6067"/>
    <w:rsid w:val="00AA698B"/>
    <w:rsid w:val="00AA6BC4"/>
    <w:rsid w:val="00AB7C1E"/>
    <w:rsid w:val="00AE7CBD"/>
    <w:rsid w:val="00B012D7"/>
    <w:rsid w:val="00B52758"/>
    <w:rsid w:val="00BF2337"/>
    <w:rsid w:val="00C71A01"/>
    <w:rsid w:val="00D54744"/>
    <w:rsid w:val="00E6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68CF"/>
  <w15:chartTrackingRefBased/>
  <w15:docId w15:val="{70BCC6C7-996A-4FCF-BBBD-3D3CBB5F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1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AE"/>
  </w:style>
  <w:style w:type="paragraph" w:styleId="Footer">
    <w:name w:val="footer"/>
    <w:basedOn w:val="Normal"/>
    <w:link w:val="FooterChar"/>
    <w:uiPriority w:val="99"/>
    <w:unhideWhenUsed/>
    <w:rsid w:val="00861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gdes\Desktop\out_new.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gdes\Desktop\buy_threshol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Masters\Machine%20Learning%20for%20Trading\MC3_P4%20Submission\sma_sell_threshol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Masters\Machine%20Learning%20for%20Trading\MC3_P4%20Submission\sma_sell_threshol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Masters\Machine%20Learning%20for%20Trading\MC3_P4%20Submission\period.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r>
              <a:rPr lang="en-US" baseline="0"/>
              <a:t> Between Out of Sample Return and Benchmark v sma_buy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AAPL</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-4.0999999999999996</c:v>
                </c:pt>
                <c:pt idx="1">
                  <c:v>-4</c:v>
                </c:pt>
                <c:pt idx="2">
                  <c:v>-3.9</c:v>
                </c:pt>
                <c:pt idx="3">
                  <c:v>-3.8</c:v>
                </c:pt>
                <c:pt idx="4">
                  <c:v>-3.7</c:v>
                </c:pt>
                <c:pt idx="5">
                  <c:v>-3.6</c:v>
                </c:pt>
                <c:pt idx="6">
                  <c:v>-3.5</c:v>
                </c:pt>
                <c:pt idx="7">
                  <c:v>-3.4</c:v>
                </c:pt>
                <c:pt idx="8">
                  <c:v>-3.3</c:v>
                </c:pt>
                <c:pt idx="9">
                  <c:v>-3.2</c:v>
                </c:pt>
                <c:pt idx="10">
                  <c:v>-3.1</c:v>
                </c:pt>
                <c:pt idx="11">
                  <c:v>-3</c:v>
                </c:pt>
                <c:pt idx="12">
                  <c:v>-2.9</c:v>
                </c:pt>
                <c:pt idx="13">
                  <c:v>-2.8</c:v>
                </c:pt>
                <c:pt idx="14">
                  <c:v>-2.7</c:v>
                </c:pt>
                <c:pt idx="15">
                  <c:v>-2.6</c:v>
                </c:pt>
                <c:pt idx="16">
                  <c:v>-2.5</c:v>
                </c:pt>
                <c:pt idx="17">
                  <c:v>-2.4</c:v>
                </c:pt>
                <c:pt idx="18">
                  <c:v>-2.2999999999999998</c:v>
                </c:pt>
                <c:pt idx="19">
                  <c:v>-2.2000000000000002</c:v>
                </c:pt>
                <c:pt idx="20">
                  <c:v>-2.1</c:v>
                </c:pt>
                <c:pt idx="21">
                  <c:v>-2</c:v>
                </c:pt>
                <c:pt idx="22">
                  <c:v>-1.9</c:v>
                </c:pt>
                <c:pt idx="23">
                  <c:v>-1.8</c:v>
                </c:pt>
                <c:pt idx="24">
                  <c:v>-1.7</c:v>
                </c:pt>
                <c:pt idx="25">
                  <c:v>-1.6</c:v>
                </c:pt>
                <c:pt idx="26">
                  <c:v>-1.5</c:v>
                </c:pt>
                <c:pt idx="27">
                  <c:v>-1.4</c:v>
                </c:pt>
                <c:pt idx="28">
                  <c:v>-1.3</c:v>
                </c:pt>
                <c:pt idx="29">
                  <c:v>-1.2</c:v>
                </c:pt>
              </c:numCache>
            </c:numRef>
          </c:xVal>
          <c:yVal>
            <c:numRef>
              <c:f>Sheet1!$B$2:$B$31</c:f>
              <c:numCache>
                <c:formatCode>General</c:formatCode>
                <c:ptCount val="30"/>
                <c:pt idx="0">
                  <c:v>-0.45391909999999963</c:v>
                </c:pt>
                <c:pt idx="1">
                  <c:v>-0.38231799999999877</c:v>
                </c:pt>
                <c:pt idx="2">
                  <c:v>-0.43268319999999899</c:v>
                </c:pt>
                <c:pt idx="3">
                  <c:v>-0.39163109999999912</c:v>
                </c:pt>
                <c:pt idx="4">
                  <c:v>-0.19735119999999901</c:v>
                </c:pt>
                <c:pt idx="5">
                  <c:v>-0.46473409999999871</c:v>
                </c:pt>
                <c:pt idx="6">
                  <c:v>-0.45473189999999919</c:v>
                </c:pt>
                <c:pt idx="7">
                  <c:v>-7.6534600000000008E-2</c:v>
                </c:pt>
                <c:pt idx="8">
                  <c:v>-0.18220080000000002</c:v>
                </c:pt>
                <c:pt idx="9">
                  <c:v>-0.20244409999999902</c:v>
                </c:pt>
                <c:pt idx="10">
                  <c:v>-0.21857300000000002</c:v>
                </c:pt>
                <c:pt idx="11">
                  <c:v>-0.32024569999999941</c:v>
                </c:pt>
                <c:pt idx="12">
                  <c:v>-0.4514414999999995</c:v>
                </c:pt>
                <c:pt idx="13">
                  <c:v>-4.5728700000000011E-2</c:v>
                </c:pt>
                <c:pt idx="14">
                  <c:v>-0.14579649999999902</c:v>
                </c:pt>
                <c:pt idx="15">
                  <c:v>-0.10551519999999903</c:v>
                </c:pt>
                <c:pt idx="16">
                  <c:v>5.7876099999999986E-2</c:v>
                </c:pt>
                <c:pt idx="17">
                  <c:v>0.20094960000000101</c:v>
                </c:pt>
                <c:pt idx="18">
                  <c:v>-7.1645000000000014E-2</c:v>
                </c:pt>
                <c:pt idx="19">
                  <c:v>1.4451400000000003E-2</c:v>
                </c:pt>
                <c:pt idx="20">
                  <c:v>2.023200000001002E-3</c:v>
                </c:pt>
                <c:pt idx="21">
                  <c:v>-3.1519599999999037E-2</c:v>
                </c:pt>
                <c:pt idx="22">
                  <c:v>-1.9920999999999967E-3</c:v>
                </c:pt>
                <c:pt idx="23">
                  <c:v>0.10126959999999996</c:v>
                </c:pt>
                <c:pt idx="24">
                  <c:v>-0.23276110000000003</c:v>
                </c:pt>
                <c:pt idx="25">
                  <c:v>-0.11610749999999903</c:v>
                </c:pt>
                <c:pt idx="26">
                  <c:v>0.20050900000000199</c:v>
                </c:pt>
                <c:pt idx="27">
                  <c:v>-0.105264899999999</c:v>
                </c:pt>
                <c:pt idx="28">
                  <c:v>-3.8344400000000001E-2</c:v>
                </c:pt>
                <c:pt idx="29">
                  <c:v>-0.147122</c:v>
                </c:pt>
              </c:numCache>
            </c:numRef>
          </c:yVal>
          <c:smooth val="0"/>
          <c:extLst>
            <c:ext xmlns:c16="http://schemas.microsoft.com/office/drawing/2014/chart" uri="{C3380CC4-5D6E-409C-BE32-E72D297353CC}">
              <c16:uniqueId val="{00000000-00EB-4BE2-8636-A1BCEFF4D81B}"/>
            </c:ext>
          </c:extLst>
        </c:ser>
        <c:ser>
          <c:idx val="1"/>
          <c:order val="1"/>
          <c:tx>
            <c:strRef>
              <c:f>Sheet1!$C$1</c:f>
              <c:strCache>
                <c:ptCount val="1"/>
                <c:pt idx="0">
                  <c:v>GOOG</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Sheet1!$A$2:$A$31</c:f>
              <c:numCache>
                <c:formatCode>General</c:formatCode>
                <c:ptCount val="30"/>
                <c:pt idx="0">
                  <c:v>-4.0999999999999996</c:v>
                </c:pt>
                <c:pt idx="1">
                  <c:v>-4</c:v>
                </c:pt>
                <c:pt idx="2">
                  <c:v>-3.9</c:v>
                </c:pt>
                <c:pt idx="3">
                  <c:v>-3.8</c:v>
                </c:pt>
                <c:pt idx="4">
                  <c:v>-3.7</c:v>
                </c:pt>
                <c:pt idx="5">
                  <c:v>-3.6</c:v>
                </c:pt>
                <c:pt idx="6">
                  <c:v>-3.5</c:v>
                </c:pt>
                <c:pt idx="7">
                  <c:v>-3.4</c:v>
                </c:pt>
                <c:pt idx="8">
                  <c:v>-3.3</c:v>
                </c:pt>
                <c:pt idx="9">
                  <c:v>-3.2</c:v>
                </c:pt>
                <c:pt idx="10">
                  <c:v>-3.1</c:v>
                </c:pt>
                <c:pt idx="11">
                  <c:v>-3</c:v>
                </c:pt>
                <c:pt idx="12">
                  <c:v>-2.9</c:v>
                </c:pt>
                <c:pt idx="13">
                  <c:v>-2.8</c:v>
                </c:pt>
                <c:pt idx="14">
                  <c:v>-2.7</c:v>
                </c:pt>
                <c:pt idx="15">
                  <c:v>-2.6</c:v>
                </c:pt>
                <c:pt idx="16">
                  <c:v>-2.5</c:v>
                </c:pt>
                <c:pt idx="17">
                  <c:v>-2.4</c:v>
                </c:pt>
                <c:pt idx="18">
                  <c:v>-2.2999999999999998</c:v>
                </c:pt>
                <c:pt idx="19">
                  <c:v>-2.2000000000000002</c:v>
                </c:pt>
                <c:pt idx="20">
                  <c:v>-2.1</c:v>
                </c:pt>
                <c:pt idx="21">
                  <c:v>-2</c:v>
                </c:pt>
                <c:pt idx="22">
                  <c:v>-1.9</c:v>
                </c:pt>
                <c:pt idx="23">
                  <c:v>-1.8</c:v>
                </c:pt>
                <c:pt idx="24">
                  <c:v>-1.7</c:v>
                </c:pt>
                <c:pt idx="25">
                  <c:v>-1.6</c:v>
                </c:pt>
                <c:pt idx="26">
                  <c:v>-1.5</c:v>
                </c:pt>
                <c:pt idx="27">
                  <c:v>-1.4</c:v>
                </c:pt>
                <c:pt idx="28">
                  <c:v>-1.3</c:v>
                </c:pt>
                <c:pt idx="29">
                  <c:v>-1.2</c:v>
                </c:pt>
              </c:numCache>
            </c:numRef>
          </c:xVal>
          <c:yVal>
            <c:numRef>
              <c:f>Sheet1!$C$2:$C$31</c:f>
              <c:numCache>
                <c:formatCode>General</c:formatCode>
                <c:ptCount val="30"/>
                <c:pt idx="0">
                  <c:v>6.3240900000000488E-2</c:v>
                </c:pt>
                <c:pt idx="1">
                  <c:v>7.0788000000000989E-2</c:v>
                </c:pt>
                <c:pt idx="2">
                  <c:v>6.5760800000000785E-2</c:v>
                </c:pt>
                <c:pt idx="3">
                  <c:v>0.16264430000000002</c:v>
                </c:pt>
                <c:pt idx="4">
                  <c:v>9.2452099999998011E-2</c:v>
                </c:pt>
                <c:pt idx="5">
                  <c:v>0.20752179999999901</c:v>
                </c:pt>
                <c:pt idx="6">
                  <c:v>0.30846999999999897</c:v>
                </c:pt>
                <c:pt idx="7">
                  <c:v>0.26333489999999898</c:v>
                </c:pt>
                <c:pt idx="8">
                  <c:v>-0.199673299999998</c:v>
                </c:pt>
                <c:pt idx="9">
                  <c:v>5.8775299999999996E-2</c:v>
                </c:pt>
                <c:pt idx="10">
                  <c:v>0.25744429999999796</c:v>
                </c:pt>
                <c:pt idx="11">
                  <c:v>0.31883879999999798</c:v>
                </c:pt>
                <c:pt idx="12">
                  <c:v>0.33322049999999798</c:v>
                </c:pt>
                <c:pt idx="13">
                  <c:v>0.2560442</c:v>
                </c:pt>
                <c:pt idx="14">
                  <c:v>9.4884200000000002E-2</c:v>
                </c:pt>
                <c:pt idx="15">
                  <c:v>0.20673429999999901</c:v>
                </c:pt>
                <c:pt idx="16">
                  <c:v>1.3228799999999596E-2</c:v>
                </c:pt>
                <c:pt idx="17">
                  <c:v>-6.5055200000000396E-2</c:v>
                </c:pt>
                <c:pt idx="18">
                  <c:v>-7.8540899999999692E-2</c:v>
                </c:pt>
                <c:pt idx="19">
                  <c:v>-7.7661999999999801E-2</c:v>
                </c:pt>
                <c:pt idx="20">
                  <c:v>0.44866849999999997</c:v>
                </c:pt>
                <c:pt idx="21">
                  <c:v>0.145133399999997</c:v>
                </c:pt>
                <c:pt idx="22">
                  <c:v>0.191808599999999</c:v>
                </c:pt>
                <c:pt idx="23">
                  <c:v>0.1363982</c:v>
                </c:pt>
                <c:pt idx="24">
                  <c:v>0.42115639999999999</c:v>
                </c:pt>
                <c:pt idx="25">
                  <c:v>0.54476009999999908</c:v>
                </c:pt>
                <c:pt idx="26">
                  <c:v>8.5897099999999005E-2</c:v>
                </c:pt>
                <c:pt idx="27">
                  <c:v>0.10586570000000001</c:v>
                </c:pt>
                <c:pt idx="28">
                  <c:v>8.5497299999999998E-2</c:v>
                </c:pt>
                <c:pt idx="29">
                  <c:v>-0.168658799999998</c:v>
                </c:pt>
              </c:numCache>
            </c:numRef>
          </c:yVal>
          <c:smooth val="0"/>
          <c:extLst>
            <c:ext xmlns:c16="http://schemas.microsoft.com/office/drawing/2014/chart" uri="{C3380CC4-5D6E-409C-BE32-E72D297353CC}">
              <c16:uniqueId val="{00000001-00EB-4BE2-8636-A1BCEFF4D81B}"/>
            </c:ext>
          </c:extLst>
        </c:ser>
        <c:ser>
          <c:idx val="2"/>
          <c:order val="2"/>
          <c:tx>
            <c:strRef>
              <c:f>Sheet1!$D$1</c:f>
              <c:strCache>
                <c:ptCount val="1"/>
                <c:pt idx="0">
                  <c:v>IBM</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Sheet1!$A$2:$A$31</c:f>
              <c:numCache>
                <c:formatCode>General</c:formatCode>
                <c:ptCount val="30"/>
                <c:pt idx="0">
                  <c:v>-4.0999999999999996</c:v>
                </c:pt>
                <c:pt idx="1">
                  <c:v>-4</c:v>
                </c:pt>
                <c:pt idx="2">
                  <c:v>-3.9</c:v>
                </c:pt>
                <c:pt idx="3">
                  <c:v>-3.8</c:v>
                </c:pt>
                <c:pt idx="4">
                  <c:v>-3.7</c:v>
                </c:pt>
                <c:pt idx="5">
                  <c:v>-3.6</c:v>
                </c:pt>
                <c:pt idx="6">
                  <c:v>-3.5</c:v>
                </c:pt>
                <c:pt idx="7">
                  <c:v>-3.4</c:v>
                </c:pt>
                <c:pt idx="8">
                  <c:v>-3.3</c:v>
                </c:pt>
                <c:pt idx="9">
                  <c:v>-3.2</c:v>
                </c:pt>
                <c:pt idx="10">
                  <c:v>-3.1</c:v>
                </c:pt>
                <c:pt idx="11">
                  <c:v>-3</c:v>
                </c:pt>
                <c:pt idx="12">
                  <c:v>-2.9</c:v>
                </c:pt>
                <c:pt idx="13">
                  <c:v>-2.8</c:v>
                </c:pt>
                <c:pt idx="14">
                  <c:v>-2.7</c:v>
                </c:pt>
                <c:pt idx="15">
                  <c:v>-2.6</c:v>
                </c:pt>
                <c:pt idx="16">
                  <c:v>-2.5</c:v>
                </c:pt>
                <c:pt idx="17">
                  <c:v>-2.4</c:v>
                </c:pt>
                <c:pt idx="18">
                  <c:v>-2.2999999999999998</c:v>
                </c:pt>
                <c:pt idx="19">
                  <c:v>-2.2000000000000002</c:v>
                </c:pt>
                <c:pt idx="20">
                  <c:v>-2.1</c:v>
                </c:pt>
                <c:pt idx="21">
                  <c:v>-2</c:v>
                </c:pt>
                <c:pt idx="22">
                  <c:v>-1.9</c:v>
                </c:pt>
                <c:pt idx="23">
                  <c:v>-1.8</c:v>
                </c:pt>
                <c:pt idx="24">
                  <c:v>-1.7</c:v>
                </c:pt>
                <c:pt idx="25">
                  <c:v>-1.6</c:v>
                </c:pt>
                <c:pt idx="26">
                  <c:v>-1.5</c:v>
                </c:pt>
                <c:pt idx="27">
                  <c:v>-1.4</c:v>
                </c:pt>
                <c:pt idx="28">
                  <c:v>-1.3</c:v>
                </c:pt>
                <c:pt idx="29">
                  <c:v>-1.2</c:v>
                </c:pt>
              </c:numCache>
            </c:numRef>
          </c:xVal>
          <c:yVal>
            <c:numRef>
              <c:f>Sheet1!$D$2:$D$31</c:f>
              <c:numCache>
                <c:formatCode>General</c:formatCode>
                <c:ptCount val="30"/>
                <c:pt idx="0">
                  <c:v>-8.3850599999998998E-2</c:v>
                </c:pt>
                <c:pt idx="1">
                  <c:v>-7.6705399999998897E-2</c:v>
                </c:pt>
                <c:pt idx="2">
                  <c:v>-8.7235199999999194E-2</c:v>
                </c:pt>
                <c:pt idx="3">
                  <c:v>-9.4179799999999092E-2</c:v>
                </c:pt>
                <c:pt idx="4">
                  <c:v>-9.7650599999999199E-2</c:v>
                </c:pt>
                <c:pt idx="5">
                  <c:v>-5.7768799999998698E-2</c:v>
                </c:pt>
                <c:pt idx="6">
                  <c:v>-7.1338599999999086E-2</c:v>
                </c:pt>
                <c:pt idx="7">
                  <c:v>-0.18511319999999959</c:v>
                </c:pt>
                <c:pt idx="8">
                  <c:v>-0.13701949999999991</c:v>
                </c:pt>
                <c:pt idx="9">
                  <c:v>-7.9140499999999198E-2</c:v>
                </c:pt>
                <c:pt idx="10">
                  <c:v>-0.12887369999999879</c:v>
                </c:pt>
                <c:pt idx="11">
                  <c:v>-0.10883279999999977</c:v>
                </c:pt>
                <c:pt idx="12">
                  <c:v>-0.14198379999999888</c:v>
                </c:pt>
                <c:pt idx="13">
                  <c:v>-0.1526512999999986</c:v>
                </c:pt>
                <c:pt idx="14">
                  <c:v>-0.1274438999999993</c:v>
                </c:pt>
                <c:pt idx="15">
                  <c:v>-9.9173099999998848E-2</c:v>
                </c:pt>
                <c:pt idx="16">
                  <c:v>-0.11326629999999899</c:v>
                </c:pt>
                <c:pt idx="17">
                  <c:v>-9.9753999999999399E-2</c:v>
                </c:pt>
                <c:pt idx="18">
                  <c:v>-0.13494579999999989</c:v>
                </c:pt>
                <c:pt idx="19">
                  <c:v>-0.16800819999999861</c:v>
                </c:pt>
                <c:pt idx="20">
                  <c:v>-6.5171899999998589E-2</c:v>
                </c:pt>
                <c:pt idx="21">
                  <c:v>-0.15173299999999901</c:v>
                </c:pt>
                <c:pt idx="22">
                  <c:v>-7.98197999999994E-2</c:v>
                </c:pt>
                <c:pt idx="23">
                  <c:v>-0.1279476999999985</c:v>
                </c:pt>
                <c:pt idx="24">
                  <c:v>-6.3916899999998597E-2</c:v>
                </c:pt>
                <c:pt idx="25">
                  <c:v>-5.6699299999999099E-2</c:v>
                </c:pt>
                <c:pt idx="26">
                  <c:v>-7.6470499999998803E-2</c:v>
                </c:pt>
                <c:pt idx="27">
                  <c:v>-0.11357819999999869</c:v>
                </c:pt>
                <c:pt idx="28">
                  <c:v>-0.11237199999999986</c:v>
                </c:pt>
                <c:pt idx="29">
                  <c:v>-0.22850589999999799</c:v>
                </c:pt>
              </c:numCache>
            </c:numRef>
          </c:yVal>
          <c:smooth val="0"/>
          <c:extLst>
            <c:ext xmlns:c16="http://schemas.microsoft.com/office/drawing/2014/chart" uri="{C3380CC4-5D6E-409C-BE32-E72D297353CC}">
              <c16:uniqueId val="{00000002-00EB-4BE2-8636-A1BCEFF4D81B}"/>
            </c:ext>
          </c:extLst>
        </c:ser>
        <c:ser>
          <c:idx val="3"/>
          <c:order val="3"/>
          <c:tx>
            <c:strRef>
              <c:f>Sheet1!$E$1</c:f>
              <c:strCache>
                <c:ptCount val="1"/>
                <c:pt idx="0">
                  <c:v>ML4T-220</c:v>
                </c:pt>
              </c:strCache>
            </c:strRef>
          </c:tx>
          <c:spPr>
            <a:ln w="19050" cap="rnd">
              <a:noFill/>
              <a:round/>
            </a:ln>
            <a:effectLst/>
          </c:spPr>
          <c:marker>
            <c:symbol val="circle"/>
            <c:size val="5"/>
            <c:spPr>
              <a:solidFill>
                <a:schemeClr val="accent4"/>
              </a:solidFill>
              <a:ln w="9525">
                <a:solidFill>
                  <a:schemeClr val="accent4"/>
                </a:solidFill>
              </a:ln>
              <a:effectLst/>
            </c:spPr>
          </c:marker>
          <c:xVal>
            <c:numRef>
              <c:f>Sheet1!$A$2:$A$31</c:f>
              <c:numCache>
                <c:formatCode>General</c:formatCode>
                <c:ptCount val="30"/>
                <c:pt idx="0">
                  <c:v>-4.0999999999999996</c:v>
                </c:pt>
                <c:pt idx="1">
                  <c:v>-4</c:v>
                </c:pt>
                <c:pt idx="2">
                  <c:v>-3.9</c:v>
                </c:pt>
                <c:pt idx="3">
                  <c:v>-3.8</c:v>
                </c:pt>
                <c:pt idx="4">
                  <c:v>-3.7</c:v>
                </c:pt>
                <c:pt idx="5">
                  <c:v>-3.6</c:v>
                </c:pt>
                <c:pt idx="6">
                  <c:v>-3.5</c:v>
                </c:pt>
                <c:pt idx="7">
                  <c:v>-3.4</c:v>
                </c:pt>
                <c:pt idx="8">
                  <c:v>-3.3</c:v>
                </c:pt>
                <c:pt idx="9">
                  <c:v>-3.2</c:v>
                </c:pt>
                <c:pt idx="10">
                  <c:v>-3.1</c:v>
                </c:pt>
                <c:pt idx="11">
                  <c:v>-3</c:v>
                </c:pt>
                <c:pt idx="12">
                  <c:v>-2.9</c:v>
                </c:pt>
                <c:pt idx="13">
                  <c:v>-2.8</c:v>
                </c:pt>
                <c:pt idx="14">
                  <c:v>-2.7</c:v>
                </c:pt>
                <c:pt idx="15">
                  <c:v>-2.6</c:v>
                </c:pt>
                <c:pt idx="16">
                  <c:v>-2.5</c:v>
                </c:pt>
                <c:pt idx="17">
                  <c:v>-2.4</c:v>
                </c:pt>
                <c:pt idx="18">
                  <c:v>-2.2999999999999998</c:v>
                </c:pt>
                <c:pt idx="19">
                  <c:v>-2.2000000000000002</c:v>
                </c:pt>
                <c:pt idx="20">
                  <c:v>-2.1</c:v>
                </c:pt>
                <c:pt idx="21">
                  <c:v>-2</c:v>
                </c:pt>
                <c:pt idx="22">
                  <c:v>-1.9</c:v>
                </c:pt>
                <c:pt idx="23">
                  <c:v>-1.8</c:v>
                </c:pt>
                <c:pt idx="24">
                  <c:v>-1.7</c:v>
                </c:pt>
                <c:pt idx="25">
                  <c:v>-1.6</c:v>
                </c:pt>
                <c:pt idx="26">
                  <c:v>-1.5</c:v>
                </c:pt>
                <c:pt idx="27">
                  <c:v>-1.4</c:v>
                </c:pt>
                <c:pt idx="28">
                  <c:v>-1.3</c:v>
                </c:pt>
                <c:pt idx="29">
                  <c:v>-1.2</c:v>
                </c:pt>
              </c:numCache>
            </c:numRef>
          </c:xVal>
          <c:yVal>
            <c:numRef>
              <c:f>Sheet1!$E$2:$E$31</c:f>
              <c:numCache>
                <c:formatCode>General</c:formatCode>
                <c:ptCount val="30"/>
                <c:pt idx="0">
                  <c:v>0.55368156752999909</c:v>
                </c:pt>
                <c:pt idx="1">
                  <c:v>0.61968428021999911</c:v>
                </c:pt>
                <c:pt idx="2">
                  <c:v>0.4743556448999981</c:v>
                </c:pt>
                <c:pt idx="3">
                  <c:v>0.53058487828999912</c:v>
                </c:pt>
                <c:pt idx="4">
                  <c:v>0.34984193503999911</c:v>
                </c:pt>
                <c:pt idx="5">
                  <c:v>0.55368156752999909</c:v>
                </c:pt>
                <c:pt idx="6">
                  <c:v>0.55368156752999909</c:v>
                </c:pt>
                <c:pt idx="7">
                  <c:v>0.58646544574999915</c:v>
                </c:pt>
                <c:pt idx="8">
                  <c:v>0.58328919278999913</c:v>
                </c:pt>
                <c:pt idx="9">
                  <c:v>0.66613709023000012</c:v>
                </c:pt>
                <c:pt idx="10">
                  <c:v>0.61074428950999904</c:v>
                </c:pt>
                <c:pt idx="11">
                  <c:v>0.54268025467999914</c:v>
                </c:pt>
                <c:pt idx="12">
                  <c:v>0.57748199961999913</c:v>
                </c:pt>
                <c:pt idx="13">
                  <c:v>0.51887982259000009</c:v>
                </c:pt>
                <c:pt idx="14">
                  <c:v>0.51887982259000009</c:v>
                </c:pt>
                <c:pt idx="15">
                  <c:v>0.50424656772000009</c:v>
                </c:pt>
                <c:pt idx="16">
                  <c:v>0.48248473515999907</c:v>
                </c:pt>
                <c:pt idx="17">
                  <c:v>0.51728648009999911</c:v>
                </c:pt>
                <c:pt idx="18">
                  <c:v>0.54499646157999915</c:v>
                </c:pt>
                <c:pt idx="19">
                  <c:v>0.51728648009999911</c:v>
                </c:pt>
                <c:pt idx="20">
                  <c:v>0.51887982259000009</c:v>
                </c:pt>
                <c:pt idx="21">
                  <c:v>0.58341891740999907</c:v>
                </c:pt>
                <c:pt idx="22">
                  <c:v>0.55368156752999909</c:v>
                </c:pt>
                <c:pt idx="23">
                  <c:v>0.59817050144999906</c:v>
                </c:pt>
                <c:pt idx="24">
                  <c:v>0.5632408872199981</c:v>
                </c:pt>
                <c:pt idx="25">
                  <c:v>0.55015662751999905</c:v>
                </c:pt>
                <c:pt idx="26">
                  <c:v>0.55368156752999909</c:v>
                </c:pt>
                <c:pt idx="27">
                  <c:v>1.0606375733700002</c:v>
                </c:pt>
                <c:pt idx="28">
                  <c:v>0.91073585833000115</c:v>
                </c:pt>
                <c:pt idx="29">
                  <c:v>0.96838277308999909</c:v>
                </c:pt>
              </c:numCache>
            </c:numRef>
          </c:yVal>
          <c:smooth val="0"/>
          <c:extLst>
            <c:ext xmlns:c16="http://schemas.microsoft.com/office/drawing/2014/chart" uri="{C3380CC4-5D6E-409C-BE32-E72D297353CC}">
              <c16:uniqueId val="{00000003-00EB-4BE2-8636-A1BCEFF4D81B}"/>
            </c:ext>
          </c:extLst>
        </c:ser>
        <c:ser>
          <c:idx val="4"/>
          <c:order val="4"/>
          <c:tx>
            <c:strRef>
              <c:f>Sheet1!$F$1</c:f>
              <c:strCache>
                <c:ptCount val="1"/>
                <c:pt idx="0">
                  <c:v>SINE_FAST_NOISE</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Sheet1!$A$2:$A$31</c:f>
              <c:numCache>
                <c:formatCode>General</c:formatCode>
                <c:ptCount val="30"/>
                <c:pt idx="0">
                  <c:v>-4.0999999999999996</c:v>
                </c:pt>
                <c:pt idx="1">
                  <c:v>-4</c:v>
                </c:pt>
                <c:pt idx="2">
                  <c:v>-3.9</c:v>
                </c:pt>
                <c:pt idx="3">
                  <c:v>-3.8</c:v>
                </c:pt>
                <c:pt idx="4">
                  <c:v>-3.7</c:v>
                </c:pt>
                <c:pt idx="5">
                  <c:v>-3.6</c:v>
                </c:pt>
                <c:pt idx="6">
                  <c:v>-3.5</c:v>
                </c:pt>
                <c:pt idx="7">
                  <c:v>-3.4</c:v>
                </c:pt>
                <c:pt idx="8">
                  <c:v>-3.3</c:v>
                </c:pt>
                <c:pt idx="9">
                  <c:v>-3.2</c:v>
                </c:pt>
                <c:pt idx="10">
                  <c:v>-3.1</c:v>
                </c:pt>
                <c:pt idx="11">
                  <c:v>-3</c:v>
                </c:pt>
                <c:pt idx="12">
                  <c:v>-2.9</c:v>
                </c:pt>
                <c:pt idx="13">
                  <c:v>-2.8</c:v>
                </c:pt>
                <c:pt idx="14">
                  <c:v>-2.7</c:v>
                </c:pt>
                <c:pt idx="15">
                  <c:v>-2.6</c:v>
                </c:pt>
                <c:pt idx="16">
                  <c:v>-2.5</c:v>
                </c:pt>
                <c:pt idx="17">
                  <c:v>-2.4</c:v>
                </c:pt>
                <c:pt idx="18">
                  <c:v>-2.2999999999999998</c:v>
                </c:pt>
                <c:pt idx="19">
                  <c:v>-2.2000000000000002</c:v>
                </c:pt>
                <c:pt idx="20">
                  <c:v>-2.1</c:v>
                </c:pt>
                <c:pt idx="21">
                  <c:v>-2</c:v>
                </c:pt>
                <c:pt idx="22">
                  <c:v>-1.9</c:v>
                </c:pt>
                <c:pt idx="23">
                  <c:v>-1.8</c:v>
                </c:pt>
                <c:pt idx="24">
                  <c:v>-1.7</c:v>
                </c:pt>
                <c:pt idx="25">
                  <c:v>-1.6</c:v>
                </c:pt>
                <c:pt idx="26">
                  <c:v>-1.5</c:v>
                </c:pt>
                <c:pt idx="27">
                  <c:v>-1.4</c:v>
                </c:pt>
                <c:pt idx="28">
                  <c:v>-1.3</c:v>
                </c:pt>
                <c:pt idx="29">
                  <c:v>-1.2</c:v>
                </c:pt>
              </c:numCache>
            </c:numRef>
          </c:xVal>
          <c:yVal>
            <c:numRef>
              <c:f>Sheet1!$F$2:$F$31</c:f>
              <c:numCache>
                <c:formatCode>General</c:formatCode>
                <c:ptCount val="30"/>
                <c:pt idx="0">
                  <c:v>2.2887242789061899</c:v>
                </c:pt>
                <c:pt idx="1">
                  <c:v>1.89722750191692</c:v>
                </c:pt>
                <c:pt idx="2">
                  <c:v>2.1025730380202798</c:v>
                </c:pt>
                <c:pt idx="3">
                  <c:v>2.1081113751365796</c:v>
                </c:pt>
                <c:pt idx="4">
                  <c:v>2.0263150733552497</c:v>
                </c:pt>
                <c:pt idx="5">
                  <c:v>2.1558026485649897</c:v>
                </c:pt>
                <c:pt idx="6">
                  <c:v>2.0057615400366</c:v>
                </c:pt>
                <c:pt idx="7">
                  <c:v>2.1723246028830898</c:v>
                </c:pt>
                <c:pt idx="8">
                  <c:v>2.1055397953768997</c:v>
                </c:pt>
                <c:pt idx="9">
                  <c:v>2.2508313154360899</c:v>
                </c:pt>
                <c:pt idx="10">
                  <c:v>1.80618902123116</c:v>
                </c:pt>
                <c:pt idx="11">
                  <c:v>1.93651252341943</c:v>
                </c:pt>
                <c:pt idx="12">
                  <c:v>2.1874922962276298</c:v>
                </c:pt>
                <c:pt idx="13">
                  <c:v>2.0542159270204801</c:v>
                </c:pt>
                <c:pt idx="14">
                  <c:v>1.9910991866543502</c:v>
                </c:pt>
                <c:pt idx="15">
                  <c:v>2.36178255212333</c:v>
                </c:pt>
                <c:pt idx="16">
                  <c:v>1.9563770428110401</c:v>
                </c:pt>
                <c:pt idx="17">
                  <c:v>2.2416188416104199</c:v>
                </c:pt>
                <c:pt idx="18">
                  <c:v>2.1874339027680301</c:v>
                </c:pt>
                <c:pt idx="19">
                  <c:v>2.1283308580885798</c:v>
                </c:pt>
                <c:pt idx="20">
                  <c:v>2.0777136938540397</c:v>
                </c:pt>
                <c:pt idx="21">
                  <c:v>2.0369852700559097</c:v>
                </c:pt>
                <c:pt idx="22">
                  <c:v>2.1291029026313</c:v>
                </c:pt>
                <c:pt idx="23">
                  <c:v>1.7532377485444601</c:v>
                </c:pt>
                <c:pt idx="24">
                  <c:v>2.2223216732979698</c:v>
                </c:pt>
                <c:pt idx="25">
                  <c:v>2.3565146583437899</c:v>
                </c:pt>
                <c:pt idx="26">
                  <c:v>2.2879605507632697</c:v>
                </c:pt>
                <c:pt idx="27">
                  <c:v>2.3752620473749899</c:v>
                </c:pt>
                <c:pt idx="28">
                  <c:v>2.3487194950839498</c:v>
                </c:pt>
                <c:pt idx="29">
                  <c:v>2.5229066808073397</c:v>
                </c:pt>
              </c:numCache>
            </c:numRef>
          </c:yVal>
          <c:smooth val="0"/>
          <c:extLst>
            <c:ext xmlns:c16="http://schemas.microsoft.com/office/drawing/2014/chart" uri="{C3380CC4-5D6E-409C-BE32-E72D297353CC}">
              <c16:uniqueId val="{00000004-00EB-4BE2-8636-A1BCEFF4D81B}"/>
            </c:ext>
          </c:extLst>
        </c:ser>
        <c:ser>
          <c:idx val="5"/>
          <c:order val="5"/>
          <c:tx>
            <c:strRef>
              <c:f>Sheet1!$G$1</c:f>
              <c:strCache>
                <c:ptCount val="1"/>
                <c:pt idx="0">
                  <c:v>UNH</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Sheet1!$A$2:$A$31</c:f>
              <c:numCache>
                <c:formatCode>General</c:formatCode>
                <c:ptCount val="30"/>
                <c:pt idx="0">
                  <c:v>-4.0999999999999996</c:v>
                </c:pt>
                <c:pt idx="1">
                  <c:v>-4</c:v>
                </c:pt>
                <c:pt idx="2">
                  <c:v>-3.9</c:v>
                </c:pt>
                <c:pt idx="3">
                  <c:v>-3.8</c:v>
                </c:pt>
                <c:pt idx="4">
                  <c:v>-3.7</c:v>
                </c:pt>
                <c:pt idx="5">
                  <c:v>-3.6</c:v>
                </c:pt>
                <c:pt idx="6">
                  <c:v>-3.5</c:v>
                </c:pt>
                <c:pt idx="7">
                  <c:v>-3.4</c:v>
                </c:pt>
                <c:pt idx="8">
                  <c:v>-3.3</c:v>
                </c:pt>
                <c:pt idx="9">
                  <c:v>-3.2</c:v>
                </c:pt>
                <c:pt idx="10">
                  <c:v>-3.1</c:v>
                </c:pt>
                <c:pt idx="11">
                  <c:v>-3</c:v>
                </c:pt>
                <c:pt idx="12">
                  <c:v>-2.9</c:v>
                </c:pt>
                <c:pt idx="13">
                  <c:v>-2.8</c:v>
                </c:pt>
                <c:pt idx="14">
                  <c:v>-2.7</c:v>
                </c:pt>
                <c:pt idx="15">
                  <c:v>-2.6</c:v>
                </c:pt>
                <c:pt idx="16">
                  <c:v>-2.5</c:v>
                </c:pt>
                <c:pt idx="17">
                  <c:v>-2.4</c:v>
                </c:pt>
                <c:pt idx="18">
                  <c:v>-2.2999999999999998</c:v>
                </c:pt>
                <c:pt idx="19">
                  <c:v>-2.2000000000000002</c:v>
                </c:pt>
                <c:pt idx="20">
                  <c:v>-2.1</c:v>
                </c:pt>
                <c:pt idx="21">
                  <c:v>-2</c:v>
                </c:pt>
                <c:pt idx="22">
                  <c:v>-1.9</c:v>
                </c:pt>
                <c:pt idx="23">
                  <c:v>-1.8</c:v>
                </c:pt>
                <c:pt idx="24">
                  <c:v>-1.7</c:v>
                </c:pt>
                <c:pt idx="25">
                  <c:v>-1.6</c:v>
                </c:pt>
                <c:pt idx="26">
                  <c:v>-1.5</c:v>
                </c:pt>
                <c:pt idx="27">
                  <c:v>-1.4</c:v>
                </c:pt>
                <c:pt idx="28">
                  <c:v>-1.3</c:v>
                </c:pt>
                <c:pt idx="29">
                  <c:v>-1.2</c:v>
                </c:pt>
              </c:numCache>
            </c:numRef>
          </c:xVal>
          <c:yVal>
            <c:numRef>
              <c:f>Sheet1!$G$2:$G$31</c:f>
              <c:numCache>
                <c:formatCode>General</c:formatCode>
                <c:ptCount val="30"/>
                <c:pt idx="0">
                  <c:v>-1.4724899999999996E-2</c:v>
                </c:pt>
                <c:pt idx="1">
                  <c:v>-3.1499999999698436E-5</c:v>
                </c:pt>
                <c:pt idx="2">
                  <c:v>7.5890000000040231E-4</c:v>
                </c:pt>
                <c:pt idx="3">
                  <c:v>-1.6825500000000396E-2</c:v>
                </c:pt>
                <c:pt idx="4">
                  <c:v>7.8624000000001026E-3</c:v>
                </c:pt>
                <c:pt idx="5">
                  <c:v>6.2405999999994993E-3</c:v>
                </c:pt>
                <c:pt idx="6">
                  <c:v>-1.4547999999995967E-3</c:v>
                </c:pt>
                <c:pt idx="7">
                  <c:v>-2.1053999999999896E-2</c:v>
                </c:pt>
                <c:pt idx="8">
                  <c:v>-1.1536200000000097E-2</c:v>
                </c:pt>
                <c:pt idx="9">
                  <c:v>-6.0572999999998975E-3</c:v>
                </c:pt>
                <c:pt idx="10">
                  <c:v>-4.1332999999999995E-2</c:v>
                </c:pt>
                <c:pt idx="11">
                  <c:v>8.0175999999999026E-3</c:v>
                </c:pt>
                <c:pt idx="12">
                  <c:v>-6.2960499999999892E-2</c:v>
                </c:pt>
                <c:pt idx="13">
                  <c:v>-2.1051800000000398E-2</c:v>
                </c:pt>
                <c:pt idx="14">
                  <c:v>-2.2879899999999898E-2</c:v>
                </c:pt>
                <c:pt idx="15">
                  <c:v>3.9117000000002053E-3</c:v>
                </c:pt>
                <c:pt idx="16">
                  <c:v>-5.7869100000000298E-2</c:v>
                </c:pt>
                <c:pt idx="17">
                  <c:v>-7.0612300000000197E-2</c:v>
                </c:pt>
                <c:pt idx="18">
                  <c:v>-1.2812700000000198E-2</c:v>
                </c:pt>
                <c:pt idx="19">
                  <c:v>-5.1837000000000966E-3</c:v>
                </c:pt>
                <c:pt idx="20">
                  <c:v>3.3873000000000028E-3</c:v>
                </c:pt>
                <c:pt idx="21">
                  <c:v>-4.4481799999999946E-2</c:v>
                </c:pt>
                <c:pt idx="22">
                  <c:v>-2.8276000000000197E-2</c:v>
                </c:pt>
                <c:pt idx="23">
                  <c:v>-1.378400000000099E-3</c:v>
                </c:pt>
                <c:pt idx="24">
                  <c:v>-4.1596000000000119E-2</c:v>
                </c:pt>
                <c:pt idx="25">
                  <c:v>3.2369999999980192E-4</c:v>
                </c:pt>
                <c:pt idx="26">
                  <c:v>3.7680000000020475E-4</c:v>
                </c:pt>
                <c:pt idx="27">
                  <c:v>-2.3198699999999597E-2</c:v>
                </c:pt>
                <c:pt idx="28">
                  <c:v>4.6306999999999043E-3</c:v>
                </c:pt>
                <c:pt idx="29">
                  <c:v>-1.8949500000000199E-2</c:v>
                </c:pt>
              </c:numCache>
            </c:numRef>
          </c:yVal>
          <c:smooth val="0"/>
          <c:extLst>
            <c:ext xmlns:c16="http://schemas.microsoft.com/office/drawing/2014/chart" uri="{C3380CC4-5D6E-409C-BE32-E72D297353CC}">
              <c16:uniqueId val="{00000005-00EB-4BE2-8636-A1BCEFF4D81B}"/>
            </c:ext>
          </c:extLst>
        </c:ser>
        <c:dLbls>
          <c:showLegendKey val="0"/>
          <c:showVal val="0"/>
          <c:showCatName val="0"/>
          <c:showSerName val="0"/>
          <c:showPercent val="0"/>
          <c:showBubbleSize val="0"/>
        </c:dLbls>
        <c:axId val="587894072"/>
        <c:axId val="587892432"/>
      </c:scatterChart>
      <c:valAx>
        <c:axId val="587894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92432"/>
        <c:crosses val="autoZero"/>
        <c:crossBetween val="midCat"/>
      </c:valAx>
      <c:valAx>
        <c:axId val="58789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94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Difference Between Out of Sample Return and Benchmark v sma_buy</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buy_threshold!$M$1</c:f>
              <c:strCache>
                <c:ptCount val="1"/>
                <c:pt idx="0">
                  <c:v>AAPL</c:v>
                </c:pt>
              </c:strCache>
            </c:strRef>
          </c:tx>
          <c:spPr>
            <a:ln w="19050" cap="rnd">
              <a:noFill/>
              <a:round/>
            </a:ln>
            <a:effectLst/>
          </c:spPr>
          <c:marker>
            <c:symbol val="circle"/>
            <c:size val="5"/>
            <c:spPr>
              <a:solidFill>
                <a:schemeClr val="accent1"/>
              </a:solidFill>
              <a:ln w="9525">
                <a:solidFill>
                  <a:schemeClr val="accent1"/>
                </a:solidFill>
              </a:ln>
              <a:effectLst/>
            </c:spPr>
          </c:marker>
          <c:xVal>
            <c:numRef>
              <c:f>buy_threshold!$L$2:$L$23</c:f>
              <c:numCache>
                <c:formatCode>General</c:formatCode>
                <c:ptCount val="22"/>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pt idx="21">
                  <c:v>-1.51</c:v>
                </c:pt>
              </c:numCache>
            </c:numRef>
          </c:xVal>
          <c:yVal>
            <c:numRef>
              <c:f>buy_threshold!$M$2:$M$23</c:f>
              <c:numCache>
                <c:formatCode>General</c:formatCode>
                <c:ptCount val="22"/>
                <c:pt idx="0">
                  <c:v>0.16510589999999997</c:v>
                </c:pt>
                <c:pt idx="1">
                  <c:v>8.0988000000009608E-3</c:v>
                </c:pt>
                <c:pt idx="2">
                  <c:v>5.6553699999999985E-2</c:v>
                </c:pt>
                <c:pt idx="3">
                  <c:v>7.7950799999998988E-2</c:v>
                </c:pt>
                <c:pt idx="4">
                  <c:v>-0.16029760000000001</c:v>
                </c:pt>
                <c:pt idx="5">
                  <c:v>0.13638870000000097</c:v>
                </c:pt>
                <c:pt idx="6">
                  <c:v>-0.11217349999999904</c:v>
                </c:pt>
                <c:pt idx="7">
                  <c:v>-1.4408999999999006E-2</c:v>
                </c:pt>
                <c:pt idx="8">
                  <c:v>2.0115300000000003E-2</c:v>
                </c:pt>
                <c:pt idx="9">
                  <c:v>0.15951419999999999</c:v>
                </c:pt>
                <c:pt idx="10">
                  <c:v>2.7023900000000989E-2</c:v>
                </c:pt>
                <c:pt idx="11">
                  <c:v>6.076609999999999E-2</c:v>
                </c:pt>
                <c:pt idx="12">
                  <c:v>-0.16567470000000001</c:v>
                </c:pt>
                <c:pt idx="13">
                  <c:v>-3.6975000000000202E-3</c:v>
                </c:pt>
                <c:pt idx="14">
                  <c:v>-6.7343600000000003E-2</c:v>
                </c:pt>
                <c:pt idx="15">
                  <c:v>0.17784990000000095</c:v>
                </c:pt>
                <c:pt idx="16">
                  <c:v>-5.2377599999999025E-2</c:v>
                </c:pt>
                <c:pt idx="17">
                  <c:v>-0.17987890000000101</c:v>
                </c:pt>
                <c:pt idx="18">
                  <c:v>-5.2074200000000015E-2</c:v>
                </c:pt>
                <c:pt idx="19">
                  <c:v>-0.15132959999999901</c:v>
                </c:pt>
                <c:pt idx="20">
                  <c:v>7.9623399999999012E-2</c:v>
                </c:pt>
                <c:pt idx="21">
                  <c:v>-0.19080930000000002</c:v>
                </c:pt>
              </c:numCache>
            </c:numRef>
          </c:yVal>
          <c:smooth val="0"/>
          <c:extLst>
            <c:ext xmlns:c16="http://schemas.microsoft.com/office/drawing/2014/chart" uri="{C3380CC4-5D6E-409C-BE32-E72D297353CC}">
              <c16:uniqueId val="{00000000-D673-4018-B936-B74416973B1E}"/>
            </c:ext>
          </c:extLst>
        </c:ser>
        <c:ser>
          <c:idx val="1"/>
          <c:order val="1"/>
          <c:tx>
            <c:strRef>
              <c:f>buy_threshold!$N$1</c:f>
              <c:strCache>
                <c:ptCount val="1"/>
                <c:pt idx="0">
                  <c:v>GOOG</c:v>
                </c:pt>
              </c:strCache>
            </c:strRef>
          </c:tx>
          <c:spPr>
            <a:ln w="19050" cap="rnd">
              <a:noFill/>
              <a:round/>
            </a:ln>
            <a:effectLst/>
          </c:spPr>
          <c:marker>
            <c:symbol val="circle"/>
            <c:size val="5"/>
            <c:spPr>
              <a:solidFill>
                <a:schemeClr val="accent2"/>
              </a:solidFill>
              <a:ln w="9525">
                <a:solidFill>
                  <a:schemeClr val="accent2"/>
                </a:solidFill>
              </a:ln>
              <a:effectLst/>
            </c:spPr>
          </c:marker>
          <c:xVal>
            <c:numRef>
              <c:f>buy_threshold!$L$2:$L$23</c:f>
              <c:numCache>
                <c:formatCode>General</c:formatCode>
                <c:ptCount val="22"/>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pt idx="21">
                  <c:v>-1.51</c:v>
                </c:pt>
              </c:numCache>
            </c:numRef>
          </c:xVal>
          <c:yVal>
            <c:numRef>
              <c:f>buy_threshold!$N$2:$N$23</c:f>
              <c:numCache>
                <c:formatCode>General</c:formatCode>
                <c:ptCount val="22"/>
                <c:pt idx="0">
                  <c:v>8.6426999999999005E-2</c:v>
                </c:pt>
                <c:pt idx="1">
                  <c:v>-3.4192200000000041E-2</c:v>
                </c:pt>
                <c:pt idx="2">
                  <c:v>-0.11247679999999979</c:v>
                </c:pt>
                <c:pt idx="3">
                  <c:v>2.68908000000012E-2</c:v>
                </c:pt>
                <c:pt idx="4">
                  <c:v>0.18682950000000001</c:v>
                </c:pt>
                <c:pt idx="5">
                  <c:v>0.15499639999999901</c:v>
                </c:pt>
                <c:pt idx="6">
                  <c:v>9.5553300000000008E-2</c:v>
                </c:pt>
                <c:pt idx="7">
                  <c:v>9.8184099999998997E-2</c:v>
                </c:pt>
                <c:pt idx="8">
                  <c:v>0.43382549999999898</c:v>
                </c:pt>
                <c:pt idx="9">
                  <c:v>0.13213840000000002</c:v>
                </c:pt>
                <c:pt idx="10">
                  <c:v>2.0588299999999997E-2</c:v>
                </c:pt>
                <c:pt idx="11">
                  <c:v>0.28807739999999898</c:v>
                </c:pt>
                <c:pt idx="12">
                  <c:v>0.29957299999999898</c:v>
                </c:pt>
                <c:pt idx="13">
                  <c:v>0.34640799999999899</c:v>
                </c:pt>
                <c:pt idx="14">
                  <c:v>0.2789005</c:v>
                </c:pt>
                <c:pt idx="15">
                  <c:v>0.29754039999999898</c:v>
                </c:pt>
                <c:pt idx="16">
                  <c:v>0.1384428</c:v>
                </c:pt>
                <c:pt idx="17">
                  <c:v>0.326762099999999</c:v>
                </c:pt>
                <c:pt idx="18">
                  <c:v>0.429384499999999</c:v>
                </c:pt>
                <c:pt idx="19">
                  <c:v>0.37280349999999896</c:v>
                </c:pt>
                <c:pt idx="20">
                  <c:v>0.259131</c:v>
                </c:pt>
                <c:pt idx="21">
                  <c:v>0.37883049999999796</c:v>
                </c:pt>
              </c:numCache>
            </c:numRef>
          </c:yVal>
          <c:smooth val="0"/>
          <c:extLst>
            <c:ext xmlns:c16="http://schemas.microsoft.com/office/drawing/2014/chart" uri="{C3380CC4-5D6E-409C-BE32-E72D297353CC}">
              <c16:uniqueId val="{00000001-D673-4018-B936-B74416973B1E}"/>
            </c:ext>
          </c:extLst>
        </c:ser>
        <c:ser>
          <c:idx val="2"/>
          <c:order val="2"/>
          <c:tx>
            <c:strRef>
              <c:f>buy_threshold!$O$1</c:f>
              <c:strCache>
                <c:ptCount val="1"/>
                <c:pt idx="0">
                  <c:v>IBM</c:v>
                </c:pt>
              </c:strCache>
            </c:strRef>
          </c:tx>
          <c:spPr>
            <a:ln w="19050" cap="rnd">
              <a:noFill/>
              <a:round/>
            </a:ln>
            <a:effectLst/>
          </c:spPr>
          <c:marker>
            <c:symbol val="circle"/>
            <c:size val="5"/>
            <c:spPr>
              <a:solidFill>
                <a:schemeClr val="accent3"/>
              </a:solidFill>
              <a:ln w="9525">
                <a:solidFill>
                  <a:schemeClr val="accent3"/>
                </a:solidFill>
              </a:ln>
              <a:effectLst/>
            </c:spPr>
          </c:marker>
          <c:xVal>
            <c:numRef>
              <c:f>buy_threshold!$L$2:$L$23</c:f>
              <c:numCache>
                <c:formatCode>General</c:formatCode>
                <c:ptCount val="22"/>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pt idx="21">
                  <c:v>-1.51</c:v>
                </c:pt>
              </c:numCache>
            </c:numRef>
          </c:xVal>
          <c:yVal>
            <c:numRef>
              <c:f>buy_threshold!$O$2:$O$23</c:f>
              <c:numCache>
                <c:formatCode>General</c:formatCode>
                <c:ptCount val="22"/>
                <c:pt idx="0">
                  <c:v>-0.1635038999999989</c:v>
                </c:pt>
                <c:pt idx="1">
                  <c:v>-0.13093339999999878</c:v>
                </c:pt>
                <c:pt idx="2">
                  <c:v>-0.13105670000000008</c:v>
                </c:pt>
                <c:pt idx="3">
                  <c:v>-9.6111499999998795E-2</c:v>
                </c:pt>
                <c:pt idx="4">
                  <c:v>-0.2007458999999992</c:v>
                </c:pt>
                <c:pt idx="5">
                  <c:v>-0.13289069999999889</c:v>
                </c:pt>
                <c:pt idx="6">
                  <c:v>-0.15112749999999908</c:v>
                </c:pt>
                <c:pt idx="7">
                  <c:v>-0.10989699999999897</c:v>
                </c:pt>
                <c:pt idx="8">
                  <c:v>-0.11469139999999872</c:v>
                </c:pt>
                <c:pt idx="9">
                  <c:v>-0.13213469999999919</c:v>
                </c:pt>
                <c:pt idx="10">
                  <c:v>-0.1427578999999996</c:v>
                </c:pt>
                <c:pt idx="11">
                  <c:v>-7.6506899999999198E-2</c:v>
                </c:pt>
                <c:pt idx="12">
                  <c:v>-0.13016699999999931</c:v>
                </c:pt>
                <c:pt idx="13">
                  <c:v>-0.10331669999999898</c:v>
                </c:pt>
                <c:pt idx="14">
                  <c:v>-9.0676299999999488E-2</c:v>
                </c:pt>
                <c:pt idx="15">
                  <c:v>-0.10724179999999967</c:v>
                </c:pt>
                <c:pt idx="16">
                  <c:v>-0.11421899999999946</c:v>
                </c:pt>
                <c:pt idx="17">
                  <c:v>-0.10331879999999866</c:v>
                </c:pt>
                <c:pt idx="18">
                  <c:v>-0.10021819999999931</c:v>
                </c:pt>
                <c:pt idx="19">
                  <c:v>-0.10482269999999944</c:v>
                </c:pt>
                <c:pt idx="20">
                  <c:v>-0.1265302999999994</c:v>
                </c:pt>
                <c:pt idx="21">
                  <c:v>-7.1528699999998197E-2</c:v>
                </c:pt>
              </c:numCache>
            </c:numRef>
          </c:yVal>
          <c:smooth val="0"/>
          <c:extLst>
            <c:ext xmlns:c16="http://schemas.microsoft.com/office/drawing/2014/chart" uri="{C3380CC4-5D6E-409C-BE32-E72D297353CC}">
              <c16:uniqueId val="{00000002-D673-4018-B936-B74416973B1E}"/>
            </c:ext>
          </c:extLst>
        </c:ser>
        <c:ser>
          <c:idx val="3"/>
          <c:order val="3"/>
          <c:tx>
            <c:strRef>
              <c:f>buy_threshold!$P$1</c:f>
              <c:strCache>
                <c:ptCount val="1"/>
                <c:pt idx="0">
                  <c:v>ML4T-220</c:v>
                </c:pt>
              </c:strCache>
            </c:strRef>
          </c:tx>
          <c:spPr>
            <a:ln w="19050" cap="rnd">
              <a:noFill/>
              <a:round/>
            </a:ln>
            <a:effectLst/>
          </c:spPr>
          <c:marker>
            <c:symbol val="circle"/>
            <c:size val="5"/>
            <c:spPr>
              <a:solidFill>
                <a:schemeClr val="accent4"/>
              </a:solidFill>
              <a:ln w="9525">
                <a:solidFill>
                  <a:schemeClr val="accent4"/>
                </a:solidFill>
              </a:ln>
              <a:effectLst/>
            </c:spPr>
          </c:marker>
          <c:xVal>
            <c:numRef>
              <c:f>buy_threshold!$L$2:$L$23</c:f>
              <c:numCache>
                <c:formatCode>General</c:formatCode>
                <c:ptCount val="22"/>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pt idx="21">
                  <c:v>-1.51</c:v>
                </c:pt>
              </c:numCache>
            </c:numRef>
          </c:xVal>
          <c:yVal>
            <c:numRef>
              <c:f>buy_threshold!$P$2:$P$23</c:f>
              <c:numCache>
                <c:formatCode>General</c:formatCode>
                <c:ptCount val="22"/>
                <c:pt idx="0">
                  <c:v>0.93905822924000104</c:v>
                </c:pt>
                <c:pt idx="1">
                  <c:v>1.0711130901000001</c:v>
                </c:pt>
                <c:pt idx="2">
                  <c:v>1.1876452806800002</c:v>
                </c:pt>
                <c:pt idx="3">
                  <c:v>1.25953912976</c:v>
                </c:pt>
                <c:pt idx="4">
                  <c:v>1.0837879587300001</c:v>
                </c:pt>
                <c:pt idx="5">
                  <c:v>1.0631903727400001</c:v>
                </c:pt>
                <c:pt idx="6">
                  <c:v>1.08524487109</c:v>
                </c:pt>
                <c:pt idx="7">
                  <c:v>1.13824638589</c:v>
                </c:pt>
                <c:pt idx="8">
                  <c:v>1.2322823599400001</c:v>
                </c:pt>
                <c:pt idx="9">
                  <c:v>1.2445815855000002</c:v>
                </c:pt>
                <c:pt idx="10">
                  <c:v>0.87401409517000006</c:v>
                </c:pt>
                <c:pt idx="11">
                  <c:v>0.55368156752999909</c:v>
                </c:pt>
                <c:pt idx="12">
                  <c:v>0.58646544574999915</c:v>
                </c:pt>
                <c:pt idx="13">
                  <c:v>0.5869438574200001</c:v>
                </c:pt>
                <c:pt idx="14">
                  <c:v>0.58646544574999915</c:v>
                </c:pt>
                <c:pt idx="15">
                  <c:v>0.59817050144999906</c:v>
                </c:pt>
                <c:pt idx="16">
                  <c:v>0.51728648009999911</c:v>
                </c:pt>
                <c:pt idx="17">
                  <c:v>0.55368156752999909</c:v>
                </c:pt>
                <c:pt idx="18">
                  <c:v>0.55368156752999909</c:v>
                </c:pt>
                <c:pt idx="19">
                  <c:v>0.51728648009999911</c:v>
                </c:pt>
                <c:pt idx="20">
                  <c:v>0.68702814667999912</c:v>
                </c:pt>
                <c:pt idx="21">
                  <c:v>0.55015662751999905</c:v>
                </c:pt>
              </c:numCache>
            </c:numRef>
          </c:yVal>
          <c:smooth val="0"/>
          <c:extLst>
            <c:ext xmlns:c16="http://schemas.microsoft.com/office/drawing/2014/chart" uri="{C3380CC4-5D6E-409C-BE32-E72D297353CC}">
              <c16:uniqueId val="{00000003-D673-4018-B936-B74416973B1E}"/>
            </c:ext>
          </c:extLst>
        </c:ser>
        <c:ser>
          <c:idx val="4"/>
          <c:order val="4"/>
          <c:tx>
            <c:strRef>
              <c:f>buy_threshold!$Q$1</c:f>
              <c:strCache>
                <c:ptCount val="1"/>
                <c:pt idx="0">
                  <c:v>SINE_FAST_NOISE</c:v>
                </c:pt>
              </c:strCache>
            </c:strRef>
          </c:tx>
          <c:spPr>
            <a:ln w="25400" cap="rnd">
              <a:noFill/>
              <a:round/>
            </a:ln>
            <a:effectLst/>
          </c:spPr>
          <c:marker>
            <c:symbol val="circle"/>
            <c:size val="5"/>
            <c:spPr>
              <a:solidFill>
                <a:schemeClr val="accent5"/>
              </a:solidFill>
              <a:ln w="9525">
                <a:solidFill>
                  <a:schemeClr val="accent5"/>
                </a:solidFill>
              </a:ln>
              <a:effectLst/>
            </c:spPr>
          </c:marker>
          <c:xVal>
            <c:numRef>
              <c:f>buy_threshold!$L$2:$L$23</c:f>
              <c:numCache>
                <c:formatCode>General</c:formatCode>
                <c:ptCount val="22"/>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pt idx="21">
                  <c:v>-1.51</c:v>
                </c:pt>
              </c:numCache>
            </c:numRef>
          </c:xVal>
          <c:yVal>
            <c:numRef>
              <c:f>buy_threshold!$Q$2:$Q$23</c:f>
              <c:numCache>
                <c:formatCode>General</c:formatCode>
                <c:ptCount val="22"/>
                <c:pt idx="0">
                  <c:v>2.29891734915816</c:v>
                </c:pt>
                <c:pt idx="1">
                  <c:v>2.44565275361653</c:v>
                </c:pt>
                <c:pt idx="2">
                  <c:v>2.4588008093076597</c:v>
                </c:pt>
                <c:pt idx="3">
                  <c:v>2.0597501256719499</c:v>
                </c:pt>
                <c:pt idx="4">
                  <c:v>2.3548152274110299</c:v>
                </c:pt>
                <c:pt idx="5">
                  <c:v>2.2997680798293398</c:v>
                </c:pt>
                <c:pt idx="6">
                  <c:v>2.2857815817325697</c:v>
                </c:pt>
                <c:pt idx="7">
                  <c:v>2.26884995967615</c:v>
                </c:pt>
                <c:pt idx="8">
                  <c:v>2.4341467648985997</c:v>
                </c:pt>
                <c:pt idx="9">
                  <c:v>2.3512134718897499</c:v>
                </c:pt>
                <c:pt idx="10">
                  <c:v>2.2577376581583</c:v>
                </c:pt>
                <c:pt idx="11">
                  <c:v>2.15118433661238</c:v>
                </c:pt>
                <c:pt idx="12">
                  <c:v>2.2830439275495999</c:v>
                </c:pt>
                <c:pt idx="13">
                  <c:v>2.5272266503662699</c:v>
                </c:pt>
                <c:pt idx="14">
                  <c:v>2.2962745350389699</c:v>
                </c:pt>
                <c:pt idx="15">
                  <c:v>2.4466026058724997</c:v>
                </c:pt>
                <c:pt idx="16">
                  <c:v>2.19900795198626</c:v>
                </c:pt>
                <c:pt idx="17">
                  <c:v>2.3777846579496598</c:v>
                </c:pt>
                <c:pt idx="18">
                  <c:v>2.2700594287822198</c:v>
                </c:pt>
                <c:pt idx="19">
                  <c:v>2.1714550721148997</c:v>
                </c:pt>
                <c:pt idx="20">
                  <c:v>2.3041563050935396</c:v>
                </c:pt>
                <c:pt idx="21">
                  <c:v>2.0977690025108098</c:v>
                </c:pt>
              </c:numCache>
            </c:numRef>
          </c:yVal>
          <c:smooth val="0"/>
          <c:extLst>
            <c:ext xmlns:c16="http://schemas.microsoft.com/office/drawing/2014/chart" uri="{C3380CC4-5D6E-409C-BE32-E72D297353CC}">
              <c16:uniqueId val="{00000004-D673-4018-B936-B74416973B1E}"/>
            </c:ext>
          </c:extLst>
        </c:ser>
        <c:ser>
          <c:idx val="5"/>
          <c:order val="5"/>
          <c:tx>
            <c:strRef>
              <c:f>buy_threshold!$R$1</c:f>
              <c:strCache>
                <c:ptCount val="1"/>
                <c:pt idx="0">
                  <c:v>UNH</c:v>
                </c:pt>
              </c:strCache>
            </c:strRef>
          </c:tx>
          <c:spPr>
            <a:ln w="25400" cap="rnd">
              <a:noFill/>
              <a:round/>
            </a:ln>
            <a:effectLst/>
          </c:spPr>
          <c:marker>
            <c:symbol val="circle"/>
            <c:size val="5"/>
            <c:spPr>
              <a:solidFill>
                <a:schemeClr val="accent6"/>
              </a:solidFill>
              <a:ln w="9525">
                <a:solidFill>
                  <a:schemeClr val="accent6"/>
                </a:solidFill>
              </a:ln>
              <a:effectLst/>
            </c:spPr>
          </c:marker>
          <c:xVal>
            <c:numRef>
              <c:f>buy_threshold!$L$2:$L$23</c:f>
              <c:numCache>
                <c:formatCode>General</c:formatCode>
                <c:ptCount val="22"/>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pt idx="21">
                  <c:v>-1.51</c:v>
                </c:pt>
              </c:numCache>
            </c:numRef>
          </c:xVal>
          <c:yVal>
            <c:numRef>
              <c:f>buy_threshold!$R$2:$R$23</c:f>
              <c:numCache>
                <c:formatCode>General</c:formatCode>
                <c:ptCount val="22"/>
                <c:pt idx="0">
                  <c:v>-1.9377999999998993E-3</c:v>
                </c:pt>
                <c:pt idx="1">
                  <c:v>-4.0784999999998947E-3</c:v>
                </c:pt>
                <c:pt idx="2">
                  <c:v>-1.9861999999999998E-2</c:v>
                </c:pt>
                <c:pt idx="3">
                  <c:v>-2.0295099999999996E-2</c:v>
                </c:pt>
                <c:pt idx="4">
                  <c:v>-3.7546699999999544E-2</c:v>
                </c:pt>
                <c:pt idx="5">
                  <c:v>-4.1316999999999868E-2</c:v>
                </c:pt>
                <c:pt idx="6">
                  <c:v>-2.5194700000000098E-2</c:v>
                </c:pt>
                <c:pt idx="7">
                  <c:v>-2.6779899999999697E-2</c:v>
                </c:pt>
                <c:pt idx="8">
                  <c:v>-2.8605300000000555E-2</c:v>
                </c:pt>
                <c:pt idx="9">
                  <c:v>-4.4829799999999628E-2</c:v>
                </c:pt>
                <c:pt idx="10">
                  <c:v>-2.9021799999999928E-2</c:v>
                </c:pt>
                <c:pt idx="11">
                  <c:v>-4.1082999999996969E-3</c:v>
                </c:pt>
                <c:pt idx="12">
                  <c:v>-7.8500000000099324E-5</c:v>
                </c:pt>
                <c:pt idx="13">
                  <c:v>-1.8712999999998953E-3</c:v>
                </c:pt>
                <c:pt idx="14">
                  <c:v>-7.1404000000000953E-3</c:v>
                </c:pt>
                <c:pt idx="15">
                  <c:v>-4.4565000000000347E-2</c:v>
                </c:pt>
                <c:pt idx="16">
                  <c:v>-3.1463299999999916E-2</c:v>
                </c:pt>
                <c:pt idx="17">
                  <c:v>-5.1947599999999899E-2</c:v>
                </c:pt>
                <c:pt idx="18">
                  <c:v>-1.3161700000000196E-2</c:v>
                </c:pt>
                <c:pt idx="19">
                  <c:v>-1.5761600000000296E-2</c:v>
                </c:pt>
                <c:pt idx="20">
                  <c:v>-2.2141699999999896E-2</c:v>
                </c:pt>
                <c:pt idx="21">
                  <c:v>-7.3909300000000289E-2</c:v>
                </c:pt>
              </c:numCache>
            </c:numRef>
          </c:yVal>
          <c:smooth val="0"/>
          <c:extLst>
            <c:ext xmlns:c16="http://schemas.microsoft.com/office/drawing/2014/chart" uri="{C3380CC4-5D6E-409C-BE32-E72D297353CC}">
              <c16:uniqueId val="{00000005-D673-4018-B936-B74416973B1E}"/>
            </c:ext>
          </c:extLst>
        </c:ser>
        <c:dLbls>
          <c:showLegendKey val="0"/>
          <c:showVal val="0"/>
          <c:showCatName val="0"/>
          <c:showSerName val="0"/>
          <c:showPercent val="0"/>
          <c:showBubbleSize val="0"/>
        </c:dLbls>
        <c:axId val="435129808"/>
        <c:axId val="435130136"/>
      </c:scatterChart>
      <c:valAx>
        <c:axId val="435129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130136"/>
        <c:crosses val="autoZero"/>
        <c:crossBetween val="midCat"/>
      </c:valAx>
      <c:valAx>
        <c:axId val="435130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129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Difference Between Out of Sample Return and Benchmark v sma_sell for lookback period 19 </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AAPL_19</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Sheet1!$B$2:$B$131</c:f>
              <c:numCache>
                <c:formatCode>General</c:formatCode>
                <c:ptCount val="13"/>
                <c:pt idx="0">
                  <c:v>-5.6938799999999012E-2</c:v>
                </c:pt>
                <c:pt idx="1">
                  <c:v>0.25173640000000003</c:v>
                </c:pt>
                <c:pt idx="2">
                  <c:v>9.0371000000000978E-2</c:v>
                </c:pt>
                <c:pt idx="3">
                  <c:v>-0.12592630000000002</c:v>
                </c:pt>
                <c:pt idx="4">
                  <c:v>-1.5144800000000014E-2</c:v>
                </c:pt>
                <c:pt idx="5">
                  <c:v>0.13010450000000101</c:v>
                </c:pt>
                <c:pt idx="6">
                  <c:v>-0.257852899999999</c:v>
                </c:pt>
                <c:pt idx="7">
                  <c:v>-6.8419199999999014E-2</c:v>
                </c:pt>
                <c:pt idx="8">
                  <c:v>-0.19384299999999902</c:v>
                </c:pt>
                <c:pt idx="9">
                  <c:v>-0.12348140000000002</c:v>
                </c:pt>
                <c:pt idx="10">
                  <c:v>1.9401900000000971E-2</c:v>
                </c:pt>
                <c:pt idx="11">
                  <c:v>4.5805700000001004E-2</c:v>
                </c:pt>
                <c:pt idx="12">
                  <c:v>3.5089800000001004E-2</c:v>
                </c:pt>
              </c:numCache>
            </c:numRef>
          </c:yVal>
          <c:smooth val="0"/>
          <c:extLst>
            <c:ext xmlns:c16="http://schemas.microsoft.com/office/drawing/2014/chart" uri="{C3380CC4-5D6E-409C-BE32-E72D297353CC}">
              <c16:uniqueId val="{00000000-6A28-46B1-AE2A-A7982F561379}"/>
            </c:ext>
          </c:extLst>
        </c:ser>
        <c:ser>
          <c:idx val="1"/>
          <c:order val="1"/>
          <c:tx>
            <c:strRef>
              <c:f>Sheet1!$C$1</c:f>
              <c:strCache>
                <c:ptCount val="1"/>
                <c:pt idx="0">
                  <c:v>ML4T-220_19</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Sheet1!$C$2:$C$131</c:f>
              <c:numCache>
                <c:formatCode>General</c:formatCode>
                <c:ptCount val="13"/>
                <c:pt idx="0">
                  <c:v>0.93088679551000009</c:v>
                </c:pt>
                <c:pt idx="1">
                  <c:v>1.2957971890200002</c:v>
                </c:pt>
                <c:pt idx="2">
                  <c:v>0.50063942558999908</c:v>
                </c:pt>
                <c:pt idx="3">
                  <c:v>0.63937047009000014</c:v>
                </c:pt>
                <c:pt idx="4">
                  <c:v>0.43344744610999908</c:v>
                </c:pt>
                <c:pt idx="5">
                  <c:v>0.71763001227999912</c:v>
                </c:pt>
                <c:pt idx="6">
                  <c:v>0.71763001227999912</c:v>
                </c:pt>
                <c:pt idx="7">
                  <c:v>0.88719240816999911</c:v>
                </c:pt>
                <c:pt idx="8">
                  <c:v>0.68519991161999905</c:v>
                </c:pt>
                <c:pt idx="9">
                  <c:v>0.59902937035999915</c:v>
                </c:pt>
                <c:pt idx="10">
                  <c:v>0.71763001227999912</c:v>
                </c:pt>
                <c:pt idx="11">
                  <c:v>0.88719240816999911</c:v>
                </c:pt>
                <c:pt idx="12">
                  <c:v>0.59902937035999915</c:v>
                </c:pt>
              </c:numCache>
            </c:numRef>
          </c:yVal>
          <c:smooth val="0"/>
          <c:extLst>
            <c:ext xmlns:c16="http://schemas.microsoft.com/office/drawing/2014/chart" uri="{C3380CC4-5D6E-409C-BE32-E72D297353CC}">
              <c16:uniqueId val="{00000001-6A28-46B1-AE2A-A7982F561379}"/>
            </c:ext>
          </c:extLst>
        </c:ser>
        <c:ser>
          <c:idx val="2"/>
          <c:order val="2"/>
          <c:tx>
            <c:strRef>
              <c:f>Sheet1!$D$1</c:f>
              <c:strCache>
                <c:ptCount val="1"/>
                <c:pt idx="0">
                  <c:v>SINE_FAST_NOISE_19</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Sheet1!$A$2:$A$131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Sheet1!$D$2:$D$131</c:f>
              <c:numCache>
                <c:formatCode>General</c:formatCode>
                <c:ptCount val="13"/>
                <c:pt idx="0">
                  <c:v>2.47593898016869</c:v>
                </c:pt>
                <c:pt idx="1">
                  <c:v>2.4767782287011997</c:v>
                </c:pt>
                <c:pt idx="2">
                  <c:v>1.9940333197584901</c:v>
                </c:pt>
                <c:pt idx="3">
                  <c:v>2.2389421107149596</c:v>
                </c:pt>
                <c:pt idx="4">
                  <c:v>2.3122192434459099</c:v>
                </c:pt>
                <c:pt idx="5">
                  <c:v>2.0694875105637598</c:v>
                </c:pt>
                <c:pt idx="6">
                  <c:v>2.2121033962164298</c:v>
                </c:pt>
                <c:pt idx="7">
                  <c:v>2.1038539962114999</c:v>
                </c:pt>
                <c:pt idx="8">
                  <c:v>2.0660018675422198</c:v>
                </c:pt>
                <c:pt idx="9">
                  <c:v>2.0705588163414896</c:v>
                </c:pt>
                <c:pt idx="10">
                  <c:v>2.05432901530726</c:v>
                </c:pt>
                <c:pt idx="11">
                  <c:v>2.1078672294896399</c:v>
                </c:pt>
                <c:pt idx="12">
                  <c:v>2.1283941714857999</c:v>
                </c:pt>
              </c:numCache>
            </c:numRef>
          </c:yVal>
          <c:smooth val="0"/>
          <c:extLst>
            <c:ext xmlns:c16="http://schemas.microsoft.com/office/drawing/2014/chart" uri="{C3380CC4-5D6E-409C-BE32-E72D297353CC}">
              <c16:uniqueId val="{00000002-6A28-46B1-AE2A-A7982F561379}"/>
            </c:ext>
          </c:extLst>
        </c:ser>
        <c:ser>
          <c:idx val="3"/>
          <c:order val="3"/>
          <c:tx>
            <c:strRef>
              <c:f>Sheet1!$E$1</c:f>
              <c:strCache>
                <c:ptCount val="1"/>
                <c:pt idx="0">
                  <c:v>UNH_19</c:v>
                </c:pt>
              </c:strCache>
            </c:strRef>
          </c:tx>
          <c:spPr>
            <a:ln w="19050" cap="rnd">
              <a:noFill/>
              <a:round/>
            </a:ln>
            <a:effectLst/>
          </c:spPr>
          <c:marker>
            <c:symbol val="circle"/>
            <c:size val="5"/>
            <c:spPr>
              <a:solidFill>
                <a:schemeClr val="accent4"/>
              </a:solidFill>
              <a:ln w="9525">
                <a:solidFill>
                  <a:schemeClr val="accent4"/>
                </a:solidFill>
              </a:ln>
              <a:effectLst/>
            </c:spPr>
          </c:marker>
          <c:xVal>
            <c:numRef>
              <c:f>Sheet1!$A$2:$A$131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Sheet1!$E$2:$E$131</c:f>
              <c:numCache>
                <c:formatCode>General</c:formatCode>
                <c:ptCount val="13"/>
                <c:pt idx="0">
                  <c:v>-7.5467000000001977E-3</c:v>
                </c:pt>
                <c:pt idx="1">
                  <c:v>-6.1956999999998943E-3</c:v>
                </c:pt>
                <c:pt idx="2">
                  <c:v>-5.1450000000019536E-4</c:v>
                </c:pt>
                <c:pt idx="3">
                  <c:v>-4.7685999999999978E-3</c:v>
                </c:pt>
                <c:pt idx="4">
                  <c:v>6.605000000000201E-3</c:v>
                </c:pt>
                <c:pt idx="5">
                  <c:v>-2.3067099999999799E-2</c:v>
                </c:pt>
                <c:pt idx="6">
                  <c:v>-2.0257299999999697E-2</c:v>
                </c:pt>
                <c:pt idx="7">
                  <c:v>-1.4928699999999996E-2</c:v>
                </c:pt>
                <c:pt idx="8">
                  <c:v>-2.4052900000000297E-2</c:v>
                </c:pt>
                <c:pt idx="9">
                  <c:v>-5.7711600000000099E-2</c:v>
                </c:pt>
                <c:pt idx="10">
                  <c:v>-6.0214199999999996E-2</c:v>
                </c:pt>
                <c:pt idx="11">
                  <c:v>-1.7997699999999998E-2</c:v>
                </c:pt>
                <c:pt idx="12">
                  <c:v>-2.0358999999998961E-3</c:v>
                </c:pt>
              </c:numCache>
            </c:numRef>
          </c:yVal>
          <c:smooth val="0"/>
          <c:extLst>
            <c:ext xmlns:c16="http://schemas.microsoft.com/office/drawing/2014/chart" uri="{C3380CC4-5D6E-409C-BE32-E72D297353CC}">
              <c16:uniqueId val="{00000003-6A28-46B1-AE2A-A7982F561379}"/>
            </c:ext>
          </c:extLst>
        </c:ser>
        <c:ser>
          <c:idx val="4"/>
          <c:order val="4"/>
          <c:tx>
            <c:strRef>
              <c:f>Sheet1!$F$1</c:f>
              <c:strCache>
                <c:ptCount val="1"/>
                <c:pt idx="0">
                  <c:v>IBM_19</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Sheet1!$F$2:$F$131</c:f>
              <c:numCache>
                <c:formatCode>General</c:formatCode>
                <c:ptCount val="13"/>
                <c:pt idx="0">
                  <c:v>-0.1812125</c:v>
                </c:pt>
                <c:pt idx="1">
                  <c:v>-0.14687809999999971</c:v>
                </c:pt>
                <c:pt idx="2">
                  <c:v>-0.11138569999999953</c:v>
                </c:pt>
                <c:pt idx="3">
                  <c:v>-0.11558009999999835</c:v>
                </c:pt>
                <c:pt idx="4">
                  <c:v>-8.1667399999998599E-2</c:v>
                </c:pt>
                <c:pt idx="5">
                  <c:v>1.4213600000000007E-2</c:v>
                </c:pt>
                <c:pt idx="6">
                  <c:v>-2.2351299999999297E-2</c:v>
                </c:pt>
                <c:pt idx="7">
                  <c:v>-5.6010399999998996E-2</c:v>
                </c:pt>
                <c:pt idx="8">
                  <c:v>1.3568000000000011E-2</c:v>
                </c:pt>
                <c:pt idx="9">
                  <c:v>-3.82101999999995E-2</c:v>
                </c:pt>
                <c:pt idx="10">
                  <c:v>-4.0931599999999499E-2</c:v>
                </c:pt>
                <c:pt idx="11">
                  <c:v>3.7432999999999994E-2</c:v>
                </c:pt>
                <c:pt idx="12">
                  <c:v>-5.1828599999999697E-2</c:v>
                </c:pt>
              </c:numCache>
            </c:numRef>
          </c:yVal>
          <c:smooth val="0"/>
          <c:extLst>
            <c:ext xmlns:c16="http://schemas.microsoft.com/office/drawing/2014/chart" uri="{C3380CC4-5D6E-409C-BE32-E72D297353CC}">
              <c16:uniqueId val="{00000004-6A28-46B1-AE2A-A7982F561379}"/>
            </c:ext>
          </c:extLst>
        </c:ser>
        <c:ser>
          <c:idx val="5"/>
          <c:order val="5"/>
          <c:tx>
            <c:strRef>
              <c:f>Sheet1!$G$1</c:f>
              <c:strCache>
                <c:ptCount val="1"/>
                <c:pt idx="0">
                  <c:v>GOOG_19</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Sheet1!$A$2:$A$131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Sheet1!$G$2:$G$131</c:f>
              <c:numCache>
                <c:formatCode>General</c:formatCode>
                <c:ptCount val="13"/>
                <c:pt idx="0">
                  <c:v>0.25872899999999899</c:v>
                </c:pt>
                <c:pt idx="1">
                  <c:v>0.11310969999999901</c:v>
                </c:pt>
                <c:pt idx="2">
                  <c:v>0.38645859999999899</c:v>
                </c:pt>
                <c:pt idx="3">
                  <c:v>0.37922409999999995</c:v>
                </c:pt>
                <c:pt idx="4">
                  <c:v>0.30255569999999898</c:v>
                </c:pt>
                <c:pt idx="5">
                  <c:v>0.31211809999999895</c:v>
                </c:pt>
                <c:pt idx="6">
                  <c:v>5.8865000000003984E-3</c:v>
                </c:pt>
                <c:pt idx="7">
                  <c:v>0.85285199999999906</c:v>
                </c:pt>
                <c:pt idx="8">
                  <c:v>6.3476899999999808E-2</c:v>
                </c:pt>
                <c:pt idx="9">
                  <c:v>0.90145419999999998</c:v>
                </c:pt>
                <c:pt idx="10">
                  <c:v>0.55849740000000103</c:v>
                </c:pt>
                <c:pt idx="11">
                  <c:v>-3.6990999999998997E-3</c:v>
                </c:pt>
                <c:pt idx="12">
                  <c:v>0.28396869999999996</c:v>
                </c:pt>
              </c:numCache>
            </c:numRef>
          </c:yVal>
          <c:smooth val="0"/>
          <c:extLst>
            <c:ext xmlns:c16="http://schemas.microsoft.com/office/drawing/2014/chart" uri="{C3380CC4-5D6E-409C-BE32-E72D297353CC}">
              <c16:uniqueId val="{00000005-6A28-46B1-AE2A-A7982F561379}"/>
            </c:ext>
          </c:extLst>
        </c:ser>
        <c:dLbls>
          <c:showLegendKey val="0"/>
          <c:showVal val="0"/>
          <c:showCatName val="0"/>
          <c:showSerName val="0"/>
          <c:showPercent val="0"/>
          <c:showBubbleSize val="0"/>
        </c:dLbls>
        <c:axId val="569092496"/>
        <c:axId val="569093152"/>
      </c:scatterChart>
      <c:valAx>
        <c:axId val="569092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093152"/>
        <c:crosses val="autoZero"/>
        <c:crossBetween val="midCat"/>
      </c:valAx>
      <c:valAx>
        <c:axId val="56909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092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Difference Between Out of Sample Return and Benchmark v sma_sell for lookback period 21 </a:t>
            </a:r>
            <a:endParaRPr lang="en-US" sz="140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Sheet1!$J$1</c:f>
              <c:strCache>
                <c:ptCount val="1"/>
                <c:pt idx="0">
                  <c:v>AAPL_21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Sheet1!$I$2:$I$131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Sheet1!$J$2:$J$131</c:f>
              <c:numCache>
                <c:formatCode>General</c:formatCode>
                <c:ptCount val="13"/>
                <c:pt idx="0">
                  <c:v>-1.3264000000000054E-3</c:v>
                </c:pt>
                <c:pt idx="1">
                  <c:v>0.20358919999999997</c:v>
                </c:pt>
                <c:pt idx="2">
                  <c:v>9.4615399999999961E-2</c:v>
                </c:pt>
                <c:pt idx="3">
                  <c:v>-8.7060000000009907E-3</c:v>
                </c:pt>
                <c:pt idx="4">
                  <c:v>-0.14908409999999903</c:v>
                </c:pt>
                <c:pt idx="5">
                  <c:v>-0.25000829999999902</c:v>
                </c:pt>
                <c:pt idx="6">
                  <c:v>9.0065599999999968E-2</c:v>
                </c:pt>
                <c:pt idx="7">
                  <c:v>4.8786600000000013E-2</c:v>
                </c:pt>
                <c:pt idx="8">
                  <c:v>2.1049400000000995E-2</c:v>
                </c:pt>
                <c:pt idx="9">
                  <c:v>-0.159165</c:v>
                </c:pt>
                <c:pt idx="10">
                  <c:v>-2.699279999999904E-2</c:v>
                </c:pt>
                <c:pt idx="11">
                  <c:v>4.9089500000000008E-2</c:v>
                </c:pt>
                <c:pt idx="12">
                  <c:v>0.13757960000000097</c:v>
                </c:pt>
              </c:numCache>
            </c:numRef>
          </c:yVal>
          <c:smooth val="0"/>
          <c:extLst>
            <c:ext xmlns:c16="http://schemas.microsoft.com/office/drawing/2014/chart" uri="{C3380CC4-5D6E-409C-BE32-E72D297353CC}">
              <c16:uniqueId val="{00000000-EA48-4925-A1D8-0EEB2619E4FD}"/>
            </c:ext>
          </c:extLst>
        </c:ser>
        <c:ser>
          <c:idx val="1"/>
          <c:order val="1"/>
          <c:tx>
            <c:strRef>
              <c:f>Sheet1!$K$1</c:f>
              <c:strCache>
                <c:ptCount val="1"/>
                <c:pt idx="0">
                  <c:v>ML4T-220_21</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Sheet1!$I$2:$I$131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Sheet1!$K$2:$K$131</c:f>
              <c:numCache>
                <c:formatCode>General</c:formatCode>
                <c:ptCount val="13"/>
                <c:pt idx="0">
                  <c:v>0.75819219173000107</c:v>
                </c:pt>
                <c:pt idx="1">
                  <c:v>1.0503956673700001</c:v>
                </c:pt>
                <c:pt idx="2">
                  <c:v>0.70529869000000012</c:v>
                </c:pt>
                <c:pt idx="3">
                  <c:v>0.5167788658500001</c:v>
                </c:pt>
                <c:pt idx="4">
                  <c:v>0.70529869000000012</c:v>
                </c:pt>
                <c:pt idx="5">
                  <c:v>0.70529869000000012</c:v>
                </c:pt>
                <c:pt idx="6">
                  <c:v>0.62158769164000005</c:v>
                </c:pt>
                <c:pt idx="7">
                  <c:v>0.67821371013000009</c:v>
                </c:pt>
                <c:pt idx="8">
                  <c:v>0.70529869000000012</c:v>
                </c:pt>
                <c:pt idx="9">
                  <c:v>0.67517978192000005</c:v>
                </c:pt>
                <c:pt idx="10">
                  <c:v>0.2642354641199991</c:v>
                </c:pt>
                <c:pt idx="11">
                  <c:v>0.70361618679000104</c:v>
                </c:pt>
                <c:pt idx="12">
                  <c:v>0.55458776533000009</c:v>
                </c:pt>
              </c:numCache>
            </c:numRef>
          </c:yVal>
          <c:smooth val="0"/>
          <c:extLst>
            <c:ext xmlns:c16="http://schemas.microsoft.com/office/drawing/2014/chart" uri="{C3380CC4-5D6E-409C-BE32-E72D297353CC}">
              <c16:uniqueId val="{00000001-EA48-4925-A1D8-0EEB2619E4FD}"/>
            </c:ext>
          </c:extLst>
        </c:ser>
        <c:ser>
          <c:idx val="2"/>
          <c:order val="2"/>
          <c:tx>
            <c:strRef>
              <c:f>Sheet1!$L$1</c:f>
              <c:strCache>
                <c:ptCount val="1"/>
                <c:pt idx="0">
                  <c:v>SINE_FAST_NOISE_21</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Sheet1!$I$2:$I$131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Sheet1!$L$2:$L$131</c:f>
              <c:numCache>
                <c:formatCode>General</c:formatCode>
                <c:ptCount val="13"/>
                <c:pt idx="0">
                  <c:v>2.5349859759078899</c:v>
                </c:pt>
                <c:pt idx="1">
                  <c:v>2.5304132476343799</c:v>
                </c:pt>
                <c:pt idx="2">
                  <c:v>2.4026834376917199</c:v>
                </c:pt>
                <c:pt idx="3">
                  <c:v>2.3029932395805197</c:v>
                </c:pt>
                <c:pt idx="4">
                  <c:v>2.18061050137936</c:v>
                </c:pt>
                <c:pt idx="5">
                  <c:v>2.31918834933452</c:v>
                </c:pt>
                <c:pt idx="6">
                  <c:v>2.3976904773647698</c:v>
                </c:pt>
                <c:pt idx="7">
                  <c:v>2.37288281243127</c:v>
                </c:pt>
                <c:pt idx="8">
                  <c:v>2.2409109490150096</c:v>
                </c:pt>
                <c:pt idx="9">
                  <c:v>2.3020046298555998</c:v>
                </c:pt>
                <c:pt idx="10">
                  <c:v>2.4916161914675299</c:v>
                </c:pt>
                <c:pt idx="11">
                  <c:v>2.4810765944520998</c:v>
                </c:pt>
                <c:pt idx="12">
                  <c:v>2.3304589314924797</c:v>
                </c:pt>
              </c:numCache>
            </c:numRef>
          </c:yVal>
          <c:smooth val="0"/>
          <c:extLst>
            <c:ext xmlns:c16="http://schemas.microsoft.com/office/drawing/2014/chart" uri="{C3380CC4-5D6E-409C-BE32-E72D297353CC}">
              <c16:uniqueId val="{00000002-EA48-4925-A1D8-0EEB2619E4FD}"/>
            </c:ext>
          </c:extLst>
        </c:ser>
        <c:ser>
          <c:idx val="3"/>
          <c:order val="3"/>
          <c:tx>
            <c:strRef>
              <c:f>Sheet1!$M$1</c:f>
              <c:strCache>
                <c:ptCount val="1"/>
                <c:pt idx="0">
                  <c:v>UNH_21</c:v>
                </c:pt>
              </c:strCache>
            </c:strRef>
          </c:tx>
          <c:spPr>
            <a:ln w="19050" cap="rnd">
              <a:noFill/>
              <a:round/>
            </a:ln>
            <a:effectLst/>
          </c:spPr>
          <c:marker>
            <c:symbol val="circle"/>
            <c:size val="5"/>
            <c:spPr>
              <a:solidFill>
                <a:schemeClr val="accent4"/>
              </a:solidFill>
              <a:ln w="9525">
                <a:solidFill>
                  <a:schemeClr val="accent4"/>
                </a:solidFill>
              </a:ln>
              <a:effectLst/>
            </c:spPr>
          </c:marker>
          <c:xVal>
            <c:numRef>
              <c:f>Sheet1!$I$2:$I$131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Sheet1!$M$2:$M$131</c:f>
              <c:numCache>
                <c:formatCode>General</c:formatCode>
                <c:ptCount val="13"/>
                <c:pt idx="0">
                  <c:v>-2.0966699999999998E-2</c:v>
                </c:pt>
                <c:pt idx="1">
                  <c:v>-3.9083799999999828E-2</c:v>
                </c:pt>
                <c:pt idx="2">
                  <c:v>-6.209999999999799E-3</c:v>
                </c:pt>
                <c:pt idx="3">
                  <c:v>2.625000000000606E-3</c:v>
                </c:pt>
                <c:pt idx="4">
                  <c:v>-2.9769399999999887E-2</c:v>
                </c:pt>
                <c:pt idx="5">
                  <c:v>-5.2600300000000197E-2</c:v>
                </c:pt>
                <c:pt idx="6">
                  <c:v>-4.5741399999999648E-2</c:v>
                </c:pt>
                <c:pt idx="7">
                  <c:v>-3.309370000000017E-2</c:v>
                </c:pt>
                <c:pt idx="8">
                  <c:v>-5.8805500000000198E-2</c:v>
                </c:pt>
                <c:pt idx="9">
                  <c:v>-4.8990500000000395E-2</c:v>
                </c:pt>
                <c:pt idx="10">
                  <c:v>-5.7759999999999895E-2</c:v>
                </c:pt>
                <c:pt idx="11">
                  <c:v>-4.5721900000000246E-2</c:v>
                </c:pt>
                <c:pt idx="12">
                  <c:v>-4.9626700000000599E-2</c:v>
                </c:pt>
              </c:numCache>
            </c:numRef>
          </c:yVal>
          <c:smooth val="0"/>
          <c:extLst>
            <c:ext xmlns:c16="http://schemas.microsoft.com/office/drawing/2014/chart" uri="{C3380CC4-5D6E-409C-BE32-E72D297353CC}">
              <c16:uniqueId val="{00000003-EA48-4925-A1D8-0EEB2619E4FD}"/>
            </c:ext>
          </c:extLst>
        </c:ser>
        <c:ser>
          <c:idx val="4"/>
          <c:order val="4"/>
          <c:tx>
            <c:strRef>
              <c:f>Sheet1!$N$1</c:f>
              <c:strCache>
                <c:ptCount val="1"/>
                <c:pt idx="0">
                  <c:v>IBM_21</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Sheet1!$I$2:$I$131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Sheet1!$N$2:$N$131</c:f>
              <c:numCache>
                <c:formatCode>General</c:formatCode>
                <c:ptCount val="13"/>
                <c:pt idx="0">
                  <c:v>-5.3632999999999598E-2</c:v>
                </c:pt>
                <c:pt idx="1">
                  <c:v>-0.227269999999998</c:v>
                </c:pt>
                <c:pt idx="2">
                  <c:v>-5.7663499999999597E-2</c:v>
                </c:pt>
                <c:pt idx="3">
                  <c:v>-0.1397096999999988</c:v>
                </c:pt>
                <c:pt idx="4">
                  <c:v>-0.10778289999999896</c:v>
                </c:pt>
                <c:pt idx="5">
                  <c:v>-0.141051699999999</c:v>
                </c:pt>
                <c:pt idx="6">
                  <c:v>3.4471400000001012E-2</c:v>
                </c:pt>
                <c:pt idx="7">
                  <c:v>-4.8474399999998995E-2</c:v>
                </c:pt>
                <c:pt idx="8">
                  <c:v>6.092320000000101E-2</c:v>
                </c:pt>
                <c:pt idx="9">
                  <c:v>-5.1556799999999493E-2</c:v>
                </c:pt>
                <c:pt idx="10">
                  <c:v>-3.7104999999999E-2</c:v>
                </c:pt>
                <c:pt idx="11">
                  <c:v>-6.9206899999998406E-2</c:v>
                </c:pt>
                <c:pt idx="12">
                  <c:v>-4.7326999999999925E-3</c:v>
                </c:pt>
              </c:numCache>
            </c:numRef>
          </c:yVal>
          <c:smooth val="0"/>
          <c:extLst>
            <c:ext xmlns:c16="http://schemas.microsoft.com/office/drawing/2014/chart" uri="{C3380CC4-5D6E-409C-BE32-E72D297353CC}">
              <c16:uniqueId val="{00000004-EA48-4925-A1D8-0EEB2619E4FD}"/>
            </c:ext>
          </c:extLst>
        </c:ser>
        <c:ser>
          <c:idx val="5"/>
          <c:order val="5"/>
          <c:tx>
            <c:strRef>
              <c:f>Sheet1!$O$1</c:f>
              <c:strCache>
                <c:ptCount val="1"/>
                <c:pt idx="0">
                  <c:v>GOOG_21</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Sheet1!$I$2:$I$131</c:f>
              <c:numCache>
                <c:formatCode>General</c:formatCode>
                <c:ptCount val="13"/>
                <c:pt idx="0">
                  <c:v>1.3</c:v>
                </c:pt>
                <c:pt idx="1">
                  <c:v>1.4</c:v>
                </c:pt>
                <c:pt idx="2">
                  <c:v>1.5</c:v>
                </c:pt>
                <c:pt idx="3">
                  <c:v>1.6</c:v>
                </c:pt>
                <c:pt idx="4">
                  <c:v>1.7</c:v>
                </c:pt>
                <c:pt idx="5">
                  <c:v>1.8</c:v>
                </c:pt>
                <c:pt idx="6">
                  <c:v>1.9</c:v>
                </c:pt>
                <c:pt idx="7">
                  <c:v>2</c:v>
                </c:pt>
                <c:pt idx="8">
                  <c:v>2.0999999999999899</c:v>
                </c:pt>
                <c:pt idx="9">
                  <c:v>2.19999999999999</c:v>
                </c:pt>
                <c:pt idx="10">
                  <c:v>2.2999999999999901</c:v>
                </c:pt>
                <c:pt idx="11">
                  <c:v>2.3999999999999901</c:v>
                </c:pt>
                <c:pt idx="12">
                  <c:v>2.4999999999999898</c:v>
                </c:pt>
              </c:numCache>
            </c:numRef>
          </c:xVal>
          <c:yVal>
            <c:numRef>
              <c:f>Sheet1!$O$2:$O$131</c:f>
              <c:numCache>
                <c:formatCode>General</c:formatCode>
                <c:ptCount val="13"/>
                <c:pt idx="0">
                  <c:v>0.38111809999999996</c:v>
                </c:pt>
                <c:pt idx="1">
                  <c:v>0.31210399999999899</c:v>
                </c:pt>
                <c:pt idx="2">
                  <c:v>0.64114799999999905</c:v>
                </c:pt>
                <c:pt idx="3">
                  <c:v>0.15405440000000001</c:v>
                </c:pt>
                <c:pt idx="4">
                  <c:v>0.20763199999999901</c:v>
                </c:pt>
                <c:pt idx="5">
                  <c:v>2.4946499999999802E-2</c:v>
                </c:pt>
                <c:pt idx="6">
                  <c:v>0.30155659999999895</c:v>
                </c:pt>
                <c:pt idx="7">
                  <c:v>0.42636649999999898</c:v>
                </c:pt>
                <c:pt idx="8">
                  <c:v>0.53948749999999901</c:v>
                </c:pt>
                <c:pt idx="9">
                  <c:v>0.14343140000000001</c:v>
                </c:pt>
                <c:pt idx="10">
                  <c:v>0.139976199999998</c:v>
                </c:pt>
                <c:pt idx="11">
                  <c:v>4.4088899999999605E-2</c:v>
                </c:pt>
                <c:pt idx="12">
                  <c:v>3.6253499999999696E-2</c:v>
                </c:pt>
              </c:numCache>
            </c:numRef>
          </c:yVal>
          <c:smooth val="0"/>
          <c:extLst>
            <c:ext xmlns:c16="http://schemas.microsoft.com/office/drawing/2014/chart" uri="{C3380CC4-5D6E-409C-BE32-E72D297353CC}">
              <c16:uniqueId val="{00000005-EA48-4925-A1D8-0EEB2619E4FD}"/>
            </c:ext>
          </c:extLst>
        </c:ser>
        <c:dLbls>
          <c:showLegendKey val="0"/>
          <c:showVal val="0"/>
          <c:showCatName val="0"/>
          <c:showSerName val="0"/>
          <c:showPercent val="0"/>
          <c:showBubbleSize val="0"/>
        </c:dLbls>
        <c:axId val="563350432"/>
        <c:axId val="563354040"/>
      </c:scatterChart>
      <c:valAx>
        <c:axId val="563350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54040"/>
        <c:crosses val="autoZero"/>
        <c:crossBetween val="midCat"/>
      </c:valAx>
      <c:valAx>
        <c:axId val="563354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50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Difference Between Out of Sample Return and Benchmark v lookback period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GOOG</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10</c:v>
                </c:pt>
                <c:pt idx="1">
                  <c:v>11</c:v>
                </c:pt>
                <c:pt idx="2">
                  <c:v>12</c:v>
                </c:pt>
                <c:pt idx="3">
                  <c:v>13</c:v>
                </c:pt>
                <c:pt idx="4">
                  <c:v>14</c:v>
                </c:pt>
                <c:pt idx="5">
                  <c:v>15</c:v>
                </c:pt>
                <c:pt idx="6">
                  <c:v>16</c:v>
                </c:pt>
                <c:pt idx="7">
                  <c:v>17</c:v>
                </c:pt>
                <c:pt idx="8">
                  <c:v>18</c:v>
                </c:pt>
                <c:pt idx="9">
                  <c:v>19</c:v>
                </c:pt>
                <c:pt idx="10">
                  <c:v>20</c:v>
                </c:pt>
                <c:pt idx="11">
                  <c:v>21</c:v>
                </c:pt>
              </c:numCache>
            </c:numRef>
          </c:xVal>
          <c:yVal>
            <c:numRef>
              <c:f>Sheet1!$B$2:$B$13</c:f>
              <c:numCache>
                <c:formatCode>General</c:formatCode>
                <c:ptCount val="12"/>
                <c:pt idx="0">
                  <c:v>0.58810499999999899</c:v>
                </c:pt>
                <c:pt idx="1">
                  <c:v>0.24361869999999999</c:v>
                </c:pt>
                <c:pt idx="2">
                  <c:v>-1.3239999999840185E-4</c:v>
                </c:pt>
                <c:pt idx="3">
                  <c:v>0.42753919999999995</c:v>
                </c:pt>
                <c:pt idx="4">
                  <c:v>7.0179900000000794E-2</c:v>
                </c:pt>
                <c:pt idx="5">
                  <c:v>-0.21217169999999899</c:v>
                </c:pt>
                <c:pt idx="6">
                  <c:v>-7.1190199999999301E-2</c:v>
                </c:pt>
                <c:pt idx="7">
                  <c:v>0.39054489999999897</c:v>
                </c:pt>
                <c:pt idx="8">
                  <c:v>0.33531699999999898</c:v>
                </c:pt>
                <c:pt idx="9">
                  <c:v>-0.13503579999999901</c:v>
                </c:pt>
                <c:pt idx="10">
                  <c:v>-0.21056839999999999</c:v>
                </c:pt>
                <c:pt idx="11">
                  <c:v>0.19573460000000001</c:v>
                </c:pt>
              </c:numCache>
            </c:numRef>
          </c:yVal>
          <c:smooth val="0"/>
          <c:extLst>
            <c:ext xmlns:c16="http://schemas.microsoft.com/office/drawing/2014/chart" uri="{C3380CC4-5D6E-409C-BE32-E72D297353CC}">
              <c16:uniqueId val="{00000000-1B67-4ABC-8490-7EB89D44DE93}"/>
            </c:ext>
          </c:extLst>
        </c:ser>
        <c:ser>
          <c:idx val="1"/>
          <c:order val="1"/>
          <c:tx>
            <c:strRef>
              <c:f>Sheet1!$C$1</c:f>
              <c:strCache>
                <c:ptCount val="1"/>
                <c:pt idx="0">
                  <c:v>AAPL</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Sheet1!$A$2:$A$13</c:f>
              <c:numCache>
                <c:formatCode>General</c:formatCode>
                <c:ptCount val="12"/>
                <c:pt idx="0">
                  <c:v>10</c:v>
                </c:pt>
                <c:pt idx="1">
                  <c:v>11</c:v>
                </c:pt>
                <c:pt idx="2">
                  <c:v>12</c:v>
                </c:pt>
                <c:pt idx="3">
                  <c:v>13</c:v>
                </c:pt>
                <c:pt idx="4">
                  <c:v>14</c:v>
                </c:pt>
                <c:pt idx="5">
                  <c:v>15</c:v>
                </c:pt>
                <c:pt idx="6">
                  <c:v>16</c:v>
                </c:pt>
                <c:pt idx="7">
                  <c:v>17</c:v>
                </c:pt>
                <c:pt idx="8">
                  <c:v>18</c:v>
                </c:pt>
                <c:pt idx="9">
                  <c:v>19</c:v>
                </c:pt>
                <c:pt idx="10">
                  <c:v>20</c:v>
                </c:pt>
                <c:pt idx="11">
                  <c:v>21</c:v>
                </c:pt>
              </c:numCache>
            </c:numRef>
          </c:xVal>
          <c:yVal>
            <c:numRef>
              <c:f>Sheet1!$C$2:$C$13</c:f>
              <c:numCache>
                <c:formatCode>General</c:formatCode>
                <c:ptCount val="12"/>
                <c:pt idx="0">
                  <c:v>6.5857500000001012E-2</c:v>
                </c:pt>
                <c:pt idx="1">
                  <c:v>0.21311599999999903</c:v>
                </c:pt>
                <c:pt idx="2">
                  <c:v>3.8501799999999975E-2</c:v>
                </c:pt>
                <c:pt idx="3">
                  <c:v>0.19640279999999893</c:v>
                </c:pt>
                <c:pt idx="4">
                  <c:v>-0.16338970000000003</c:v>
                </c:pt>
                <c:pt idx="5">
                  <c:v>-0.12640760000000001</c:v>
                </c:pt>
                <c:pt idx="6">
                  <c:v>-0.19053259999999902</c:v>
                </c:pt>
                <c:pt idx="7">
                  <c:v>-0.19193960000000002</c:v>
                </c:pt>
                <c:pt idx="8">
                  <c:v>0.11679239999999996</c:v>
                </c:pt>
                <c:pt idx="9">
                  <c:v>-0.211347799999999</c:v>
                </c:pt>
                <c:pt idx="10">
                  <c:v>0.15171299999999993</c:v>
                </c:pt>
                <c:pt idx="11">
                  <c:v>8.6838999999999E-2</c:v>
                </c:pt>
              </c:numCache>
            </c:numRef>
          </c:yVal>
          <c:smooth val="0"/>
          <c:extLst>
            <c:ext xmlns:c16="http://schemas.microsoft.com/office/drawing/2014/chart" uri="{C3380CC4-5D6E-409C-BE32-E72D297353CC}">
              <c16:uniqueId val="{00000001-1B67-4ABC-8490-7EB89D44DE93}"/>
            </c:ext>
          </c:extLst>
        </c:ser>
        <c:ser>
          <c:idx val="2"/>
          <c:order val="2"/>
          <c:tx>
            <c:strRef>
              <c:f>Sheet1!$D$1</c:f>
              <c:strCache>
                <c:ptCount val="1"/>
                <c:pt idx="0">
                  <c:v>IBM</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Sheet1!$A$2:$A$13</c:f>
              <c:numCache>
                <c:formatCode>General</c:formatCode>
                <c:ptCount val="12"/>
                <c:pt idx="0">
                  <c:v>10</c:v>
                </c:pt>
                <c:pt idx="1">
                  <c:v>11</c:v>
                </c:pt>
                <c:pt idx="2">
                  <c:v>12</c:v>
                </c:pt>
                <c:pt idx="3">
                  <c:v>13</c:v>
                </c:pt>
                <c:pt idx="4">
                  <c:v>14</c:v>
                </c:pt>
                <c:pt idx="5">
                  <c:v>15</c:v>
                </c:pt>
                <c:pt idx="6">
                  <c:v>16</c:v>
                </c:pt>
                <c:pt idx="7">
                  <c:v>17</c:v>
                </c:pt>
                <c:pt idx="8">
                  <c:v>18</c:v>
                </c:pt>
                <c:pt idx="9">
                  <c:v>19</c:v>
                </c:pt>
                <c:pt idx="10">
                  <c:v>20</c:v>
                </c:pt>
                <c:pt idx="11">
                  <c:v>21</c:v>
                </c:pt>
              </c:numCache>
            </c:numRef>
          </c:xVal>
          <c:yVal>
            <c:numRef>
              <c:f>Sheet1!$D$2:$D$13</c:f>
              <c:numCache>
                <c:formatCode>General</c:formatCode>
                <c:ptCount val="12"/>
                <c:pt idx="0">
                  <c:v>-0.14091269999999928</c:v>
                </c:pt>
                <c:pt idx="1">
                  <c:v>-0.11899939999999849</c:v>
                </c:pt>
                <c:pt idx="2">
                  <c:v>-4.4480999999989973E-3</c:v>
                </c:pt>
                <c:pt idx="3">
                  <c:v>-9.7179099999999102E-2</c:v>
                </c:pt>
                <c:pt idx="4">
                  <c:v>-5.4172999999999999E-3</c:v>
                </c:pt>
                <c:pt idx="5">
                  <c:v>-0.14003959999999871</c:v>
                </c:pt>
                <c:pt idx="6">
                  <c:v>-0.13254839999999879</c:v>
                </c:pt>
                <c:pt idx="7">
                  <c:v>-9.7680199999998496E-2</c:v>
                </c:pt>
                <c:pt idx="8">
                  <c:v>-0.11613539999999895</c:v>
                </c:pt>
                <c:pt idx="9">
                  <c:v>-0.1305271999999994</c:v>
                </c:pt>
                <c:pt idx="10">
                  <c:v>-1.2548699999999691E-2</c:v>
                </c:pt>
                <c:pt idx="11">
                  <c:v>-0.14516389999999918</c:v>
                </c:pt>
              </c:numCache>
            </c:numRef>
          </c:yVal>
          <c:smooth val="0"/>
          <c:extLst>
            <c:ext xmlns:c16="http://schemas.microsoft.com/office/drawing/2014/chart" uri="{C3380CC4-5D6E-409C-BE32-E72D297353CC}">
              <c16:uniqueId val="{00000002-1B67-4ABC-8490-7EB89D44DE93}"/>
            </c:ext>
          </c:extLst>
        </c:ser>
        <c:ser>
          <c:idx val="3"/>
          <c:order val="3"/>
          <c:tx>
            <c:strRef>
              <c:f>Sheet1!$E$1</c:f>
              <c:strCache>
                <c:ptCount val="1"/>
                <c:pt idx="0">
                  <c:v>ML4T-220</c:v>
                </c:pt>
              </c:strCache>
            </c:strRef>
          </c:tx>
          <c:spPr>
            <a:ln w="19050" cap="rnd">
              <a:noFill/>
              <a:round/>
            </a:ln>
            <a:effectLst/>
          </c:spPr>
          <c:marker>
            <c:symbol val="circle"/>
            <c:size val="5"/>
            <c:spPr>
              <a:solidFill>
                <a:schemeClr val="accent4"/>
              </a:solidFill>
              <a:ln w="9525">
                <a:solidFill>
                  <a:schemeClr val="accent4"/>
                </a:solidFill>
              </a:ln>
              <a:effectLst/>
            </c:spPr>
          </c:marker>
          <c:xVal>
            <c:numRef>
              <c:f>Sheet1!$A$2:$A$13</c:f>
              <c:numCache>
                <c:formatCode>General</c:formatCode>
                <c:ptCount val="12"/>
                <c:pt idx="0">
                  <c:v>10</c:v>
                </c:pt>
                <c:pt idx="1">
                  <c:v>11</c:v>
                </c:pt>
                <c:pt idx="2">
                  <c:v>12</c:v>
                </c:pt>
                <c:pt idx="3">
                  <c:v>13</c:v>
                </c:pt>
                <c:pt idx="4">
                  <c:v>14</c:v>
                </c:pt>
                <c:pt idx="5">
                  <c:v>15</c:v>
                </c:pt>
                <c:pt idx="6">
                  <c:v>16</c:v>
                </c:pt>
                <c:pt idx="7">
                  <c:v>17</c:v>
                </c:pt>
                <c:pt idx="8">
                  <c:v>18</c:v>
                </c:pt>
                <c:pt idx="9">
                  <c:v>19</c:v>
                </c:pt>
                <c:pt idx="10">
                  <c:v>20</c:v>
                </c:pt>
                <c:pt idx="11">
                  <c:v>21</c:v>
                </c:pt>
              </c:numCache>
            </c:numRef>
          </c:xVal>
          <c:yVal>
            <c:numRef>
              <c:f>Sheet1!$E$2:$E$13</c:f>
              <c:numCache>
                <c:formatCode>General</c:formatCode>
                <c:ptCount val="12"/>
                <c:pt idx="0">
                  <c:v>0.4829764786599991</c:v>
                </c:pt>
                <c:pt idx="1">
                  <c:v>0.48608215989000109</c:v>
                </c:pt>
                <c:pt idx="2">
                  <c:v>0.50877266128000009</c:v>
                </c:pt>
                <c:pt idx="3">
                  <c:v>0.2920018665199981</c:v>
                </c:pt>
                <c:pt idx="4">
                  <c:v>0.54699479148000008</c:v>
                </c:pt>
                <c:pt idx="5">
                  <c:v>0.3019574496499991</c:v>
                </c:pt>
                <c:pt idx="6">
                  <c:v>0.44463562486999908</c:v>
                </c:pt>
                <c:pt idx="7">
                  <c:v>1.0058538324899902</c:v>
                </c:pt>
                <c:pt idx="8">
                  <c:v>0.95696342474000007</c:v>
                </c:pt>
                <c:pt idx="9">
                  <c:v>1.17363798457</c:v>
                </c:pt>
                <c:pt idx="10">
                  <c:v>1.3273478161299901</c:v>
                </c:pt>
                <c:pt idx="11">
                  <c:v>0.98822419949000007</c:v>
                </c:pt>
              </c:numCache>
            </c:numRef>
          </c:yVal>
          <c:smooth val="0"/>
          <c:extLst>
            <c:ext xmlns:c16="http://schemas.microsoft.com/office/drawing/2014/chart" uri="{C3380CC4-5D6E-409C-BE32-E72D297353CC}">
              <c16:uniqueId val="{00000003-1B67-4ABC-8490-7EB89D44DE93}"/>
            </c:ext>
          </c:extLst>
        </c:ser>
        <c:ser>
          <c:idx val="4"/>
          <c:order val="4"/>
          <c:tx>
            <c:strRef>
              <c:f>Sheet1!$F$1</c:f>
              <c:strCache>
                <c:ptCount val="1"/>
                <c:pt idx="0">
                  <c:v>SINE_FAST_NOISE</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Sheet1!$A$2:$A$13</c:f>
              <c:numCache>
                <c:formatCode>General</c:formatCode>
                <c:ptCount val="12"/>
                <c:pt idx="0">
                  <c:v>10</c:v>
                </c:pt>
                <c:pt idx="1">
                  <c:v>11</c:v>
                </c:pt>
                <c:pt idx="2">
                  <c:v>12</c:v>
                </c:pt>
                <c:pt idx="3">
                  <c:v>13</c:v>
                </c:pt>
                <c:pt idx="4">
                  <c:v>14</c:v>
                </c:pt>
                <c:pt idx="5">
                  <c:v>15</c:v>
                </c:pt>
                <c:pt idx="6">
                  <c:v>16</c:v>
                </c:pt>
                <c:pt idx="7">
                  <c:v>17</c:v>
                </c:pt>
                <c:pt idx="8">
                  <c:v>18</c:v>
                </c:pt>
                <c:pt idx="9">
                  <c:v>19</c:v>
                </c:pt>
                <c:pt idx="10">
                  <c:v>20</c:v>
                </c:pt>
                <c:pt idx="11">
                  <c:v>21</c:v>
                </c:pt>
              </c:numCache>
            </c:numRef>
          </c:xVal>
          <c:yVal>
            <c:numRef>
              <c:f>Sheet1!$F$2:$F$13</c:f>
              <c:numCache>
                <c:formatCode>General</c:formatCode>
                <c:ptCount val="12"/>
                <c:pt idx="0">
                  <c:v>2.6327682491670497</c:v>
                </c:pt>
                <c:pt idx="1">
                  <c:v>2.3692342492387599</c:v>
                </c:pt>
                <c:pt idx="2">
                  <c:v>2.44354340924217</c:v>
                </c:pt>
                <c:pt idx="3">
                  <c:v>2.56911870119814</c:v>
                </c:pt>
                <c:pt idx="4">
                  <c:v>2.7275925235432696</c:v>
                </c:pt>
                <c:pt idx="5">
                  <c:v>2.3538064516210797</c:v>
                </c:pt>
                <c:pt idx="6">
                  <c:v>2.6437006173273296</c:v>
                </c:pt>
                <c:pt idx="7">
                  <c:v>2.4186551510182399</c:v>
                </c:pt>
                <c:pt idx="8">
                  <c:v>2.4374546897248099</c:v>
                </c:pt>
                <c:pt idx="9">
                  <c:v>2.21053878107486</c:v>
                </c:pt>
                <c:pt idx="10">
                  <c:v>2.4146891792441698</c:v>
                </c:pt>
                <c:pt idx="11">
                  <c:v>2.3814649716004497</c:v>
                </c:pt>
              </c:numCache>
            </c:numRef>
          </c:yVal>
          <c:smooth val="0"/>
          <c:extLst>
            <c:ext xmlns:c16="http://schemas.microsoft.com/office/drawing/2014/chart" uri="{C3380CC4-5D6E-409C-BE32-E72D297353CC}">
              <c16:uniqueId val="{00000004-1B67-4ABC-8490-7EB89D44DE93}"/>
            </c:ext>
          </c:extLst>
        </c:ser>
        <c:ser>
          <c:idx val="5"/>
          <c:order val="5"/>
          <c:tx>
            <c:strRef>
              <c:f>Sheet1!$G$1</c:f>
              <c:strCache>
                <c:ptCount val="1"/>
                <c:pt idx="0">
                  <c:v>UNH</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Sheet1!$A$2:$A$13</c:f>
              <c:numCache>
                <c:formatCode>General</c:formatCode>
                <c:ptCount val="12"/>
                <c:pt idx="0">
                  <c:v>10</c:v>
                </c:pt>
                <c:pt idx="1">
                  <c:v>11</c:v>
                </c:pt>
                <c:pt idx="2">
                  <c:v>12</c:v>
                </c:pt>
                <c:pt idx="3">
                  <c:v>13</c:v>
                </c:pt>
                <c:pt idx="4">
                  <c:v>14</c:v>
                </c:pt>
                <c:pt idx="5">
                  <c:v>15</c:v>
                </c:pt>
                <c:pt idx="6">
                  <c:v>16</c:v>
                </c:pt>
                <c:pt idx="7">
                  <c:v>17</c:v>
                </c:pt>
                <c:pt idx="8">
                  <c:v>18</c:v>
                </c:pt>
                <c:pt idx="9">
                  <c:v>19</c:v>
                </c:pt>
                <c:pt idx="10">
                  <c:v>20</c:v>
                </c:pt>
                <c:pt idx="11">
                  <c:v>21</c:v>
                </c:pt>
              </c:numCache>
            </c:numRef>
          </c:xVal>
          <c:yVal>
            <c:numRef>
              <c:f>Sheet1!$G$2:$G$13</c:f>
              <c:numCache>
                <c:formatCode>General</c:formatCode>
                <c:ptCount val="12"/>
                <c:pt idx="0">
                  <c:v>6.6404000000000046E-3</c:v>
                </c:pt>
                <c:pt idx="1">
                  <c:v>-4.1595900000000068E-2</c:v>
                </c:pt>
                <c:pt idx="2">
                  <c:v>9.995299999999506E-3</c:v>
                </c:pt>
                <c:pt idx="3">
                  <c:v>-2.3973000000005948E-3</c:v>
                </c:pt>
                <c:pt idx="4">
                  <c:v>1.5019300000000305E-2</c:v>
                </c:pt>
                <c:pt idx="5">
                  <c:v>-7.2740000000003982E-3</c:v>
                </c:pt>
                <c:pt idx="6">
                  <c:v>7.4071999999994059E-3</c:v>
                </c:pt>
                <c:pt idx="7">
                  <c:v>-1.8473700000000596E-2</c:v>
                </c:pt>
                <c:pt idx="8">
                  <c:v>-3.0145800000000056E-2</c:v>
                </c:pt>
                <c:pt idx="9">
                  <c:v>-2.5926800000000097E-2</c:v>
                </c:pt>
                <c:pt idx="10">
                  <c:v>-8.2126999999995974E-3</c:v>
                </c:pt>
                <c:pt idx="11">
                  <c:v>-4.7359499999999936E-2</c:v>
                </c:pt>
              </c:numCache>
            </c:numRef>
          </c:yVal>
          <c:smooth val="0"/>
          <c:extLst>
            <c:ext xmlns:c16="http://schemas.microsoft.com/office/drawing/2014/chart" uri="{C3380CC4-5D6E-409C-BE32-E72D297353CC}">
              <c16:uniqueId val="{00000005-1B67-4ABC-8490-7EB89D44DE93}"/>
            </c:ext>
          </c:extLst>
        </c:ser>
        <c:dLbls>
          <c:showLegendKey val="0"/>
          <c:showVal val="0"/>
          <c:showCatName val="0"/>
          <c:showSerName val="0"/>
          <c:showPercent val="0"/>
          <c:showBubbleSize val="0"/>
        </c:dLbls>
        <c:axId val="569072160"/>
        <c:axId val="563356336"/>
      </c:scatterChart>
      <c:valAx>
        <c:axId val="56907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56336"/>
        <c:crosses val="autoZero"/>
        <c:crossBetween val="midCat"/>
      </c:valAx>
      <c:valAx>
        <c:axId val="56335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07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7</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Desai</dc:creator>
  <cp:keywords/>
  <dc:description/>
  <cp:lastModifiedBy>Parth Desai</cp:lastModifiedBy>
  <cp:revision>5</cp:revision>
  <cp:lastPrinted>2017-08-19T17:57:00Z</cp:lastPrinted>
  <dcterms:created xsi:type="dcterms:W3CDTF">2017-08-19T02:10:00Z</dcterms:created>
  <dcterms:modified xsi:type="dcterms:W3CDTF">2017-08-19T18:47:00Z</dcterms:modified>
</cp:coreProperties>
</file>