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934C" w14:textId="4997E1F1" w:rsidR="00530E23" w:rsidRPr="00530E23" w:rsidRDefault="00530E23" w:rsidP="00530E23">
      <w:pPr>
        <w:spacing w:before="180" w:after="180"/>
        <w:rPr>
          <w:rFonts w:ascii="Times New Roman" w:eastAsia="Times New Roman" w:hAnsi="Times New Roman" w:cs="Times New Roman"/>
        </w:rPr>
      </w:pPr>
      <w:r w:rsidRPr="00530E23">
        <w:rPr>
          <w:rFonts w:ascii="Cambria" w:eastAsia="Times New Roman" w:hAnsi="Cambria" w:cs="Times New Roman"/>
          <w:color w:val="000000"/>
        </w:rPr>
        <w:t xml:space="preserve">Thirty-two C. carnifex were collected for bait palatability trials. Crabs were collected at various locations on Cooper Island. Individual crab weight and sex was recorded prior to each trial. Crab weight ranged from 150 g to 550 g with a mean of 332 g (SD 82). C. carnifex were presented with 4 food options for 4 hours, after which </w:t>
      </w:r>
      <w:r w:rsidR="0077547F">
        <w:rPr>
          <w:rFonts w:ascii="Cambria" w:eastAsia="Times New Roman" w:hAnsi="Cambria" w:cs="Times New Roman"/>
          <w:color w:val="000000"/>
        </w:rPr>
        <w:t xml:space="preserve">the </w:t>
      </w:r>
      <w:r w:rsidRPr="00530E23">
        <w:rPr>
          <w:rFonts w:ascii="Cambria" w:eastAsia="Times New Roman" w:hAnsi="Cambria" w:cs="Times New Roman"/>
          <w:color w:val="000000"/>
        </w:rPr>
        <w:t xml:space="preserve">percent remaining was determined for each item. Each crab was housed in a separate </w:t>
      </w:r>
      <w:r w:rsidRPr="00530E23">
        <w:rPr>
          <w:rFonts w:ascii="Cambria" w:eastAsia="Times New Roman" w:hAnsi="Cambria" w:cs="Times New Roman"/>
          <w:color w:val="000000"/>
        </w:rPr>
        <w:t>5-gallon</w:t>
      </w:r>
      <w:r w:rsidRPr="00530E23">
        <w:rPr>
          <w:rFonts w:ascii="Cambria" w:eastAsia="Times New Roman" w:hAnsi="Cambria" w:cs="Times New Roman"/>
          <w:color w:val="000000"/>
        </w:rPr>
        <w:t xml:space="preserve"> bucket. Four food items (coconut, coconut meristem, Pandanus, and a bait product: 25W or D50) were cut into pieces weighing 1g ± 0.5g (measured on an Escali™ </w:t>
      </w:r>
      <w:r w:rsidRPr="00530E23">
        <w:rPr>
          <w:rFonts w:ascii="Cambria" w:eastAsia="Times New Roman" w:hAnsi="Cambria" w:cs="Times New Roman"/>
          <w:color w:val="000000"/>
        </w:rPr>
        <w:t>50-gram</w:t>
      </w:r>
      <w:r w:rsidRPr="00530E23">
        <w:rPr>
          <w:rFonts w:ascii="Cambria" w:eastAsia="Times New Roman" w:hAnsi="Cambria" w:cs="Times New Roman"/>
          <w:color w:val="000000"/>
        </w:rPr>
        <w:t xml:space="preserve"> electronic balance). These items were placed simultaneously into the bucket and in front of the crab. A lid with holes for ventilation was placed on the bucket to prevent the crab from escaping. After the </w:t>
      </w:r>
      <w:r w:rsidRPr="00530E23">
        <w:rPr>
          <w:rFonts w:ascii="Cambria" w:eastAsia="Times New Roman" w:hAnsi="Cambria" w:cs="Times New Roman"/>
          <w:color w:val="000000"/>
        </w:rPr>
        <w:t>4-hour</w:t>
      </w:r>
      <w:r w:rsidRPr="00530E23">
        <w:rPr>
          <w:rFonts w:ascii="Cambria" w:eastAsia="Times New Roman" w:hAnsi="Cambria" w:cs="Times New Roman"/>
          <w:color w:val="000000"/>
        </w:rPr>
        <w:t xml:space="preserve"> study, crabs were removed, marked with a permanent marker to prevent recapture, and released on Cooper Island. All remaining food items were weighed immediately after the trial, and the mass was recorded for each item.</w:t>
      </w:r>
    </w:p>
    <w:p w14:paraId="6E8E10CC"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90D1B"/>
    <w:rsid w:val="00530E23"/>
    <w:rsid w:val="005F5631"/>
    <w:rsid w:val="0077547F"/>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 w:id="21463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120090-911B-0149-8D0D-DE70BAB6DEC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1</Pages>
  <Words>173</Words>
  <Characters>855</Characters>
  <Application>Microsoft Office Word</Application>
  <DocSecurity>0</DocSecurity>
  <Lines>12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2021-10-04T17:31:00Z</dcterms:created>
  <dcterms:modified xsi:type="dcterms:W3CDTF">2022-03-01T17:07:00Z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documentId_530</vt:lpwstr>
  </property>
  <property fmtid="{D5CDD505-2E9C-101B-9397-08002B2CF9AE}" pid="3" name="grammarly_documentContext">
    <vt:lpwstr>{"goals":[],"domain":"general","emotions":[],"dialect":"american"}</vt:lpwstr>
  </property>
</Properties>
</file>