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5209" w14:textId="1BD26227" w:rsidR="00E776D7" w:rsidRPr="006B6634" w:rsidRDefault="006B6634">
      <w:pPr>
        <w:rPr>
          <w:sz w:val="32"/>
          <w:szCs w:val="32"/>
          <w:lang w:val="en-CA"/>
        </w:rPr>
      </w:pPr>
      <w:r w:rsidRPr="006B6634">
        <w:rPr>
          <w:sz w:val="32"/>
          <w:szCs w:val="32"/>
          <w:lang w:val="en-CA"/>
        </w:rPr>
        <w:t>Coral recruitment and calcium carbonate (</w:t>
      </w:r>
      <w:proofErr w:type="spellStart"/>
      <w:r w:rsidRPr="006B6634">
        <w:rPr>
          <w:sz w:val="32"/>
          <w:szCs w:val="32"/>
          <w:lang w:val="en-CA"/>
        </w:rPr>
        <w:t>CaCO</w:t>
      </w:r>
      <w:proofErr w:type="spellEnd"/>
      <w:r w:rsidRPr="006B6634">
        <w:rPr>
          <w:sz w:val="32"/>
          <w:szCs w:val="32"/>
          <w:lang w:val="en-CA"/>
        </w:rPr>
        <w:t xml:space="preserve">₃) accretion are fundamental processes that help maintain coral reefs. Many reefs worldwide have experienced degradation, including a decrease in coral cover and biodiversity. Successful coral recruitment helps degraded reefs to recover, while </w:t>
      </w:r>
      <w:proofErr w:type="spellStart"/>
      <w:r w:rsidRPr="006B6634">
        <w:rPr>
          <w:sz w:val="32"/>
          <w:szCs w:val="32"/>
          <w:lang w:val="en-CA"/>
        </w:rPr>
        <w:t>CaCO</w:t>
      </w:r>
      <w:proofErr w:type="spellEnd"/>
      <w:r w:rsidRPr="006B6634">
        <w:rPr>
          <w:sz w:val="32"/>
          <w:szCs w:val="32"/>
          <w:lang w:val="en-CA"/>
        </w:rPr>
        <w:t xml:space="preserve">₃ accretion by early successional benthic organisms maintains the topographic complexity of a coral reef system. It is therefore important to understand the processes that affect coral recruitment and </w:t>
      </w:r>
      <w:proofErr w:type="spellStart"/>
      <w:r w:rsidRPr="006B6634">
        <w:rPr>
          <w:sz w:val="32"/>
          <w:szCs w:val="32"/>
          <w:lang w:val="en-CA"/>
        </w:rPr>
        <w:t>CaCO</w:t>
      </w:r>
      <w:proofErr w:type="spellEnd"/>
      <w:r w:rsidRPr="006B6634">
        <w:rPr>
          <w:sz w:val="32"/>
          <w:szCs w:val="32"/>
          <w:lang w:val="en-CA"/>
        </w:rPr>
        <w:t xml:space="preserve">₃ accretion rates </w:t>
      </w:r>
      <w:proofErr w:type="gramStart"/>
      <w:r w:rsidRPr="006B6634">
        <w:rPr>
          <w:sz w:val="32"/>
          <w:szCs w:val="32"/>
          <w:lang w:val="en-CA"/>
        </w:rPr>
        <w:t>in order to</w:t>
      </w:r>
      <w:proofErr w:type="gramEnd"/>
      <w:r w:rsidRPr="006B6634">
        <w:rPr>
          <w:sz w:val="32"/>
          <w:szCs w:val="32"/>
          <w:lang w:val="en-CA"/>
        </w:rPr>
        <w:t xml:space="preserve"> understand how coral reefs recover from disturbances.  The aim of this thesis was to determine how biophysical forcing factors affect coral recruitment, calcification and bioerosion on a pristine coral reef.</w:t>
      </w:r>
    </w:p>
    <w:sectPr w:rsidR="00E776D7" w:rsidRPr="006B6634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95"/>
    <w:rsid w:val="006B6634"/>
    <w:rsid w:val="00B06ADE"/>
    <w:rsid w:val="00D6701A"/>
    <w:rsid w:val="00E16595"/>
    <w:rsid w:val="00E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FA4B"/>
  <w15:chartTrackingRefBased/>
  <w15:docId w15:val="{6851C7EC-3B4F-1444-A8F2-FD49D9B8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5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Paloma Cartwright</cp:lastModifiedBy>
  <cp:revision>3</cp:revision>
  <dcterms:created xsi:type="dcterms:W3CDTF">2021-10-04T17:29:00Z</dcterms:created>
  <dcterms:modified xsi:type="dcterms:W3CDTF">2022-07-11T17:15:00Z</dcterms:modified>
</cp:coreProperties>
</file>