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f1f1f"/>
          <w:sz w:val="33"/>
          <w:szCs w:val="3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f1f1f"/>
          <w:sz w:val="33"/>
          <w:szCs w:val="33"/>
          <w:highlight w:val="white"/>
          <w:rtl w:val="0"/>
        </w:rPr>
        <w:t xml:space="preserve">Java Developer with Frontend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f1f1f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Skills to be evaluated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Core Java, Java 8 above version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Spring, Rest API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Multithreading, Databases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Good to have : any front end technologies like Javascript/Angular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Exposure on Messaging services like Kafka, Rabbit MQ, IBM MQ any other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f1f1f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