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pPr>
      <w:r>
        <w:rPr>
          <w:rFonts w:ascii="Calibri" w:cs="Calibri" w:eastAsia="Calibri" w:hAnsi="Calibri"/>
          <w:b/>
          <w:bCs/>
          <w:color w:val="6B6B6B"/>
          <w:spacing w:val="60"/>
          <w:sz w:val="18"/>
          <w:szCs w:val="18"/>
        </w:rPr>
        <w:t xml:space="preserve">FLOWZAPP</w:t>
      </w:r>
    </w:p>
    <w:p>
      <w:pPr>
        <w:spacing w:after="160"/>
      </w:pPr>
      <w:r>
        <w:rPr>
          <w:rFonts w:ascii="Calibri Light" w:cs="Calibri Light" w:eastAsia="Calibri Light" w:hAnsi="Calibri Light"/>
          <w:b/>
          <w:bCs/>
          <w:color w:val="1E2761"/>
          <w:sz w:val="52"/>
          <w:szCs w:val="52"/>
        </w:rPr>
        <w:t xml:space="preserve">Technical Architecture</w:t>
      </w:r>
    </w:p>
    <w:p>
      <w:pPr>
        <w:pBdr>
          <w:top w:val="single" w:color="D4D4D4" w:sz="6" w:space="12"/>
        </w:pBdr>
        <w:spacing w:after="200" w:before="160"/>
      </w:pPr>
      <w:r>
        <w:rPr>
          <w:rFonts w:ascii="Calibri" w:cs="Calibri" w:eastAsia="Calibri" w:hAnsi="Calibri"/>
          <w:color w:val="6B6B6B"/>
          <w:sz w:val="24"/>
          <w:szCs w:val="24"/>
        </w:rPr>
        <w:t xml:space="preserve">Stack, pipeline, retrieval design and security</w:t>
      </w:r>
    </w:p>
    <w:p>
      <w:r>
        <w:rPr>
          <w:rFonts w:ascii="Calibri" w:cs="Calibri" w:eastAsia="Calibri" w:hAnsi="Calibri"/>
          <w:color w:val="6B6B6B"/>
          <w:sz w:val="20"/>
          <w:szCs w:val="20"/>
        </w:rPr>
        <w:t xml:space="preserve">Version 1.0  ·  Project documentation  ·  2026</w:t>
      </w:r>
    </w:p>
    <w:p>
      <w:r>
        <w:br w:type="page"/>
      </w:r>
    </w:p>
    <w:p>
      <w:pPr>
        <w:pStyle w:val="Heading2"/>
        <w:spacing w:after="140" w:before="320"/>
      </w:pPr>
      <w:r>
        <w:rPr>
          <w:rFonts w:ascii="Calibri Light" w:cs="Calibri Light" w:eastAsia="Calibri Light" w:hAnsi="Calibri Light"/>
          <w:b/>
          <w:bCs/>
          <w:color w:val="1E2761"/>
          <w:sz w:val="28"/>
          <w:szCs w:val="28"/>
        </w:rPr>
        <w:t xml:space="preserve">0. What changed from v1.0, and what it costs</w:t>
      </w:r>
    </w:p>
    <w:p>
      <w:pPr>
        <w:spacing w:after="140" w:before="60" w:line="276"/>
        <w:jc w:val="left"/>
      </w:pPr>
      <w:r>
        <w:rPr>
          <w:rFonts w:ascii="Calibri" w:cs="Calibri" w:eastAsia="Calibri" w:hAnsi="Calibri"/>
          <w:color w:val="1A1A1A"/>
          <w:sz w:val="20"/>
          <w:szCs w:val="20"/>
        </w:rPr>
        <w:t xml:space="preserve">The stack moved from Angular + Supabase/PostgreSQL to Angular 21 + PrimeNG on Laravel 12 / MySQL 8.4. Most of it is a like-for-like swap. Three things are not, and they are called out here because they change the design rather than the vocabulary.</w:t>
      </w:r>
    </w:p>
    <w:p>
      <w:pPr>
        <w:pStyle w:val="Heading3"/>
        <w:spacing w:after="100" w:before="240"/>
      </w:pPr>
      <w:r>
        <w:rPr>
          <w:rFonts w:ascii="Calibri" w:cs="Calibri" w:eastAsia="Calibri" w:hAnsi="Calibri"/>
          <w:b/>
          <w:bCs/>
          <w:color w:val="1A1A1A"/>
          <w:sz w:val="23"/>
          <w:szCs w:val="23"/>
        </w:rPr>
        <w:t xml:space="preserve">0.1 MySQL has no row-level security — this is the significant one</w:t>
      </w:r>
    </w:p>
    <w:p>
      <w:pPr>
        <w:spacing w:after="140" w:before="60" w:line="276"/>
        <w:jc w:val="left"/>
      </w:pPr>
      <w:r>
        <w:rPr>
          <w:rFonts w:ascii="Calibri" w:cs="Calibri" w:eastAsia="Calibri" w:hAnsi="Calibri"/>
          <w:color w:val="1A1A1A"/>
          <w:sz w:val="20"/>
          <w:szCs w:val="20"/>
        </w:rPr>
        <w:t xml:space="preserve">v1.0 made Postgres RLS the enforcement boundary for tenancy, and said in as many words that "the API layer is a convenience, not the boundary." </w:t>
      </w:r>
      <w:r>
        <w:rPr>
          <w:rFonts w:ascii="Calibri" w:cs="Calibri" w:eastAsia="Calibri" w:hAnsi="Calibri"/>
          <w:b/>
          <w:bCs/>
          <w:color w:val="1A1A1A"/>
          <w:sz w:val="20"/>
          <w:szCs w:val="20"/>
        </w:rPr>
        <w:t xml:space="preserve">MySQL has no equivalent.</w:t>
      </w:r>
      <w:r>
        <w:rPr>
          <w:rFonts w:ascii="Calibri" w:cs="Calibri" w:eastAsia="Calibri" w:hAnsi="Calibri"/>
          <w:color w:val="1A1A1A"/>
          <w:sz w:val="20"/>
          <w:szCs w:val="20"/>
        </w:rPr>
        <w:t xml:space="preserve"> That principle cannot survive the move; the boundary has to come back into the application.</w:t>
      </w:r>
    </w:p>
    <w:p>
      <w:pPr>
        <w:spacing w:after="140" w:before="60" w:line="276"/>
        <w:jc w:val="left"/>
      </w:pPr>
      <w:r>
        <w:rPr>
          <w:rFonts w:ascii="Calibri" w:cs="Calibri" w:eastAsia="Calibri" w:hAnsi="Calibri"/>
          <w:color w:val="1A1A1A"/>
          <w:sz w:val="20"/>
          <w:szCs w:val="20"/>
        </w:rPr>
        <w:t xml:space="preserve">This is a real reduction in safety, not a neutral change. Under RLS, a forgotten </w:t>
      </w:r>
      <w:r>
        <w:rPr>
          <w:rFonts w:ascii="Consolas" w:cs="Consolas" w:eastAsia="Consolas" w:hAnsi="Consolas"/>
          <w:color w:val="0B3D2E"/>
          <w:sz w:val="18"/>
          <w:szCs w:val="18"/>
          <w:shd w:fill="F4F5F7" w:val="clear"/>
        </w:rPr>
        <w:t xml:space="preserve">where workspace_id = ?</w:t>
      </w:r>
      <w:r>
        <w:rPr>
          <w:rFonts w:ascii="Calibri" w:cs="Calibri" w:eastAsia="Calibri" w:hAnsi="Calibri"/>
          <w:color w:val="1A1A1A"/>
          <w:sz w:val="20"/>
          <w:szCs w:val="20"/>
        </w:rPr>
        <w:t xml:space="preserve"> returned nothing. Under application-layer scoping, a forgotten scope returns </w:t>
      </w:r>
      <w:r>
        <w:rPr>
          <w:rFonts w:ascii="Calibri" w:cs="Calibri" w:eastAsia="Calibri" w:hAnsi="Calibri"/>
          <w:i/>
          <w:iCs/>
          <w:color w:val="1A1A1A"/>
          <w:sz w:val="20"/>
          <w:szCs w:val="20"/>
        </w:rPr>
        <w:t xml:space="preserve">everything</w:t>
      </w:r>
      <w:r>
        <w:rPr>
          <w:rFonts w:ascii="Calibri" w:cs="Calibri" w:eastAsia="Calibri" w:hAnsi="Calibri"/>
          <w:color w:val="1A1A1A"/>
          <w:sz w:val="20"/>
          <w:szCs w:val="20"/>
        </w:rPr>
        <w:t xml:space="preserve">. The failure mode inverts from an empty result to a cross-tenant leak.</w:t>
      </w:r>
    </w:p>
    <w:p>
      <w:pPr>
        <w:spacing w:after="140" w:before="60" w:line="276"/>
        <w:jc w:val="left"/>
      </w:pPr>
      <w:r>
        <w:rPr>
          <w:rFonts w:ascii="Calibri" w:cs="Calibri" w:eastAsia="Calibri" w:hAnsi="Calibri"/>
          <w:color w:val="1A1A1A"/>
          <w:sz w:val="20"/>
          <w:szCs w:val="20"/>
        </w:rPr>
        <w:t xml:space="preserve">Section 4 sets out the compensating controls: one mandatory global scope applied by a base model, a schema test that fails CI if any tenant table lacks it, a static analysis rule against raw queries, and the vector index metadata filter as a genuinely independent second check. That combination is defensible. It is not as strong as RLS, and the test suite in </w:t>
      </w:r>
      <w:r>
        <w:rPr>
          <w:rFonts w:ascii="Consolas" w:cs="Consolas" w:eastAsia="Consolas" w:hAnsi="Consolas"/>
          <w:color w:val="0B3D2E"/>
          <w:sz w:val="18"/>
          <w:szCs w:val="18"/>
          <w:shd w:fill="F4F5F7" w:val="clear"/>
        </w:rPr>
        <w:t xml:space="preserve">08-test-plan.md</w:t>
      </w:r>
      <w:r>
        <w:rPr>
          <w:rFonts w:ascii="Calibri" w:cs="Calibri" w:eastAsia="Calibri" w:hAnsi="Calibri"/>
          <w:color w:val="1A1A1A"/>
          <w:sz w:val="20"/>
          <w:szCs w:val="20"/>
        </w:rPr>
        <w:t xml:space="preserve"> is now load-bearing in a way it was not before.</w:t>
      </w:r>
    </w:p>
    <w:p>
      <w:pPr>
        <w:pStyle w:val="Heading3"/>
        <w:spacing w:after="100" w:before="240"/>
      </w:pPr>
      <w:r>
        <w:rPr>
          <w:rFonts w:ascii="Calibri" w:cs="Calibri" w:eastAsia="Calibri" w:hAnsi="Calibri"/>
          <w:b/>
          <w:bCs/>
          <w:color w:val="1A1A1A"/>
          <w:sz w:val="23"/>
          <w:szCs w:val="23"/>
        </w:rPr>
        <w:t xml:space="preserve">0.2 Three providers are missing from the stack table</w:t>
      </w:r>
    </w:p>
    <w:p>
      <w:pPr>
        <w:spacing w:after="140" w:before="60" w:line="276"/>
        <w:jc w:val="left"/>
      </w:pPr>
      <w:r>
        <w:rPr>
          <w:rFonts w:ascii="Calibri" w:cs="Calibri" w:eastAsia="Calibri" w:hAnsi="Calibri"/>
          <w:color w:val="1A1A1A"/>
          <w:sz w:val="20"/>
          <w:szCs w:val="20"/>
        </w:rPr>
        <w:t xml:space="preserve">The Intelligence row lists the Claude API. Claude does not provide these, and the pipeline cannot run without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2"/>
        <w:gridCol w:w="3725"/>
        <w:gridCol w:w="4383"/>
      </w:tblGrid>
      <w:tr>
        <w:trPr>
          <w:tblHeader/>
        </w:trPr>
        <w:tc>
          <w:tcPr>
            <w:tcW w:type="dxa" w:w="125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Need</w:t>
            </w:r>
          </w:p>
        </w:tc>
        <w:tc>
          <w:tcPr>
            <w:tcW w:type="dxa" w:w="372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Why Claude can't cover it</w:t>
            </w:r>
          </w:p>
        </w:tc>
        <w:tc>
          <w:tcPr>
            <w:tcW w:type="dxa" w:w="438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Options</w:t>
            </w:r>
          </w:p>
        </w:tc>
      </w:tr>
      <w:tr>
        <w:tc>
          <w:tcPr>
            <w:tcW w:type="dxa" w:w="125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Speech-to-text</w:t>
            </w:r>
          </w:p>
        </w:tc>
        <w:tc>
          <w:tcPr>
            <w:tcW w:type="dxa" w:w="372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No audio input endpoint</w:t>
            </w:r>
          </w:p>
        </w:tc>
        <w:tc>
          <w:tcPr>
            <w:tcW w:type="dxa" w:w="438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Whisper API, Deepgram, AssemblyAI</w:t>
            </w:r>
          </w:p>
        </w:tc>
      </w:tr>
      <w:tr>
        <w:tc>
          <w:tcPr>
            <w:tcW w:type="dxa" w:w="125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Embeddings</w:t>
            </w:r>
          </w:p>
        </w:tc>
        <w:tc>
          <w:tcPr>
            <w:tcW w:type="dxa" w:w="372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No embeddings endpoint</w:t>
            </w:r>
          </w:p>
        </w:tc>
        <w:tc>
          <w:tcPr>
            <w:tcW w:type="dxa" w:w="438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Voyage AI, OpenAI </w:t>
            </w:r>
            <w:r>
              <w:rPr>
                <w:rFonts w:ascii="Consolas" w:cs="Consolas" w:eastAsia="Consolas" w:hAnsi="Consolas"/>
                <w:color w:val="0B3D2E"/>
                <w:sz w:val="18"/>
                <w:szCs w:val="18"/>
                <w:shd w:fill="F4F5F7" w:val="clear"/>
              </w:rPr>
              <w:t xml:space="preserve">text-embedding-3</w:t>
            </w:r>
            <w:r>
              <w:rPr>
                <w:rFonts w:ascii="Calibri" w:cs="Calibri" w:eastAsia="Calibri" w:hAnsi="Calibri"/>
                <w:color w:val="1A1A1A"/>
                <w:sz w:val="20"/>
                <w:szCs w:val="20"/>
              </w:rPr>
              <w:t xml:space="preserve">, self-hosted</w:t>
            </w:r>
          </w:p>
        </w:tc>
      </w:tr>
      <w:tr>
        <w:tc>
          <w:tcPr>
            <w:tcW w:type="dxa" w:w="125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Vector store</w:t>
            </w:r>
          </w:p>
        </w:tc>
        <w:tc>
          <w:tcPr>
            <w:tcW w:type="dxa" w:w="372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MySQL 8.4 has no </w:t>
            </w:r>
            <w:r>
              <w:rPr>
                <w:rFonts w:ascii="Consolas" w:cs="Consolas" w:eastAsia="Consolas" w:hAnsi="Consolas"/>
                <w:color w:val="0B3D2E"/>
                <w:sz w:val="18"/>
                <w:szCs w:val="18"/>
                <w:shd w:fill="F4F5F7" w:val="clear"/>
              </w:rPr>
              <w:t xml:space="preserve">VECTOR</w:t>
            </w:r>
            <w:r>
              <w:rPr>
                <w:rFonts w:ascii="Calibri" w:cs="Calibri" w:eastAsia="Calibri" w:hAnsi="Calibri"/>
                <w:color w:val="1A1A1A"/>
                <w:sz w:val="20"/>
                <w:szCs w:val="20"/>
              </w:rPr>
              <w:t xml:space="preserve"> type (added in MySQL 9.0)</w:t>
            </w:r>
          </w:p>
        </w:tc>
        <w:tc>
          <w:tcPr>
            <w:tcW w:type="dxa" w:w="438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Qdrant on a DigitalOcean droplet, or managed Pinecone</w:t>
            </w:r>
          </w:p>
        </w:tc>
      </w:tr>
    </w:tbl>
    <w:p>
      <w:pPr>
        <w:spacing w:after="160"/>
      </w:pPr>
    </w:p>
    <w:p>
      <w:pPr>
        <w:spacing w:after="140" w:before="60" w:line="276"/>
        <w:jc w:val="left"/>
      </w:pPr>
      <w:r>
        <w:rPr>
          <w:rFonts w:ascii="Calibri" w:cs="Calibri" w:eastAsia="Calibri" w:hAnsi="Calibri"/>
          <w:color w:val="1A1A1A"/>
          <w:sz w:val="20"/>
          <w:szCs w:val="20"/>
        </w:rPr>
        <w:t xml:space="preserve">Transcription blocks pipeline stage 1, which is the wedge. Embeddings and the vector store block the retrieval layer. All three need deciding before M1 and M3 respectively — see section 12.</w:t>
      </w:r>
    </w:p>
    <w:p>
      <w:pPr>
        <w:spacing w:after="140" w:before="60" w:line="276"/>
        <w:jc w:val="left"/>
      </w:pPr>
      <w:r>
        <w:rPr>
          <w:rFonts w:ascii="Calibri" w:cs="Calibri" w:eastAsia="Calibri" w:hAnsi="Calibri"/>
          <w:color w:val="1A1A1A"/>
          <w:sz w:val="20"/>
          <w:szCs w:val="20"/>
        </w:rPr>
        <w:t xml:space="preserve">The "driver interface" in the stack table is the right instinct, and is extended here to cover all three so each provider is swappable without touching pipeline code.</w:t>
      </w:r>
    </w:p>
    <w:p>
      <w:pPr>
        <w:pStyle w:val="Heading3"/>
        <w:spacing w:after="100" w:before="240"/>
      </w:pPr>
      <w:r>
        <w:rPr>
          <w:rFonts w:ascii="Calibri" w:cs="Calibri" w:eastAsia="Calibri" w:hAnsi="Calibri"/>
          <w:b/>
          <w:bCs/>
          <w:color w:val="1A1A1A"/>
          <w:sz w:val="23"/>
          <w:szCs w:val="23"/>
        </w:rPr>
        <w:t xml:space="preserve">0.3 Losses to plan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91"/>
        <w:gridCol w:w="977"/>
        <w:gridCol w:w="5092"/>
      </w:tblGrid>
      <w:tr>
        <w:trPr>
          <w:tblHeader/>
        </w:trPr>
        <w:tc>
          <w:tcPr>
            <w:tcW w:type="dxa" w:w="3291"/>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v1.0 capability</w:t>
            </w:r>
          </w:p>
        </w:tc>
        <w:tc>
          <w:tcPr>
            <w:tcW w:type="dxa" w:w="97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Status</w:t>
            </w:r>
          </w:p>
        </w:tc>
        <w:tc>
          <w:tcPr>
            <w:tcW w:type="dxa" w:w="509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Replacement</w:t>
            </w:r>
          </w:p>
        </w:tc>
      </w:tr>
      <w:tr>
        <w:tc>
          <w:tcPr>
            <w:tcW w:type="dxa" w:w="329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Postgres RLS</w:t>
            </w:r>
          </w:p>
        </w:tc>
        <w:tc>
          <w:tcPr>
            <w:tcW w:type="dxa" w:w="9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Gone</w:t>
            </w:r>
          </w:p>
        </w:tc>
        <w:tc>
          <w:tcPr>
            <w:tcW w:type="dxa" w:w="509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Application-layer scoping (section 4)</w:t>
            </w:r>
          </w:p>
        </w:tc>
      </w:tr>
      <w:tr>
        <w:tc>
          <w:tcPr>
            <w:tcW w:type="dxa" w:w="329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Supabase Realtime</w:t>
            </w:r>
          </w:p>
        </w:tc>
        <w:tc>
          <w:tcPr>
            <w:tcW w:type="dxa" w:w="9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Gone</w:t>
            </w:r>
          </w:p>
        </w:tc>
        <w:tc>
          <w:tcPr>
            <w:tcW w:type="dxa" w:w="509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Laravel Reverb, or polling for MVP</w:t>
            </w:r>
          </w:p>
        </w:tc>
      </w:tr>
      <w:tr>
        <w:tc>
          <w:tcPr>
            <w:tcW w:type="dxa" w:w="329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Supabase Auth magic links</w:t>
            </w:r>
          </w:p>
        </w:tc>
        <w:tc>
          <w:tcPr>
            <w:tcW w:type="dxa" w:w="9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Gone</w:t>
            </w:r>
          </w:p>
        </w:tc>
        <w:tc>
          <w:tcPr>
            <w:tcW w:type="dxa" w:w="509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Sanctum + Laravel signed URLs</w:t>
            </w:r>
          </w:p>
        </w:tc>
      </w:tr>
      <w:tr>
        <w:tc>
          <w:tcPr>
            <w:tcW w:type="dxa" w:w="329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jsonb</w:t>
            </w:r>
            <w:r>
              <w:rPr>
                <w:rFonts w:ascii="Calibri" w:cs="Calibri" w:eastAsia="Calibri" w:hAnsi="Calibri"/>
                <w:color w:val="1A1A1A"/>
                <w:sz w:val="20"/>
                <w:szCs w:val="20"/>
              </w:rPr>
              <w:t xml:space="preserve"> with GIN indexing</w:t>
            </w:r>
          </w:p>
        </w:tc>
        <w:tc>
          <w:tcPr>
            <w:tcW w:type="dxa" w:w="9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Downgraded</w:t>
            </w:r>
          </w:p>
        </w:tc>
        <w:tc>
          <w:tcPr>
            <w:tcW w:type="dxa" w:w="509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MySQL </w:t>
            </w:r>
            <w:r>
              <w:rPr>
                <w:rFonts w:ascii="Consolas" w:cs="Consolas" w:eastAsia="Consolas" w:hAnsi="Consolas"/>
                <w:color w:val="0B3D2E"/>
                <w:sz w:val="18"/>
                <w:szCs w:val="18"/>
                <w:shd w:fill="F4F5F7" w:val="clear"/>
              </w:rPr>
              <w:t xml:space="preserve">JSON</w:t>
            </w:r>
            <w:r>
              <w:rPr>
                <w:rFonts w:ascii="Calibri" w:cs="Calibri" w:eastAsia="Calibri" w:hAnsi="Calibri"/>
                <w:color w:val="1A1A1A"/>
                <w:sz w:val="20"/>
                <w:szCs w:val="20"/>
              </w:rPr>
              <w:t xml:space="preserve"> + generated columns + functional indexes</w:t>
            </w:r>
          </w:p>
        </w:tc>
      </w:tr>
      <w:tr>
        <w:tc>
          <w:tcPr>
            <w:tcW w:type="dxa" w:w="329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tsvector</w:t>
            </w:r>
            <w:r>
              <w:rPr>
                <w:rFonts w:ascii="Calibri" w:cs="Calibri" w:eastAsia="Calibri" w:hAnsi="Calibri"/>
                <w:color w:val="1A1A1A"/>
                <w:sz w:val="20"/>
                <w:szCs w:val="20"/>
              </w:rPr>
              <w:t xml:space="preserve"> full text with rank control</w:t>
            </w:r>
          </w:p>
        </w:tc>
        <w:tc>
          <w:tcPr>
            <w:tcW w:type="dxa" w:w="9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Downgraded</w:t>
            </w:r>
          </w:p>
        </w:tc>
        <w:tc>
          <w:tcPr>
            <w:tcW w:type="dxa" w:w="509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InnoDB </w:t>
            </w:r>
            <w:r>
              <w:rPr>
                <w:rFonts w:ascii="Consolas" w:cs="Consolas" w:eastAsia="Consolas" w:hAnsi="Consolas"/>
                <w:color w:val="0B3D2E"/>
                <w:sz w:val="18"/>
                <w:szCs w:val="18"/>
                <w:shd w:fill="F4F5F7" w:val="clear"/>
              </w:rPr>
              <w:t xml:space="preserve">FULLTEXT</w:t>
            </w:r>
            <w:r>
              <w:rPr>
                <w:rFonts w:ascii="Calibri" w:cs="Calibri" w:eastAsia="Calibri" w:hAnsi="Calibri"/>
                <w:color w:val="1A1A1A"/>
                <w:sz w:val="20"/>
                <w:szCs w:val="20"/>
              </w:rPr>
              <w:t xml:space="preserve"> with </w:t>
            </w:r>
            <w:r>
              <w:rPr>
                <w:rFonts w:ascii="Consolas" w:cs="Consolas" w:eastAsia="Consolas" w:hAnsi="Consolas"/>
                <w:color w:val="0B3D2E"/>
                <w:sz w:val="18"/>
                <w:szCs w:val="18"/>
                <w:shd w:fill="F4F5F7" w:val="clear"/>
              </w:rPr>
              <w:t xml:space="preserve">MATCH … AGAINST</w:t>
            </w:r>
          </w:p>
        </w:tc>
      </w:tr>
    </w:tbl>
    <w:p>
      <w:pPr>
        <w:spacing w:after="160"/>
      </w:pPr>
    </w:p>
    <w:p>
      <w:pPr>
        <w:spacing w:after="140" w:before="60" w:line="276"/>
        <w:jc w:val="left"/>
      </w:pPr>
      <w:r>
        <w:rPr>
          <w:rFonts w:ascii="Calibri" w:cs="Calibri" w:eastAsia="Calibri" w:hAnsi="Calibri"/>
          <w:color w:val="1A1A1A"/>
          <w:sz w:val="20"/>
          <w:szCs w:val="20"/>
        </w:rPr>
        <w:t xml:space="preserve">The gains are real too. Laravel brings migrations, queues, policies, Flysystem and Sanctum as first-party concerns rather than assembled parts, and Valkey is a better queue backend than the Postgres-backed queue v1.0 proposed.</w:t>
      </w:r>
    </w:p>
    <w:p>
      <w:pPr>
        <w:pBdr>
          <w:bottom w:val="single" w:color="D4D4D4" w:sz="6" w:space="1"/>
        </w:pBdr>
        <w:spacing w:after="200" w:before="120"/>
      </w:pPr>
    </w:p>
    <w:p>
      <w:pPr>
        <w:pStyle w:val="Heading2"/>
        <w:spacing w:after="140" w:before="320"/>
      </w:pPr>
      <w:r>
        <w:rPr>
          <w:rFonts w:ascii="Calibri Light" w:cs="Calibri Light" w:eastAsia="Calibri Light" w:hAnsi="Calibri Light"/>
          <w:b/>
          <w:bCs/>
          <w:color w:val="1E2761"/>
          <w:sz w:val="28"/>
          <w:szCs w:val="28"/>
        </w:rPr>
        <w:t xml:space="preserve">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9"/>
        <w:gridCol w:w="4778"/>
        <w:gridCol w:w="3293"/>
      </w:tblGrid>
      <w:tr>
        <w:trPr>
          <w:tblHeader/>
        </w:trPr>
        <w:tc>
          <w:tcPr>
            <w:tcW w:type="dxa" w:w="128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Layer</w:t>
            </w:r>
          </w:p>
        </w:tc>
        <w:tc>
          <w:tcPr>
            <w:tcW w:type="dxa" w:w="477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Technology</w:t>
            </w:r>
          </w:p>
        </w:tc>
        <w:tc>
          <w:tcPr>
            <w:tcW w:type="dxa" w:w="329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Responsibility</w:t>
            </w:r>
          </w:p>
        </w:tc>
      </w:tr>
      <w:tr>
        <w:tc>
          <w:tcPr>
            <w:tcW w:type="dxa" w:w="128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Application</w:t>
            </w:r>
          </w:p>
        </w:tc>
        <w:tc>
          <w:tcPr>
            <w:tcW w:type="dxa" w:w="47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Angular 21 + PrimeNG (Aura theme preset)</w:t>
            </w:r>
          </w:p>
        </w:tc>
        <w:tc>
          <w:tcPr>
            <w:tcW w:type="dxa" w:w="32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SPA: editor, reader, dashboards, chat</w:t>
            </w:r>
          </w:p>
        </w:tc>
      </w:tr>
      <w:tr>
        <w:tc>
          <w:tcPr>
            <w:tcW w:type="dxa" w:w="128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API</w:t>
            </w:r>
          </w:p>
        </w:tc>
        <w:tc>
          <w:tcPr>
            <w:tcW w:type="dxa" w:w="47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Laravel 12 on PHP 8.3</w:t>
            </w:r>
          </w:p>
        </w:tc>
        <w:tc>
          <w:tcPr>
            <w:tcW w:type="dxa" w:w="32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REST API, business logic, authorization</w:t>
            </w:r>
          </w:p>
        </w:tc>
      </w:tr>
      <w:tr>
        <w:tc>
          <w:tcPr>
            <w:tcW w:type="dxa" w:w="128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Auth</w:t>
            </w:r>
          </w:p>
        </w:tc>
        <w:tc>
          <w:tcPr>
            <w:tcW w:type="dxa" w:w="47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Laravel Sanctum + signed URLs</w:t>
            </w:r>
          </w:p>
        </w:tc>
        <w:tc>
          <w:tcPr>
            <w:tcW w:type="dxa" w:w="32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SPA session auth, magic links, API tokens</w:t>
            </w:r>
          </w:p>
        </w:tc>
      </w:tr>
      <w:tr>
        <w:tc>
          <w:tcPr>
            <w:tcW w:type="dxa" w:w="128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Database</w:t>
            </w:r>
          </w:p>
        </w:tc>
        <w:tc>
          <w:tcPr>
            <w:tcW w:type="dxa" w:w="47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MySQL 8.4, DigitalOcean managed, TLS required</w:t>
            </w:r>
          </w:p>
        </w:tc>
        <w:tc>
          <w:tcPr>
            <w:tcW w:type="dxa" w:w="32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Relational core</w:t>
            </w:r>
          </w:p>
        </w:tc>
      </w:tr>
      <w:tr>
        <w:tc>
          <w:tcPr>
            <w:tcW w:type="dxa" w:w="128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Cache / queue / sessions</w:t>
            </w:r>
          </w:p>
        </w:tc>
        <w:tc>
          <w:tcPr>
            <w:tcW w:type="dxa" w:w="47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Valkey 8, DigitalOcean managed, TLS</w:t>
            </w:r>
          </w:p>
        </w:tc>
        <w:tc>
          <w:tcPr>
            <w:tcW w:type="dxa" w:w="32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Queues, cache, sessions, rate limiting</w:t>
            </w:r>
          </w:p>
        </w:tc>
      </w:tr>
      <w:tr>
        <w:tc>
          <w:tcPr>
            <w:tcW w:type="dxa" w:w="128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Queue workers</w:t>
            </w:r>
          </w:p>
        </w:tc>
        <w:tc>
          <w:tcPr>
            <w:tcW w:type="dxa" w:w="47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Laravel queue workers over Valkey (Predis)</w:t>
            </w:r>
          </w:p>
        </w:tc>
        <w:tc>
          <w:tcPr>
            <w:tcW w:type="dxa" w:w="32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Pipeline stages, embedding, notifications</w:t>
            </w:r>
          </w:p>
        </w:tc>
      </w:tr>
      <w:tr>
        <w:tc>
          <w:tcPr>
            <w:tcW w:type="dxa" w:w="128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Files</w:t>
            </w:r>
          </w:p>
        </w:tc>
        <w:tc>
          <w:tcPr>
            <w:tcW w:type="dxa" w:w="47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DigitalOcean Spaces (S3 API, </w:t>
            </w:r>
            <w:r>
              <w:rPr>
                <w:rFonts w:ascii="Consolas" w:cs="Consolas" w:eastAsia="Consolas" w:hAnsi="Consolas"/>
                <w:color w:val="0B3D2E"/>
                <w:sz w:val="18"/>
                <w:szCs w:val="18"/>
                <w:shd w:fill="F4F5F7" w:val="clear"/>
              </w:rPr>
              <w:t xml:space="preserve">nyc3</w:t>
            </w:r>
            <w:r>
              <w:rPr>
                <w:rFonts w:ascii="Calibri" w:cs="Calibri" w:eastAsia="Calibri" w:hAnsi="Calibri"/>
                <w:color w:val="1A1A1A"/>
                <w:sz w:val="20"/>
                <w:szCs w:val="20"/>
              </w:rPr>
              <w:t xml:space="preserve">) via Flysystem</w:t>
            </w:r>
          </w:p>
        </w:tc>
        <w:tc>
          <w:tcPr>
            <w:tcW w:type="dxa" w:w="32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Recordings, frames, attachments</w:t>
            </w:r>
          </w:p>
        </w:tc>
      </w:tr>
      <w:tr>
        <w:tc>
          <w:tcPr>
            <w:tcW w:type="dxa" w:w="128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Intelligence</w:t>
            </w:r>
          </w:p>
        </w:tc>
        <w:tc>
          <w:tcPr>
            <w:tcW w:type="dxa" w:w="47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Claude API (</w:t>
            </w:r>
            <w:r>
              <w:rPr>
                <w:rFonts w:ascii="Consolas" w:cs="Consolas" w:eastAsia="Consolas" w:hAnsi="Consolas"/>
                <w:color w:val="0B3D2E"/>
                <w:sz w:val="18"/>
                <w:szCs w:val="18"/>
                <w:shd w:fill="F4F5F7" w:val="clear"/>
              </w:rPr>
              <w:t xml:space="preserve">claude-sonnet-4-5</w:t>
            </w:r>
            <w:r>
              <w:rPr>
                <w:rFonts w:ascii="Calibri" w:cs="Calibri" w:eastAsia="Calibri" w:hAnsi="Calibri"/>
                <w:color w:val="1A1A1A"/>
                <w:sz w:val="20"/>
                <w:szCs w:val="20"/>
              </w:rPr>
              <w:t xml:space="preserve"> default) via driver interface</w:t>
            </w:r>
          </w:p>
        </w:tc>
        <w:tc>
          <w:tcPr>
            <w:tcW w:type="dxa" w:w="32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Generation, rewrite, translation, answers</w:t>
            </w:r>
          </w:p>
        </w:tc>
      </w:tr>
      <w:tr>
        <w:tc>
          <w:tcPr>
            <w:tcW w:type="dxa" w:w="128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Transcription</w:t>
            </w:r>
          </w:p>
        </w:tc>
        <w:tc>
          <w:tcPr>
            <w:tcW w:type="dxa" w:w="47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To be chosen</w:t>
            </w:r>
            <w:r>
              <w:rPr>
                <w:rFonts w:ascii="Calibri" w:cs="Calibri" w:eastAsia="Calibri" w:hAnsi="Calibri"/>
                <w:color w:val="1A1A1A"/>
                <w:sz w:val="20"/>
                <w:szCs w:val="20"/>
              </w:rPr>
              <w:t xml:space="preserve"> — via driver interface</w:t>
            </w:r>
          </w:p>
        </w:tc>
        <w:tc>
          <w:tcPr>
            <w:tcW w:type="dxa" w:w="32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Speech-to-text with word timestamps</w:t>
            </w:r>
          </w:p>
        </w:tc>
      </w:tr>
      <w:tr>
        <w:tc>
          <w:tcPr>
            <w:tcW w:type="dxa" w:w="128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Embeddings</w:t>
            </w:r>
          </w:p>
        </w:tc>
        <w:tc>
          <w:tcPr>
            <w:tcW w:type="dxa" w:w="47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To be chosen</w:t>
            </w:r>
            <w:r>
              <w:rPr>
                <w:rFonts w:ascii="Calibri" w:cs="Calibri" w:eastAsia="Calibri" w:hAnsi="Calibri"/>
                <w:color w:val="1A1A1A"/>
                <w:sz w:val="20"/>
                <w:szCs w:val="20"/>
              </w:rPr>
              <w:t xml:space="preserve"> — via driver interface</w:t>
            </w:r>
          </w:p>
        </w:tc>
        <w:tc>
          <w:tcPr>
            <w:tcW w:type="dxa" w:w="32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Chunk and query vectors</w:t>
            </w:r>
          </w:p>
        </w:tc>
      </w:tr>
      <w:tr>
        <w:tc>
          <w:tcPr>
            <w:tcW w:type="dxa" w:w="128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Vector index</w:t>
            </w:r>
          </w:p>
        </w:tc>
        <w:tc>
          <w:tcPr>
            <w:tcW w:type="dxa" w:w="47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To be chosen</w:t>
            </w:r>
            <w:r>
              <w:rPr>
                <w:rFonts w:ascii="Calibri" w:cs="Calibri" w:eastAsia="Calibri" w:hAnsi="Calibri"/>
                <w:color w:val="1A1A1A"/>
                <w:sz w:val="20"/>
                <w:szCs w:val="20"/>
              </w:rPr>
              <w:t xml:space="preserve"> — Qdrant or Pinecone</w:t>
            </w:r>
          </w:p>
        </w:tc>
        <w:tc>
          <w:tcPr>
            <w:tcW w:type="dxa" w:w="32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Semantic retrieval</w:t>
            </w:r>
          </w:p>
        </w:tc>
      </w:tr>
      <w:tr>
        <w:tc>
          <w:tcPr>
            <w:tcW w:type="dxa" w:w="128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Email</w:t>
            </w:r>
          </w:p>
        </w:tc>
        <w:tc>
          <w:tcPr>
            <w:tcW w:type="dxa" w:w="47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Gmail Workspace SMTP (App Password); </w:t>
            </w:r>
            <w:r>
              <w:rPr>
                <w:rFonts w:ascii="Consolas" w:cs="Consolas" w:eastAsia="Consolas" w:hAnsi="Consolas"/>
                <w:color w:val="0B3D2E"/>
                <w:sz w:val="18"/>
                <w:szCs w:val="18"/>
                <w:shd w:fill="F4F5F7" w:val="clear"/>
              </w:rPr>
              <w:t xml:space="preserve">MAIL_MAILER=log</w:t>
            </w:r>
            <w:r>
              <w:rPr>
                <w:rFonts w:ascii="Calibri" w:cs="Calibri" w:eastAsia="Calibri" w:hAnsi="Calibri"/>
                <w:color w:val="1A1A1A"/>
                <w:sz w:val="20"/>
                <w:szCs w:val="20"/>
              </w:rPr>
              <w:t xml:space="preserve"> locally</w:t>
            </w:r>
          </w:p>
        </w:tc>
        <w:tc>
          <w:tcPr>
            <w:tcW w:type="dxa" w:w="32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Notifications, invites, nudges</w:t>
            </w:r>
          </w:p>
        </w:tc>
      </w:tr>
      <w:tr>
        <w:tc>
          <w:tcPr>
            <w:tcW w:type="dxa" w:w="128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Errors &amp; monitoring</w:t>
            </w:r>
          </w:p>
        </w:tc>
        <w:tc>
          <w:tcPr>
            <w:tcW w:type="dxa" w:w="47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Sentry SDK (Laravel and Angular)</w:t>
            </w:r>
          </w:p>
        </w:tc>
        <w:tc>
          <w:tcPr>
            <w:tcW w:type="dxa" w:w="32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Exceptions, performance</w:t>
            </w:r>
          </w:p>
        </w:tc>
      </w:tr>
      <w:tr>
        <w:tc>
          <w:tcPr>
            <w:tcW w:type="dxa" w:w="128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Hosting</w:t>
            </w:r>
          </w:p>
        </w:tc>
        <w:tc>
          <w:tcPr>
            <w:tcW w:type="dxa" w:w="47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DigitalOcean App Platform, one web service per environment, spec in </w:t>
            </w:r>
            <w:r>
              <w:rPr>
                <w:rFonts w:ascii="Consolas" w:cs="Consolas" w:eastAsia="Consolas" w:hAnsi="Consolas"/>
                <w:color w:val="0B3D2E"/>
                <w:sz w:val="18"/>
                <w:szCs w:val="18"/>
                <w:shd w:fill="F4F5F7" w:val="clear"/>
              </w:rPr>
              <w:t xml:space="preserve">infra/do/app.yaml</w:t>
            </w:r>
          </w:p>
        </w:tc>
        <w:tc>
          <w:tcPr>
            <w:tcW w:type="dxa" w:w="32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Deployment</w:t>
            </w:r>
          </w:p>
        </w:tc>
      </w:tr>
      <w:tr>
        <w:tc>
          <w:tcPr>
            <w:tcW w:type="dxa" w:w="128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Code style</w:t>
            </w:r>
          </w:p>
        </w:tc>
        <w:tc>
          <w:tcPr>
            <w:tcW w:type="dxa" w:w="47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Pint (PHP), ESLint + Prettier (Angular)</w:t>
            </w:r>
          </w:p>
        </w:tc>
        <w:tc>
          <w:tcPr>
            <w:tcW w:type="dxa" w:w="32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Enforced in CI</w:t>
            </w:r>
          </w:p>
        </w:tc>
      </w:tr>
      <w:tr>
        <w:tc>
          <w:tcPr>
            <w:tcW w:type="dxa" w:w="128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AI-assisted development</w:t>
            </w:r>
          </w:p>
        </w:tc>
        <w:tc>
          <w:tcPr>
            <w:tcW w:type="dxa" w:w="47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Claude Cowork / Claude Code, </w:t>
            </w:r>
            <w:r>
              <w:rPr>
                <w:rFonts w:ascii="Consolas" w:cs="Consolas" w:eastAsia="Consolas" w:hAnsi="Consolas"/>
                <w:color w:val="0B3D2E"/>
                <w:sz w:val="18"/>
                <w:szCs w:val="18"/>
                <w:shd w:fill="F4F5F7" w:val="clear"/>
              </w:rPr>
              <w:t xml:space="preserve">CLAUDE.md</w:t>
            </w:r>
            <w:r>
              <w:rPr>
                <w:rFonts w:ascii="Calibri" w:cs="Calibri" w:eastAsia="Calibri" w:hAnsi="Calibri"/>
                <w:color w:val="1A1A1A"/>
                <w:sz w:val="20"/>
                <w:szCs w:val="20"/>
              </w:rPr>
              <w:t xml:space="preserve"> as standing contract</w:t>
            </w:r>
          </w:p>
        </w:tc>
        <w:tc>
          <w:tcPr>
            <w:tcW w:type="dxa" w:w="32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Development workflow</w:t>
            </w:r>
          </w:p>
        </w:tc>
      </w:tr>
    </w:tbl>
    <w:p>
      <w:pPr>
        <w:spacing w:after="160"/>
      </w:pPr>
    </w:p>
    <w:p>
      <w:pPr>
        <w:pStyle w:val="Heading2"/>
        <w:spacing w:after="140" w:before="320"/>
      </w:pPr>
      <w:r>
        <w:rPr>
          <w:rFonts w:ascii="Calibri Light" w:cs="Calibri Light" w:eastAsia="Calibri Light" w:hAnsi="Calibri Light"/>
          <w:b/>
          <w:bCs/>
          <w:color w:val="1E2761"/>
          <w:sz w:val="28"/>
          <w:szCs w:val="28"/>
        </w:rPr>
        <w:t xml:space="preserve">2. Architectural stance</w:t>
      </w:r>
    </w:p>
    <w:p>
      <w:pPr>
        <w:spacing w:after="140" w:before="60" w:line="276"/>
        <w:jc w:val="left"/>
      </w:pPr>
      <w:r>
        <w:rPr>
          <w:rFonts w:ascii="Calibri" w:cs="Calibri" w:eastAsia="Calibri" w:hAnsi="Calibri"/>
          <w:color w:val="1A1A1A"/>
          <w:sz w:val="20"/>
          <w:szCs w:val="20"/>
        </w:rPr>
        <w:t xml:space="preserve">Deliberately conventional, unchanged from v1.0 in spirit: one relational database, one cache, one object store, one vector index. The differentiation is the generation and retrieval pipeline, not the plumbing.</w:t>
      </w:r>
    </w:p>
    <w:p>
      <w:pPr>
        <w:spacing w:after="140" w:before="60" w:line="276"/>
        <w:jc w:val="left"/>
      </w:pPr>
      <w:r>
        <w:rPr>
          <w:rFonts w:ascii="Calibri" w:cs="Calibri" w:eastAsia="Calibri" w:hAnsi="Calibri"/>
          <w:color w:val="1A1A1A"/>
          <w:sz w:val="20"/>
          <w:szCs w:val="20"/>
        </w:rPr>
        <w:t xml:space="preserve">Laravel changes one thing for the better. Authorization becomes a first-class framework concern through Policies and Gates rather than a hand-rolled layer. Given that RLS is gone, having a single idiomatic place to express "can this user see this document" matters more than it did before.</w:t>
      </w:r>
    </w:p>
    <w:p>
      <w:pPr>
        <w:pStyle w:val="Heading2"/>
        <w:spacing w:after="140" w:before="320"/>
      </w:pPr>
      <w:r>
        <w:rPr>
          <w:rFonts w:ascii="Calibri Light" w:cs="Calibri Light" w:eastAsia="Calibri Light" w:hAnsi="Calibri Light"/>
          <w:b/>
          <w:bCs/>
          <w:color w:val="1E2761"/>
          <w:sz w:val="28"/>
          <w:szCs w:val="28"/>
        </w:rPr>
        <w:t xml:space="preserve">3. Component map</w:t>
      </w:r>
    </w:p>
    <w:p>
      <w:pPr>
        <w:shd w:fill="F4F5F7" w:val="clear"/>
        <w:spacing w:after="0" w:before="10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                    │  Angular 21 + PrimeNG (SPA)  │</w:t>
      </w:r>
    </w:p>
    <w:p>
      <w:pPr>
        <w:shd w:fill="F4F5F7" w:val="clear"/>
        <w:spacing w:after="0" w:before="0" w:line="240"/>
        <w:ind w:left="200" w:right="200"/>
      </w:pPr>
      <w:r>
        <w:rPr>
          <w:rFonts w:ascii="Consolas" w:cs="Consolas" w:eastAsia="Consolas" w:hAnsi="Consolas"/>
          <w:color w:val="24292F"/>
          <w:sz w:val="16"/>
          <w:szCs w:val="16"/>
        </w:rPr>
        <w:t xml:space="preserve">                    │  editor · reader · chat      │</w:t>
      </w:r>
    </w:p>
    <w:p>
      <w:pPr>
        <w:shd w:fill="F4F5F7" w:val="clear"/>
        <w:spacing w:after="0" w:before="0" w:line="240"/>
        <w:ind w:left="200" w:right="200"/>
      </w:pPr>
      <w:r>
        <w:rPr>
          <w:rFonts w:ascii="Consolas" w:cs="Consolas" w:eastAsia="Consolas" w:hAnsi="Consolas"/>
          <w:color w:val="24292F"/>
          <w:sz w:val="16"/>
          <w:szCs w:val="16"/>
        </w:rPr>
        <w:t xml:space="preserve">                    │  screen capture (MediaRec.)  │</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                            │              │</w:t>
      </w:r>
    </w:p>
    <w:p>
      <w:pPr>
        <w:shd w:fill="F4F5F7" w:val="clear"/>
        <w:spacing w:after="0" w:before="0" w:line="240"/>
        <w:ind w:left="200" w:right="200"/>
      </w:pPr>
      <w:r>
        <w:rPr>
          <w:rFonts w:ascii="Consolas" w:cs="Consolas" w:eastAsia="Consolas" w:hAnsi="Consolas"/>
          <w:color w:val="24292F"/>
          <w:sz w:val="16"/>
          <w:szCs w:val="16"/>
        </w:rPr>
        <w:t xml:space="preserve">                 REST + SSE │              │ direct upload</w:t>
      </w:r>
    </w:p>
    <w:p>
      <w:pPr>
        <w:shd w:fill="F4F5F7" w:val="clear"/>
        <w:spacing w:after="0" w:before="0" w:line="240"/>
        <w:ind w:left="200" w:right="200"/>
      </w:pPr>
      <w:r>
        <w:rPr>
          <w:rFonts w:ascii="Consolas" w:cs="Consolas" w:eastAsia="Consolas" w:hAnsi="Consolas"/>
          <w:color w:val="24292F"/>
          <w:sz w:val="16"/>
          <w:szCs w:val="16"/>
        </w:rPr>
        <w:t xml:space="preserve">                            │              │ (presigned, S3)</w:t>
      </w:r>
    </w:p>
    <w:p>
      <w:pPr>
        <w:shd w:fill="F4F5F7" w:val="clear"/>
        <w:spacing w:after="0" w:before="0" w:line="240"/>
        <w:ind w:left="200" w:right="200"/>
      </w:pPr>
      <w:r>
        <w:rPr>
          <w:rFonts w:ascii="Consolas" w:cs="Consolas" w:eastAsia="Consolas" w:hAnsi="Consolas"/>
          <w:color w:val="24292F"/>
          <w:sz w:val="16"/>
          <w:szCs w:val="16"/>
        </w:rPr>
        <w:t xml:space="preserve">                    ┌───────▼──────────┐   │</w:t>
      </w:r>
    </w:p>
    <w:p>
      <w:pPr>
        <w:shd w:fill="F4F5F7" w:val="clear"/>
        <w:spacing w:after="0" w:before="0" w:line="240"/>
        <w:ind w:left="200" w:right="200"/>
      </w:pPr>
      <w:r>
        <w:rPr>
          <w:rFonts w:ascii="Consolas" w:cs="Consolas" w:eastAsia="Consolas" w:hAnsi="Consolas"/>
          <w:color w:val="24292F"/>
          <w:sz w:val="16"/>
          <w:szCs w:val="16"/>
        </w:rPr>
        <w:t xml:space="preserve">                    │  Laravel 12 API  │   │</w:t>
      </w:r>
    </w:p>
    <w:p>
      <w:pPr>
        <w:shd w:fill="F4F5F7" w:val="clear"/>
        <w:spacing w:after="0" w:before="0" w:line="240"/>
        <w:ind w:left="200" w:right="200"/>
      </w:pPr>
      <w:r>
        <w:rPr>
          <w:rFonts w:ascii="Consolas" w:cs="Consolas" w:eastAsia="Consolas" w:hAnsi="Consolas"/>
          <w:color w:val="24292F"/>
          <w:sz w:val="16"/>
          <w:szCs w:val="16"/>
        </w:rPr>
        <w:t xml:space="preserve">                    │  Sanctum         │   │</w:t>
      </w:r>
    </w:p>
    <w:p>
      <w:pPr>
        <w:shd w:fill="F4F5F7" w:val="clear"/>
        <w:spacing w:after="0" w:before="0" w:line="240"/>
        <w:ind w:left="200" w:right="200"/>
      </w:pPr>
      <w:r>
        <w:rPr>
          <w:rFonts w:ascii="Consolas" w:cs="Consolas" w:eastAsia="Consolas" w:hAnsi="Consolas"/>
          <w:color w:val="24292F"/>
          <w:sz w:val="16"/>
          <w:szCs w:val="16"/>
        </w:rPr>
        <w:t xml:space="preserve">                    │  Policies/Gates  │   │</w:t>
      </w:r>
    </w:p>
    <w:p>
      <w:pPr>
        <w:shd w:fill="F4F5F7" w:val="clear"/>
        <w:spacing w:after="0" w:before="0" w:line="240"/>
        <w:ind w:left="200" w:right="200"/>
      </w:pPr>
      <w:r>
        <w:rPr>
          <w:rFonts w:ascii="Consolas" w:cs="Consolas" w:eastAsia="Consolas" w:hAnsi="Consolas"/>
          <w:color w:val="24292F"/>
          <w:sz w:val="16"/>
          <w:szCs w:val="16"/>
        </w:rPr>
        <w:t xml:space="preserve">                    │  TenantScope     │   │</w:t>
      </w:r>
    </w:p>
    <w:p>
      <w:pPr>
        <w:shd w:fill="F4F5F7" w:val="clear"/>
        <w:spacing w:after="0" w:before="0" w:line="240"/>
        <w:ind w:left="200" w:right="200"/>
      </w:pPr>
      <w:r>
        <w:rPr>
          <w:rFonts w:ascii="Consolas" w:cs="Consolas" w:eastAsia="Consolas" w:hAnsi="Consolas"/>
          <w:color w:val="24292F"/>
          <w:sz w:val="16"/>
          <w:szCs w:val="16"/>
        </w:rPr>
        <w:t xml:space="preserve">                    └───┬──────┬───────┘   │</w:t>
      </w:r>
    </w:p>
    <w:p>
      <w:pPr>
        <w:shd w:fill="F4F5F7" w:val="clear"/>
        <w:spacing w:after="0" w:before="0" w:line="240"/>
        <w:ind w:left="200" w:right="200"/>
      </w:pPr>
      <w:r>
        <w:rPr>
          <w:rFonts w:ascii="Consolas" w:cs="Consolas" w:eastAsia="Consolas" w:hAnsi="Consolas"/>
          <w:color w:val="24292F"/>
          <w:sz w:val="16"/>
          <w:szCs w:val="16"/>
        </w:rPr>
        <w:t xml:space="preserve">                        │      │           │</w:t>
      </w:r>
    </w:p>
    <w:p>
      <w:pPr>
        <w:shd w:fill="F4F5F7" w:val="clear"/>
        <w:spacing w:after="0" w:before="0" w:line="240"/>
        <w:ind w:left="200" w:right="200"/>
      </w:pPr>
      <w:r>
        <w:rPr>
          <w:rFonts w:ascii="Consolas" w:cs="Consolas" w:eastAsia="Consolas" w:hAnsi="Consolas"/>
          <w:color w:val="24292F"/>
          <w:sz w:val="16"/>
          <w:szCs w:val="16"/>
        </w:rPr>
        <w:t xml:space="preserve">            ┌───────────▼─┐ ┌──▼────────┐  │</w:t>
      </w:r>
    </w:p>
    <w:p>
      <w:pPr>
        <w:shd w:fill="F4F5F7" w:val="clear"/>
        <w:spacing w:after="0" w:before="0" w:line="240"/>
        <w:ind w:left="200" w:right="200"/>
      </w:pPr>
      <w:r>
        <w:rPr>
          <w:rFonts w:ascii="Consolas" w:cs="Consolas" w:eastAsia="Consolas" w:hAnsi="Consolas"/>
          <w:color w:val="24292F"/>
          <w:sz w:val="16"/>
          <w:szCs w:val="16"/>
        </w:rPr>
        <w:t xml:space="preserve">            │ MySQL 8.4   │ │ Valkey 8  │  │</w:t>
      </w:r>
    </w:p>
    <w:p>
      <w:pPr>
        <w:shd w:fill="F4F5F7" w:val="clear"/>
        <w:spacing w:after="0" w:before="0" w:line="240"/>
        <w:ind w:left="200" w:right="200"/>
      </w:pPr>
      <w:r>
        <w:rPr>
          <w:rFonts w:ascii="Consolas" w:cs="Consolas" w:eastAsia="Consolas" w:hAnsi="Consolas"/>
          <w:color w:val="24292F"/>
          <w:sz w:val="16"/>
          <w:szCs w:val="16"/>
        </w:rPr>
        <w:t xml:space="preserve">            │ documents   │ │ queue     │  │</w:t>
      </w:r>
    </w:p>
    <w:p>
      <w:pPr>
        <w:shd w:fill="F4F5F7" w:val="clear"/>
        <w:spacing w:after="0" w:before="0" w:line="240"/>
        <w:ind w:left="200" w:right="200"/>
      </w:pPr>
      <w:r>
        <w:rPr>
          <w:rFonts w:ascii="Consolas" w:cs="Consolas" w:eastAsia="Consolas" w:hAnsi="Consolas"/>
          <w:color w:val="24292F"/>
          <w:sz w:val="16"/>
          <w:szCs w:val="16"/>
        </w:rPr>
        <w:t xml:space="preserve">            │ versions    │ │ cache     │  │</w:t>
      </w:r>
    </w:p>
    <w:p>
      <w:pPr>
        <w:shd w:fill="F4F5F7" w:val="clear"/>
        <w:spacing w:after="0" w:before="0" w:line="240"/>
        <w:ind w:left="200" w:right="200"/>
      </w:pPr>
      <w:r>
        <w:rPr>
          <w:rFonts w:ascii="Consolas" w:cs="Consolas" w:eastAsia="Consolas" w:hAnsi="Consolas"/>
          <w:color w:val="24292F"/>
          <w:sz w:val="16"/>
          <w:szCs w:val="16"/>
        </w:rPr>
        <w:t xml:space="preserve">            │ permissions │ │ sessions  │  │</w:t>
      </w:r>
    </w:p>
    <w:p>
      <w:pPr>
        <w:shd w:fill="F4F5F7" w:val="clear"/>
        <w:spacing w:after="0" w:before="0" w:line="240"/>
        <w:ind w:left="200" w:right="200"/>
      </w:pPr>
      <w:r>
        <w:rPr>
          <w:rFonts w:ascii="Consolas" w:cs="Consolas" w:eastAsia="Consolas" w:hAnsi="Consolas"/>
          <w:color w:val="24292F"/>
          <w:sz w:val="16"/>
          <w:szCs w:val="16"/>
        </w:rPr>
        <w:t xml:space="preserve">            │ audit_log   │ └──┬────────┘  │</w:t>
      </w:r>
    </w:p>
    <w:p>
      <w:pPr>
        <w:shd w:fill="F4F5F7" w:val="clear"/>
        <w:spacing w:after="0" w:before="0" w:line="240"/>
        <w:ind w:left="200" w:right="200"/>
      </w:pPr>
      <w:r>
        <w:rPr>
          <w:rFonts w:ascii="Consolas" w:cs="Consolas" w:eastAsia="Consolas" w:hAnsi="Consolas"/>
          <w:color w:val="24292F"/>
          <w:sz w:val="16"/>
          <w:szCs w:val="16"/>
        </w:rPr>
        <w:t xml:space="preserve">            └─────────────┘    │           │</w:t>
      </w:r>
    </w:p>
    <w:p>
      <w:pPr>
        <w:shd w:fill="F4F5F7" w:val="clear"/>
        <w:spacing w:after="0" w:before="0" w:line="240"/>
        <w:ind w:left="200" w:right="200"/>
      </w:pPr>
      <w:r>
        <w:rPr>
          <w:rFonts w:ascii="Consolas" w:cs="Consolas" w:eastAsia="Consolas" w:hAnsi="Consolas"/>
          <w:color w:val="24292F"/>
          <w:sz w:val="16"/>
          <w:szCs w:val="16"/>
        </w:rPr>
        <w:t xml:space="preserve">                               │           │</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                     │  Laravel queue workers      │</w:t>
      </w:r>
    </w:p>
    <w:p>
      <w:pPr>
        <w:shd w:fill="F4F5F7" w:val="clear"/>
        <w:spacing w:after="0" w:before="0" w:line="240"/>
        <w:ind w:left="200" w:right="200"/>
      </w:pPr>
      <w:r>
        <w:rPr>
          <w:rFonts w:ascii="Consolas" w:cs="Consolas" w:eastAsia="Consolas" w:hAnsi="Consolas"/>
          <w:color w:val="24292F"/>
          <w:sz w:val="16"/>
          <w:szCs w:val="16"/>
        </w:rPr>
        <w:t xml:space="preserve">                     │  1 transcribe → 2 segment   │</w:t>
      </w:r>
    </w:p>
    <w:p>
      <w:pPr>
        <w:shd w:fill="F4F5F7" w:val="clear"/>
        <w:spacing w:after="0" w:before="0" w:line="240"/>
        <w:ind w:left="200" w:right="200"/>
      </w:pPr>
      <w:r>
        <w:rPr>
          <w:rFonts w:ascii="Consolas" w:cs="Consolas" w:eastAsia="Consolas" w:hAnsi="Consolas"/>
          <w:color w:val="24292F"/>
          <w:sz w:val="16"/>
          <w:szCs w:val="16"/>
        </w:rPr>
        <w:t xml:space="preserve">                     │  3 frames → 4 generate      │</w:t>
      </w:r>
    </w:p>
    <w:p>
      <w:pPr>
        <w:shd w:fill="F4F5F7" w:val="clear"/>
        <w:spacing w:after="0" w:before="0" w:line="240"/>
        <w:ind w:left="200" w:right="200"/>
      </w:pPr>
      <w:r>
        <w:rPr>
          <w:rFonts w:ascii="Consolas" w:cs="Consolas" w:eastAsia="Consolas" w:hAnsi="Consolas"/>
          <w:color w:val="24292F"/>
          <w:sz w:val="16"/>
          <w:szCs w:val="16"/>
        </w:rPr>
        <w:t xml:space="preserve">                     │  5 chunk &amp; embed            │</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                        │        │         │</w:t>
      </w:r>
    </w:p>
    <w:p>
      <w:pPr>
        <w:shd w:fill="F4F5F7" w:val="clear"/>
        <w:spacing w:after="0" w:before="0" w:line="240"/>
        <w:ind w:left="200" w:right="200"/>
      </w:pPr>
      <w:r>
        <w:rPr>
          <w:rFonts w:ascii="Consolas" w:cs="Consolas" w:eastAsia="Consolas" w:hAnsi="Consolas"/>
          <w:color w:val="24292F"/>
          <w:sz w:val="16"/>
          <w:szCs w:val="16"/>
        </w:rPr>
        <w:t xml:space="preserve">              ┌─────────▼──┐ ┌───▼─────┐ ┌─▼──────────────┐</w:t>
      </w:r>
    </w:p>
    <w:p>
      <w:pPr>
        <w:shd w:fill="F4F5F7" w:val="clear"/>
        <w:spacing w:after="0" w:before="0" w:line="240"/>
        <w:ind w:left="200" w:right="200"/>
      </w:pPr>
      <w:r>
        <w:rPr>
          <w:rFonts w:ascii="Consolas" w:cs="Consolas" w:eastAsia="Consolas" w:hAnsi="Consolas"/>
          <w:color w:val="24292F"/>
          <w:sz w:val="16"/>
          <w:szCs w:val="16"/>
        </w:rPr>
        <w:t xml:space="preserve">              │ Transcribe │ │ Claude  │ │ Embeddings +   │</w:t>
      </w:r>
    </w:p>
    <w:p>
      <w:pPr>
        <w:shd w:fill="F4F5F7" w:val="clear"/>
        <w:spacing w:after="0" w:before="0" w:line="240"/>
        <w:ind w:left="200" w:right="200"/>
      </w:pPr>
      <w:r>
        <w:rPr>
          <w:rFonts w:ascii="Consolas" w:cs="Consolas" w:eastAsia="Consolas" w:hAnsi="Consolas"/>
          <w:color w:val="24292F"/>
          <w:sz w:val="16"/>
          <w:szCs w:val="16"/>
        </w:rPr>
        <w:t xml:space="preserve">              │ driver TBD │ │ API     │ │ vector index   │</w:t>
      </w:r>
    </w:p>
    <w:p>
      <w:pPr>
        <w:shd w:fill="F4F5F7" w:val="clear"/>
        <w:spacing w:after="0" w:before="0" w:line="240"/>
        <w:ind w:left="200" w:right="200"/>
      </w:pPr>
      <w:r>
        <w:rPr>
          <w:rFonts w:ascii="Consolas" w:cs="Consolas" w:eastAsia="Consolas" w:hAnsi="Consolas"/>
          <w:color w:val="24292F"/>
          <w:sz w:val="16"/>
          <w:szCs w:val="16"/>
        </w:rPr>
        <w:t xml:space="preserve">              └────────────┘ └─────────┘ │ TBD            │</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              │ DO Spaces (nyc3, private)          │</w:t>
      </w:r>
    </w:p>
    <w:p>
      <w:pPr>
        <w:shd w:fill="F4F5F7" w:val="clear"/>
        <w:spacing w:after="0" w:before="0" w:line="240"/>
        <w:ind w:left="200" w:right="200"/>
      </w:pPr>
      <w:r>
        <w:rPr>
          <w:rFonts w:ascii="Consolas" w:cs="Consolas" w:eastAsia="Consolas" w:hAnsi="Consolas"/>
          <w:color w:val="24292F"/>
          <w:sz w:val="16"/>
          <w:szCs w:val="16"/>
        </w:rPr>
        <w:t xml:space="preserve">              │ recordings · frames · attachments  │</w:t>
      </w:r>
    </w:p>
    <w:p>
      <w:pPr>
        <w:shd w:fill="F4F5F7" w:val="clear"/>
        <w:spacing w:after="140" w:before="0" w:line="240"/>
        <w:ind w:left="200" w:right="200"/>
      </w:pPr>
      <w:r>
        <w:rPr>
          <w:rFonts w:ascii="Consolas" w:cs="Consolas" w:eastAsia="Consolas" w:hAnsi="Consolas"/>
          <w:color w:val="24292F"/>
          <w:sz w:val="16"/>
          <w:szCs w:val="16"/>
        </w:rPr>
        <w:t xml:space="preserve">              └────────────────────────────────────┘</w:t>
      </w:r>
    </w:p>
    <w:p>
      <w:pPr>
        <w:pStyle w:val="Heading2"/>
        <w:spacing w:after="140" w:before="320"/>
      </w:pPr>
      <w:r>
        <w:rPr>
          <w:rFonts w:ascii="Calibri Light" w:cs="Calibri Light" w:eastAsia="Calibri Light" w:hAnsi="Calibri Light"/>
          <w:b/>
          <w:bCs/>
          <w:color w:val="1E2761"/>
          <w:sz w:val="28"/>
          <w:szCs w:val="28"/>
        </w:rPr>
        <w:t xml:space="preserve">4. Tenancy and isolation — the replacement for RLS</w:t>
      </w:r>
    </w:p>
    <w:p>
      <w:pPr>
        <w:spacing w:after="140" w:before="60" w:line="276"/>
        <w:jc w:val="left"/>
      </w:pPr>
      <w:r>
        <w:rPr>
          <w:rFonts w:ascii="Calibri" w:cs="Calibri" w:eastAsia="Calibri" w:hAnsi="Calibri"/>
          <w:color w:val="1A1A1A"/>
          <w:sz w:val="20"/>
          <w:szCs w:val="20"/>
        </w:rPr>
        <w:t xml:space="preserve">Read this section before writing any query.</w:t>
      </w:r>
    </w:p>
    <w:p>
      <w:pPr>
        <w:pStyle w:val="Heading3"/>
        <w:spacing w:after="100" w:before="240"/>
      </w:pPr>
      <w:r>
        <w:rPr>
          <w:rFonts w:ascii="Calibri" w:cs="Calibri" w:eastAsia="Calibri" w:hAnsi="Calibri"/>
          <w:b/>
          <w:bCs/>
          <w:color w:val="1A1A1A"/>
          <w:sz w:val="23"/>
          <w:szCs w:val="23"/>
        </w:rPr>
        <w:t xml:space="preserve">4.1 Rules</w:t>
      </w:r>
    </w:p>
    <w:p>
      <w:pPr>
        <w:pStyle w:val="ListParagraph"/>
        <w:numPr>
          <w:ilvl w:val="0"/>
          <w:numId w:val="2"/>
        </w:numPr>
        <w:spacing w:after="40" w:before="40"/>
      </w:pPr>
      <w:r>
        <w:rPr>
          <w:rFonts w:ascii="Calibri" w:cs="Calibri" w:eastAsia="Calibri" w:hAnsi="Calibri"/>
          <w:b/>
          <w:bCs/>
          <w:color w:val="1A1A1A"/>
          <w:sz w:val="20"/>
          <w:szCs w:val="20"/>
        </w:rPr>
        <w:t xml:space="preserve">Every tenant-scoped table carries `workspace_id`.</w:t>
      </w:r>
      <w:r>
        <w:rPr>
          <w:rFonts w:ascii="Calibri" w:cs="Calibri" w:eastAsia="Calibri" w:hAnsi="Calibri"/>
          <w:color w:val="1A1A1A"/>
          <w:sz w:val="20"/>
          <w:szCs w:val="20"/>
        </w:rPr>
        <w:t xml:space="preserve"> No exceptions. A table without it is either global reference data or a bug.</w:t>
      </w:r>
    </w:p>
    <w:p>
      <w:pPr>
        <w:pStyle w:val="ListParagraph"/>
        <w:numPr>
          <w:ilvl w:val="0"/>
          <w:numId w:val="2"/>
        </w:numPr>
        <w:spacing w:after="40" w:before="40"/>
      </w:pPr>
      <w:r>
        <w:rPr>
          <w:rFonts w:ascii="Calibri" w:cs="Calibri" w:eastAsia="Calibri" w:hAnsi="Calibri"/>
          <w:b/>
          <w:bCs/>
          <w:color w:val="1A1A1A"/>
          <w:sz w:val="20"/>
          <w:szCs w:val="20"/>
        </w:rPr>
        <w:t xml:space="preserve">Every tenant-scoped model extends `TenantModel`,</w:t>
      </w:r>
      <w:r>
        <w:rPr>
          <w:rFonts w:ascii="Calibri" w:cs="Calibri" w:eastAsia="Calibri" w:hAnsi="Calibri"/>
          <w:color w:val="1A1A1A"/>
          <w:sz w:val="20"/>
          <w:szCs w:val="20"/>
        </w:rPr>
        <w:t xml:space="preserve"> which applies a global scope resolving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from the authenticated request context. Models do not opt in individually.</w:t>
      </w:r>
    </w:p>
    <w:p>
      <w:pPr>
        <w:pStyle w:val="ListParagraph"/>
        <w:numPr>
          <w:ilvl w:val="0"/>
          <w:numId w:val="2"/>
        </w:numPr>
        <w:spacing w:after="40" w:before="40"/>
      </w:pPr>
      <w:r>
        <w:rPr>
          <w:rFonts w:ascii="Calibri" w:cs="Calibri" w:eastAsia="Calibri" w:hAnsi="Calibri"/>
          <w:b/>
          <w:bCs/>
          <w:color w:val="1A1A1A"/>
          <w:sz w:val="20"/>
          <w:szCs w:val="20"/>
        </w:rPr>
        <w:t xml:space="preserve">Writes set `workspace_id` automatically</w:t>
      </w:r>
      <w:r>
        <w:rPr>
          <w:rFonts w:ascii="Calibri" w:cs="Calibri" w:eastAsia="Calibri" w:hAnsi="Calibri"/>
          <w:color w:val="1A1A1A"/>
          <w:sz w:val="20"/>
          <w:szCs w:val="20"/>
        </w:rPr>
        <w:t xml:space="preserve"> in the model's </w:t>
      </w:r>
      <w:r>
        <w:rPr>
          <w:rFonts w:ascii="Consolas" w:cs="Consolas" w:eastAsia="Consolas" w:hAnsi="Consolas"/>
          <w:color w:val="0B3D2E"/>
          <w:sz w:val="18"/>
          <w:szCs w:val="18"/>
          <w:shd w:fill="F4F5F7" w:val="clear"/>
        </w:rPr>
        <w:t xml:space="preserve">creating</w:t>
      </w:r>
      <w:r>
        <w:rPr>
          <w:rFonts w:ascii="Calibri" w:cs="Calibri" w:eastAsia="Calibri" w:hAnsi="Calibri"/>
          <w:color w:val="1A1A1A"/>
          <w:sz w:val="20"/>
          <w:szCs w:val="20"/>
        </w:rPr>
        <w:t xml:space="preserve"> hook, from request context and never from user input. A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arriving in a request payload is ignored.</w:t>
      </w:r>
    </w:p>
    <w:p>
      <w:pPr>
        <w:pStyle w:val="ListParagraph"/>
        <w:numPr>
          <w:ilvl w:val="0"/>
          <w:numId w:val="2"/>
        </w:numPr>
        <w:spacing w:after="40" w:before="40"/>
      </w:pPr>
      <w:r>
        <w:rPr>
          <w:rFonts w:ascii="Calibri" w:cs="Calibri" w:eastAsia="Calibri" w:hAnsi="Calibri"/>
          <w:b/>
          <w:bCs/>
          <w:color w:val="1A1A1A"/>
          <w:sz w:val="20"/>
          <w:szCs w:val="20"/>
        </w:rPr>
        <w:t xml:space="preserve">Raw queries are forbidden in application code.</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DB::raw</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DB::select</w:t>
      </w:r>
      <w:r>
        <w:rPr>
          <w:rFonts w:ascii="Calibri" w:cs="Calibri" w:eastAsia="Calibri" w:hAnsi="Calibri"/>
          <w:color w:val="1A1A1A"/>
          <w:sz w:val="20"/>
          <w:szCs w:val="20"/>
        </w:rPr>
        <w:t xml:space="preserve"> and query-builder calls bypassing the model layer are blocked by a static analysis rule, with a documented allowlist for migrations and reporting jobs that must then scope explicitly.</w:t>
      </w:r>
    </w:p>
    <w:p>
      <w:pPr>
        <w:pStyle w:val="ListParagraph"/>
        <w:numPr>
          <w:ilvl w:val="0"/>
          <w:numId w:val="2"/>
        </w:numPr>
        <w:spacing w:after="40" w:before="40"/>
      </w:pPr>
      <w:r>
        <w:rPr>
          <w:rFonts w:ascii="Calibri" w:cs="Calibri" w:eastAsia="Calibri" w:hAnsi="Calibri"/>
          <w:b/>
          <w:bCs/>
          <w:color w:val="1A1A1A"/>
          <w:sz w:val="20"/>
          <w:szCs w:val="20"/>
        </w:rPr>
        <w:t xml:space="preserve">Space-level access is a Policy, not a scope.</w:t>
      </w:r>
      <w:r>
        <w:rPr>
          <w:rFonts w:ascii="Calibri" w:cs="Calibri" w:eastAsia="Calibri" w:hAnsi="Calibri"/>
          <w:color w:val="1A1A1A"/>
          <w:sz w:val="20"/>
          <w:szCs w:val="20"/>
        </w:rPr>
        <w:t xml:space="preserve"> Workspace scoping stops cross-tenant leaks; Policies decide which spaces within a tenant a user can see.</w:t>
      </w:r>
    </w:p>
    <w:p>
      <w:pPr>
        <w:pStyle w:val="Heading3"/>
        <w:spacing w:after="100" w:before="240"/>
      </w:pPr>
      <w:r>
        <w:rPr>
          <w:rFonts w:ascii="Calibri" w:cs="Calibri" w:eastAsia="Calibri" w:hAnsi="Calibri"/>
          <w:b/>
          <w:bCs/>
          <w:color w:val="1A1A1A"/>
          <w:sz w:val="23"/>
          <w:szCs w:val="23"/>
        </w:rPr>
        <w:t xml:space="preserve">4.2 The four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74"/>
        <w:gridCol w:w="5686"/>
      </w:tblGrid>
      <w:tr>
        <w:trPr>
          <w:tblHeader/>
        </w:trPr>
        <w:tc>
          <w:tcPr>
            <w:tcW w:type="dxa" w:w="367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Control</w:t>
            </w:r>
          </w:p>
        </w:tc>
        <w:tc>
          <w:tcPr>
            <w:tcW w:type="dxa" w:w="568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Catches</w:t>
            </w:r>
          </w:p>
        </w:tc>
      </w:tr>
      <w:tr>
        <w:tc>
          <w:tcPr>
            <w:tcW w:type="dxa" w:w="367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TenantModel</w:t>
            </w:r>
            <w:r>
              <w:rPr>
                <w:rFonts w:ascii="Calibri" w:cs="Calibri" w:eastAsia="Calibri" w:hAnsi="Calibri"/>
                <w:color w:val="1A1A1A"/>
                <w:sz w:val="20"/>
                <w:szCs w:val="20"/>
              </w:rPr>
              <w:t xml:space="preserve"> global scope</w:t>
            </w:r>
          </w:p>
        </w:tc>
        <w:tc>
          <w:tcPr>
            <w:tcW w:type="dxa" w:w="568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The common case: a developer forgetting to filter</w:t>
            </w:r>
          </w:p>
        </w:tc>
      </w:tr>
      <w:tr>
        <w:tc>
          <w:tcPr>
            <w:tcW w:type="dxa" w:w="367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Schema conformance test</w:t>
            </w:r>
          </w:p>
        </w:tc>
        <w:tc>
          <w:tcPr>
            <w:tcW w:type="dxa" w:w="568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 new table or model added without the scope — fails CI</w:t>
            </w:r>
          </w:p>
        </w:tc>
      </w:tr>
      <w:tr>
        <w:tc>
          <w:tcPr>
            <w:tcW w:type="dxa" w:w="367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Static analysis rule on raw queries</w:t>
            </w:r>
          </w:p>
        </w:tc>
        <w:tc>
          <w:tcPr>
            <w:tcW w:type="dxa" w:w="568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Deliberate bypasses</w:t>
            </w:r>
          </w:p>
        </w:tc>
      </w:tr>
      <w:tr>
        <w:tc>
          <w:tcPr>
            <w:tcW w:type="dxa" w:w="367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Vector index metadata filter</w:t>
            </w:r>
          </w:p>
        </w:tc>
        <w:tc>
          <w:tcPr>
            <w:tcW w:type="dxa" w:w="568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Retrieval-path leaks, independently of the database</w:t>
            </w:r>
          </w:p>
        </w:tc>
      </w:tr>
    </w:tbl>
    <w:p>
      <w:pPr>
        <w:spacing w:after="160"/>
      </w:pPr>
    </w:p>
    <w:p>
      <w:pPr>
        <w:spacing w:after="140" w:before="60" w:line="276"/>
        <w:jc w:val="left"/>
      </w:pPr>
      <w:r>
        <w:rPr>
          <w:rFonts w:ascii="Calibri" w:cs="Calibri" w:eastAsia="Calibri" w:hAnsi="Calibri"/>
          <w:b/>
          <w:bCs/>
          <w:color w:val="1A1A1A"/>
          <w:sz w:val="20"/>
          <w:szCs w:val="20"/>
        </w:rPr>
        <w:t xml:space="preserve">The schema conformance test is the one that matters.</w:t>
      </w:r>
      <w:r>
        <w:rPr>
          <w:rFonts w:ascii="Calibri" w:cs="Calibri" w:eastAsia="Calibri" w:hAnsi="Calibri"/>
          <w:color w:val="1A1A1A"/>
          <w:sz w:val="20"/>
          <w:szCs w:val="20"/>
        </w:rPr>
        <w:t xml:space="preserve"> It enumerates every table in the schema, excludes an explicit allowlist of global tables, and asserts each remaining table has a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column and a model extending </w:t>
      </w:r>
      <w:r>
        <w:rPr>
          <w:rFonts w:ascii="Consolas" w:cs="Consolas" w:eastAsia="Consolas" w:hAnsi="Consolas"/>
          <w:color w:val="0B3D2E"/>
          <w:sz w:val="18"/>
          <w:szCs w:val="18"/>
          <w:shd w:fill="F4F5F7" w:val="clear"/>
        </w:rPr>
        <w:t xml:space="preserve">TenantModel</w:t>
      </w:r>
      <w:r>
        <w:rPr>
          <w:rFonts w:ascii="Calibri" w:cs="Calibri" w:eastAsia="Calibri" w:hAnsi="Calibri"/>
          <w:color w:val="1A1A1A"/>
          <w:sz w:val="20"/>
          <w:szCs w:val="20"/>
        </w:rPr>
        <w:t xml:space="preserve">. A developer adding a table cannot silently create an unscoped one; the test names the omission.</w:t>
      </w:r>
    </w:p>
    <w:p>
      <w:pPr>
        <w:spacing w:after="140" w:before="60" w:line="276"/>
        <w:jc w:val="left"/>
      </w:pPr>
      <w:r>
        <w:rPr>
          <w:rFonts w:ascii="Calibri" w:cs="Calibri" w:eastAsia="Calibri" w:hAnsi="Calibri"/>
          <w:color w:val="1A1A1A"/>
          <w:sz w:val="20"/>
          <w:szCs w:val="20"/>
        </w:rPr>
        <w:t xml:space="preserve">This test is not optional and must never be skipped to unblock a release. It is doing the job Postgres used to do for free.</w:t>
      </w:r>
    </w:p>
    <w:p>
      <w:pPr>
        <w:pStyle w:val="Heading3"/>
        <w:spacing w:after="100" w:before="240"/>
      </w:pPr>
      <w:r>
        <w:rPr>
          <w:rFonts w:ascii="Calibri" w:cs="Calibri" w:eastAsia="Calibri" w:hAnsi="Calibri"/>
          <w:b/>
          <w:bCs/>
          <w:color w:val="1A1A1A"/>
          <w:sz w:val="23"/>
          <w:szCs w:val="23"/>
        </w:rPr>
        <w:t xml:space="preserve">4.3 Storage and index isolation</w:t>
      </w:r>
    </w:p>
    <w:p>
      <w:pPr>
        <w:spacing w:after="140" w:before="60" w:line="276"/>
        <w:jc w:val="left"/>
      </w:pPr>
      <w:r>
        <w:rPr>
          <w:rFonts w:ascii="Calibri" w:cs="Calibri" w:eastAsia="Calibri" w:hAnsi="Calibri"/>
          <w:color w:val="1A1A1A"/>
          <w:sz w:val="20"/>
          <w:szCs w:val="20"/>
        </w:rPr>
        <w:t xml:space="preserve">Unchanged from v1.0 and still sound:</w:t>
      </w:r>
    </w:p>
    <w:p>
      <w:pPr>
        <w:pStyle w:val="ListParagraph"/>
        <w:numPr>
          <w:ilvl w:val="0"/>
          <w:numId w:val="3"/>
        </w:numPr>
        <w:spacing w:after="40" w:before="40"/>
      </w:pPr>
      <w:r>
        <w:rPr>
          <w:rFonts w:ascii="Calibri" w:cs="Calibri" w:eastAsia="Calibri" w:hAnsi="Calibri"/>
          <w:color w:val="1A1A1A"/>
          <w:sz w:val="20"/>
          <w:szCs w:val="20"/>
        </w:rPr>
        <w:t xml:space="preserve">Object storage keys namespaced </w:t>
      </w:r>
      <w:r>
        <w:rPr>
          <w:rFonts w:ascii="Consolas" w:cs="Consolas" w:eastAsia="Consolas" w:hAnsi="Consolas"/>
          <w:color w:val="0B3D2E"/>
          <w:sz w:val="18"/>
          <w:szCs w:val="18"/>
          <w:shd w:fill="F4F5F7" w:val="clear"/>
        </w:rPr>
        <w:t xml:space="preserve">{workspace_id}/{recording_id}/…</w:t>
      </w:r>
      <w:r>
        <w:rPr>
          <w:rFonts w:ascii="Calibri" w:cs="Calibri" w:eastAsia="Calibri" w:hAnsi="Calibri"/>
          <w:color w:val="1A1A1A"/>
          <w:sz w:val="20"/>
          <w:szCs w:val="20"/>
        </w:rPr>
        <w:t xml:space="preserve">, bucket private, reads via signed URLs with TTL ≤ 15 minutes issued after a Policy check.</w:t>
      </w:r>
    </w:p>
    <w:p>
      <w:pPr>
        <w:pStyle w:val="ListParagraph"/>
        <w:numPr>
          <w:ilvl w:val="0"/>
          <w:numId w:val="3"/>
        </w:numPr>
        <w:spacing w:after="40" w:before="40"/>
      </w:pPr>
      <w:r>
        <w:rPr>
          <w:rFonts w:ascii="Calibri" w:cs="Calibri" w:eastAsia="Calibri" w:hAnsi="Calibri"/>
          <w:color w:val="1A1A1A"/>
          <w:sz w:val="20"/>
          <w:szCs w:val="20"/>
        </w:rPr>
        <w:t xml:space="preserve">Vector index partitioned by workspace namespace, with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space_id</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state</w:t>
      </w:r>
      <w:r>
        <w:rPr>
          <w:rFonts w:ascii="Calibri" w:cs="Calibri" w:eastAsia="Calibri" w:hAnsi="Calibri"/>
          <w:color w:val="1A1A1A"/>
          <w:sz w:val="20"/>
          <w:szCs w:val="20"/>
        </w:rPr>
        <w:t xml:space="preserve"> in every vector's metadata. Retrieval filters on all three inside the query and never post-filters.</w:t>
      </w:r>
    </w:p>
    <w:p>
      <w:pPr>
        <w:spacing w:after="140" w:before="60" w:line="276"/>
        <w:jc w:val="left"/>
      </w:pPr>
      <w:r>
        <w:rPr>
          <w:rFonts w:ascii="Calibri" w:cs="Calibri" w:eastAsia="Calibri" w:hAnsi="Calibri"/>
          <w:b/>
          <w:bCs/>
          <w:color w:val="1A1A1A"/>
          <w:sz w:val="20"/>
          <w:szCs w:val="20"/>
        </w:rPr>
        <w:t xml:space="preserve">Two independent checks must both fail for a leak to occur.</w:t>
      </w:r>
      <w:r>
        <w:rPr>
          <w:rFonts w:ascii="Calibri" w:cs="Calibri" w:eastAsia="Calibri" w:hAnsi="Calibri"/>
          <w:color w:val="1A1A1A"/>
          <w:sz w:val="20"/>
          <w:szCs w:val="20"/>
        </w:rPr>
        <w:t xml:space="preserve"> That property now comes from the application scope plus the index metadata filter, rather than RLS plus the index filter. Preserving it is why the index filter is mandatory rather than an optimisation.</w:t>
      </w:r>
    </w:p>
    <w:p>
      <w:pPr>
        <w:pStyle w:val="Heading2"/>
        <w:spacing w:after="140" w:before="320"/>
      </w:pPr>
      <w:r>
        <w:rPr>
          <w:rFonts w:ascii="Calibri Light" w:cs="Calibri Light" w:eastAsia="Calibri Light" w:hAnsi="Calibri Light"/>
          <w:b/>
          <w:bCs/>
          <w:color w:val="1E2761"/>
          <w:sz w:val="28"/>
          <w:szCs w:val="28"/>
        </w:rPr>
        <w:t xml:space="preserve">5. The generation pipeline</w:t>
      </w:r>
    </w:p>
    <w:p>
      <w:pPr>
        <w:spacing w:after="140" w:before="60" w:line="276"/>
        <w:jc w:val="left"/>
      </w:pPr>
      <w:r>
        <w:rPr>
          <w:rFonts w:ascii="Calibri" w:cs="Calibri" w:eastAsia="Calibri" w:hAnsi="Calibri"/>
          <w:color w:val="1A1A1A"/>
          <w:sz w:val="20"/>
          <w:szCs w:val="20"/>
        </w:rPr>
        <w:t xml:space="preserve">Queue-driven on Valkey via Laravel jobs. Each stage is a separate job class, idempotent and independently retryable.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5"/>
        <w:gridCol w:w="979"/>
        <w:gridCol w:w="1975"/>
        <w:gridCol w:w="2135"/>
        <w:gridCol w:w="3536"/>
      </w:tblGrid>
      <w:tr>
        <w:trPr>
          <w:tblHeader/>
        </w:trPr>
        <w:tc>
          <w:tcPr>
            <w:tcW w:type="dxa" w:w="73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w:t>
            </w:r>
          </w:p>
        </w:tc>
        <w:tc>
          <w:tcPr>
            <w:tcW w:type="dxa" w:w="97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Stage</w:t>
            </w:r>
          </w:p>
        </w:tc>
        <w:tc>
          <w:tcPr>
            <w:tcW w:type="dxa" w:w="197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Provider</w:t>
            </w:r>
          </w:p>
        </w:tc>
        <w:tc>
          <w:tcPr>
            <w:tcW w:type="dxa" w:w="213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Output</w:t>
            </w:r>
          </w:p>
        </w:tc>
        <w:tc>
          <w:tcPr>
            <w:tcW w:type="dxa" w:w="353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Failure behaviour</w:t>
            </w:r>
          </w:p>
        </w:tc>
      </w:tr>
      <w:tr>
        <w:tc>
          <w:tcPr>
            <w:tcW w:type="dxa" w:w="73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1</w:t>
            </w:r>
          </w:p>
        </w:tc>
        <w:tc>
          <w:tcPr>
            <w:tcW w:type="dxa" w:w="97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Transcribe</w:t>
            </w:r>
          </w:p>
        </w:tc>
        <w:tc>
          <w:tcPr>
            <w:tcW w:type="dxa" w:w="197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Transcription driver (TBD)</w:t>
            </w:r>
          </w:p>
        </w:tc>
        <w:tc>
          <w:tcPr>
            <w:tcW w:type="dxa" w:w="213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Transcript with word timestamps</w:t>
            </w:r>
          </w:p>
        </w:tc>
        <w:tc>
          <w:tcPr>
            <w:tcW w:type="dxa" w:w="353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3 retries with backoff, then </w:t>
            </w:r>
            <w:r>
              <w:rPr>
                <w:rFonts w:ascii="Consolas" w:cs="Consolas" w:eastAsia="Consolas" w:hAnsi="Consolas"/>
                <w:color w:val="0B3D2E"/>
                <w:sz w:val="18"/>
                <w:szCs w:val="18"/>
                <w:shd w:fill="F4F5F7" w:val="clear"/>
              </w:rPr>
              <w:t xml:space="preserve">failed</w:t>
            </w:r>
            <w:r>
              <w:rPr>
                <w:rFonts w:ascii="Calibri" w:cs="Calibri" w:eastAsia="Calibri" w:hAnsi="Calibri"/>
                <w:color w:val="1A1A1A"/>
                <w:sz w:val="20"/>
                <w:szCs w:val="20"/>
              </w:rPr>
              <w:t xml:space="preserve"> with reason</w:t>
            </w:r>
          </w:p>
        </w:tc>
      </w:tr>
      <w:tr>
        <w:tc>
          <w:tcPr>
            <w:tcW w:type="dxa" w:w="73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2</w:t>
            </w:r>
          </w:p>
        </w:tc>
        <w:tc>
          <w:tcPr>
            <w:tcW w:type="dxa" w:w="97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Segment</w:t>
            </w:r>
          </w:p>
        </w:tc>
        <w:tc>
          <w:tcPr>
            <w:tcW w:type="dxa" w:w="197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Claude API</w:t>
            </w:r>
          </w:p>
        </w:tc>
        <w:tc>
          <w:tcPr>
            <w:tcW w:type="dxa" w:w="213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Ordered action segments</w:t>
            </w:r>
          </w:p>
        </w:tc>
        <w:tc>
          <w:tcPr>
            <w:tcW w:type="dxa" w:w="353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Fall back to paragraph segmentation</w:t>
            </w:r>
          </w:p>
        </w:tc>
      </w:tr>
      <w:tr>
        <w:tc>
          <w:tcPr>
            <w:tcW w:type="dxa" w:w="73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3</w:t>
            </w:r>
          </w:p>
        </w:tc>
        <w:tc>
          <w:tcPr>
            <w:tcW w:type="dxa" w:w="97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Extract frames</w:t>
            </w:r>
          </w:p>
        </w:tc>
        <w:tc>
          <w:tcPr>
            <w:tcW w:type="dxa" w:w="197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FFmpeg in the worker image</w:t>
            </w:r>
          </w:p>
        </w:tc>
        <w:tc>
          <w:tcPr>
            <w:tcW w:type="dxa" w:w="213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One deduplicated frame per segment</w:t>
            </w:r>
          </w:p>
        </w:tc>
        <w:tc>
          <w:tcPr>
            <w:tcW w:type="dxa" w:w="353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Continue without screenshots</w:t>
            </w:r>
          </w:p>
        </w:tc>
      </w:tr>
      <w:tr>
        <w:tc>
          <w:tcPr>
            <w:tcW w:type="dxa" w:w="73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4</w:t>
            </w:r>
          </w:p>
        </w:tc>
        <w:tc>
          <w:tcPr>
            <w:tcW w:type="dxa" w:w="97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Generate SOP</w:t>
            </w:r>
          </w:p>
        </w:tc>
        <w:tc>
          <w:tcPr>
            <w:tcW w:type="dxa" w:w="197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Claude API (</w:t>
            </w:r>
            <w:r>
              <w:rPr>
                <w:rFonts w:ascii="Consolas" w:cs="Consolas" w:eastAsia="Consolas" w:hAnsi="Consolas"/>
                <w:color w:val="0B3D2E"/>
                <w:sz w:val="18"/>
                <w:szCs w:val="18"/>
                <w:shd w:fill="F4F5F7" w:val="clear"/>
              </w:rPr>
              <w:t xml:space="preserve">claude-sonnet-4-5</w:t>
            </w:r>
            <w:r>
              <w:rPr>
                <w:rFonts w:ascii="Calibri" w:cs="Calibri" w:eastAsia="Calibri" w:hAnsi="Calibri"/>
                <w:color w:val="1A1A1A"/>
                <w:sz w:val="20"/>
                <w:szCs w:val="20"/>
              </w:rPr>
              <w:t xml:space="preserve">)</w:t>
            </w:r>
          </w:p>
        </w:tc>
        <w:tc>
          <w:tcPr>
            <w:tcW w:type="dxa" w:w="213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Draft document JSON</w:t>
            </w:r>
          </w:p>
        </w:tc>
        <w:tc>
          <w:tcPr>
            <w:tcW w:type="dxa" w:w="353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Halt with a clear error, no partial draft</w:t>
            </w:r>
          </w:p>
        </w:tc>
      </w:tr>
      <w:tr>
        <w:tc>
          <w:tcPr>
            <w:tcW w:type="dxa" w:w="73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5</w:t>
            </w:r>
          </w:p>
        </w:tc>
        <w:tc>
          <w:tcPr>
            <w:tcW w:type="dxa" w:w="97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Chunk &amp; embed</w:t>
            </w:r>
          </w:p>
        </w:tc>
        <w:tc>
          <w:tcPr>
            <w:tcW w:type="dxa" w:w="197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Embeddings driver (TBD)</w:t>
            </w:r>
          </w:p>
        </w:tc>
        <w:tc>
          <w:tcPr>
            <w:tcW w:type="dxa" w:w="213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Chunk rows + vectors</w:t>
            </w:r>
          </w:p>
        </w:tc>
        <w:tc>
          <w:tcPr>
            <w:tcW w:type="dxa" w:w="353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Retry; document stays approved but flagged unindexed</w:t>
            </w:r>
          </w:p>
        </w:tc>
      </w:tr>
    </w:tbl>
    <w:p>
      <w:pPr>
        <w:spacing w:after="160"/>
      </w:pPr>
    </w:p>
    <w:p>
      <w:pPr>
        <w:spacing w:after="140" w:before="60" w:line="276"/>
        <w:jc w:val="left"/>
      </w:pPr>
      <w:r>
        <w:rPr>
          <w:rFonts w:ascii="Calibri" w:cs="Calibri" w:eastAsia="Calibri" w:hAnsi="Calibri"/>
          <w:color w:val="1A1A1A"/>
          <w:sz w:val="20"/>
          <w:szCs w:val="20"/>
        </w:rPr>
        <w:t xml:space="preserve">Stage 5 runs on </w:t>
      </w:r>
      <w:r>
        <w:rPr>
          <w:rFonts w:ascii="Calibri" w:cs="Calibri" w:eastAsia="Calibri" w:hAnsi="Calibri"/>
          <w:b/>
          <w:bCs/>
          <w:color w:val="1A1A1A"/>
          <w:sz w:val="20"/>
          <w:szCs w:val="20"/>
        </w:rPr>
        <w:t xml:space="preserve">approval</w:t>
      </w:r>
      <w:r>
        <w:rPr>
          <w:rFonts w:ascii="Calibri" w:cs="Calibri" w:eastAsia="Calibri" w:hAnsi="Calibri"/>
          <w:color w:val="1A1A1A"/>
          <w:sz w:val="20"/>
          <w:szCs w:val="20"/>
        </w:rPr>
        <w:t xml:space="preserve">, never on save. Drafts are never in the general index.</w:t>
      </w:r>
    </w:p>
    <w:p>
      <w:pPr>
        <w:spacing w:after="140" w:before="60" w:line="276"/>
        <w:jc w:val="left"/>
      </w:pPr>
      <w:r>
        <w:rPr>
          <w:rFonts w:ascii="Calibri" w:cs="Calibri" w:eastAsia="Calibri" w:hAnsi="Calibri"/>
          <w:b/>
          <w:bCs/>
          <w:color w:val="1A1A1A"/>
          <w:sz w:val="20"/>
          <w:szCs w:val="20"/>
        </w:rPr>
        <w:t xml:space="preserve">FFmpeg must be present in the worker image.</w:t>
      </w:r>
      <w:r>
        <w:rPr>
          <w:rFonts w:ascii="Calibri" w:cs="Calibri" w:eastAsia="Calibri" w:hAnsi="Calibri"/>
          <w:color w:val="1A1A1A"/>
          <w:sz w:val="20"/>
          <w:szCs w:val="20"/>
        </w:rPr>
        <w:t xml:space="preserve"> App Platform's default PHP buildpack does not include it, so the worker component needs a Dockerfile or an apt buildpack declaration in </w:t>
      </w:r>
      <w:r>
        <w:rPr>
          <w:rFonts w:ascii="Consolas" w:cs="Consolas" w:eastAsia="Consolas" w:hAnsi="Consolas"/>
          <w:color w:val="0B3D2E"/>
          <w:sz w:val="18"/>
          <w:szCs w:val="18"/>
          <w:shd w:fill="F4F5F7" w:val="clear"/>
        </w:rPr>
        <w:t xml:space="preserve">infra/do/app.yaml</w:t>
      </w:r>
      <w:r>
        <w:rPr>
          <w:rFonts w:ascii="Calibri" w:cs="Calibri" w:eastAsia="Calibri" w:hAnsi="Calibri"/>
          <w:color w:val="1A1A1A"/>
          <w:sz w:val="20"/>
          <w:szCs w:val="20"/>
        </w:rPr>
        <w:t xml:space="preserve">. A small detail that will block stage 3 on first deploy if missed.</w:t>
      </w:r>
    </w:p>
    <w:p>
      <w:pPr>
        <w:spacing w:after="140" w:before="60" w:line="276"/>
        <w:jc w:val="left"/>
      </w:pPr>
      <w:r>
        <w:rPr>
          <w:rFonts w:ascii="Calibri" w:cs="Calibri" w:eastAsia="Calibri" w:hAnsi="Calibri"/>
          <w:b/>
          <w:bCs/>
          <w:color w:val="1A1A1A"/>
          <w:sz w:val="20"/>
          <w:szCs w:val="20"/>
        </w:rPr>
        <w:t xml:space="preserve">Idempotency.</w:t>
      </w:r>
      <w:r>
        <w:rPr>
          <w:rFonts w:ascii="Calibri" w:cs="Calibri" w:eastAsia="Calibri" w:hAnsi="Calibri"/>
          <w:color w:val="1A1A1A"/>
          <w:sz w:val="20"/>
          <w:szCs w:val="20"/>
        </w:rPr>
        <w:t xml:space="preserve"> Each job carries a </w:t>
      </w:r>
      <w:r>
        <w:rPr>
          <w:rFonts w:ascii="Consolas" w:cs="Consolas" w:eastAsia="Consolas" w:hAnsi="Consolas"/>
          <w:color w:val="0B3D2E"/>
          <w:sz w:val="18"/>
          <w:szCs w:val="18"/>
          <w:shd w:fill="F4F5F7" w:val="clear"/>
        </w:rPr>
        <w:t xml:space="preserve">job_key</w:t>
      </w:r>
      <w:r>
        <w:rPr>
          <w:rFonts w:ascii="Calibri" w:cs="Calibri" w:eastAsia="Calibri" w:hAnsi="Calibri"/>
          <w:color w:val="1A1A1A"/>
          <w:sz w:val="20"/>
          <w:szCs w:val="20"/>
        </w:rPr>
        <w:t xml:space="preserve"> of </w:t>
      </w:r>
      <w:r>
        <w:rPr>
          <w:rFonts w:ascii="Consolas" w:cs="Consolas" w:eastAsia="Consolas" w:hAnsi="Consolas"/>
          <w:color w:val="0B3D2E"/>
          <w:sz w:val="18"/>
          <w:szCs w:val="18"/>
          <w:shd w:fill="F4F5F7" w:val="clear"/>
        </w:rPr>
        <w:t xml:space="preserve">{recording_id}:{stage}:{input_hash}</w:t>
      </w:r>
      <w:r>
        <w:rPr>
          <w:rFonts w:ascii="Calibri" w:cs="Calibri" w:eastAsia="Calibri" w:hAnsi="Calibri"/>
          <w:color w:val="1A1A1A"/>
          <w:sz w:val="20"/>
          <w:szCs w:val="20"/>
        </w:rPr>
        <w:t xml:space="preserve">, persisted in </w:t>
      </w:r>
      <w:r>
        <w:rPr>
          <w:rFonts w:ascii="Consolas" w:cs="Consolas" w:eastAsia="Consolas" w:hAnsi="Consolas"/>
          <w:color w:val="0B3D2E"/>
          <w:sz w:val="18"/>
          <w:szCs w:val="18"/>
          <w:shd w:fill="F4F5F7" w:val="clear"/>
        </w:rPr>
        <w:t xml:space="preserve">pipeline_jobs</w:t>
      </w:r>
      <w:r>
        <w:rPr>
          <w:rFonts w:ascii="Calibri" w:cs="Calibri" w:eastAsia="Calibri" w:hAnsi="Calibri"/>
          <w:color w:val="1A1A1A"/>
          <w:sz w:val="20"/>
          <w:szCs w:val="20"/>
        </w:rPr>
        <w:t xml:space="preserve"> under a unique constraint. Laravel's </w:t>
      </w:r>
      <w:r>
        <w:rPr>
          <w:rFonts w:ascii="Consolas" w:cs="Consolas" w:eastAsia="Consolas" w:hAnsi="Consolas"/>
          <w:color w:val="0B3D2E"/>
          <w:sz w:val="18"/>
          <w:szCs w:val="18"/>
          <w:shd w:fill="F4F5F7" w:val="clear"/>
        </w:rPr>
        <w:t xml:space="preserve">ShouldBeUnique</w:t>
      </w:r>
      <w:r>
        <w:rPr>
          <w:rFonts w:ascii="Calibri" w:cs="Calibri" w:eastAsia="Calibri" w:hAnsi="Calibri"/>
          <w:color w:val="1A1A1A"/>
          <w:sz w:val="20"/>
          <w:szCs w:val="20"/>
        </w:rPr>
        <w:t xml:space="preserve"> covers the in-flight case; the constraint covers the rest.</w:t>
      </w:r>
    </w:p>
    <w:p>
      <w:pPr>
        <w:spacing w:after="140" w:before="60" w:line="276"/>
        <w:jc w:val="left"/>
      </w:pPr>
      <w:r>
        <w:rPr>
          <w:rFonts w:ascii="Calibri" w:cs="Calibri" w:eastAsia="Calibri" w:hAnsi="Calibri"/>
          <w:b/>
          <w:bCs/>
          <w:color w:val="1A1A1A"/>
          <w:sz w:val="20"/>
          <w:szCs w:val="20"/>
        </w:rPr>
        <w:t xml:space="preserve">Queue topology.</w:t>
      </w:r>
      <w:r>
        <w:rPr>
          <w:rFonts w:ascii="Calibri" w:cs="Calibri" w:eastAsia="Calibri" w:hAnsi="Calibri"/>
          <w:color w:val="1A1A1A"/>
          <w:sz w:val="20"/>
          <w:szCs w:val="20"/>
        </w:rPr>
        <w:t xml:space="preserve"> Separate Valkey queues by cost and latency: </w:t>
      </w:r>
      <w:r>
        <w:rPr>
          <w:rFonts w:ascii="Consolas" w:cs="Consolas" w:eastAsia="Consolas" w:hAnsi="Consolas"/>
          <w:color w:val="0B3D2E"/>
          <w:sz w:val="18"/>
          <w:szCs w:val="18"/>
          <w:shd w:fill="F4F5F7" w:val="clear"/>
        </w:rPr>
        <w:t xml:space="preserve">default</w:t>
      </w:r>
      <w:r>
        <w:rPr>
          <w:rFonts w:ascii="Calibri" w:cs="Calibri" w:eastAsia="Calibri" w:hAnsi="Calibri"/>
          <w:color w:val="1A1A1A"/>
          <w:sz w:val="20"/>
          <w:szCs w:val="20"/>
        </w:rPr>
        <w:t xml:space="preserve"> for notifications, </w:t>
      </w:r>
      <w:r>
        <w:rPr>
          <w:rFonts w:ascii="Consolas" w:cs="Consolas" w:eastAsia="Consolas" w:hAnsi="Consolas"/>
          <w:color w:val="0B3D2E"/>
          <w:sz w:val="18"/>
          <w:szCs w:val="18"/>
          <w:shd w:fill="F4F5F7" w:val="clear"/>
        </w:rPr>
        <w:t xml:space="preserve">pipeline</w:t>
      </w:r>
      <w:r>
        <w:rPr>
          <w:rFonts w:ascii="Calibri" w:cs="Calibri" w:eastAsia="Calibri" w:hAnsi="Calibri"/>
          <w:color w:val="1A1A1A"/>
          <w:sz w:val="20"/>
          <w:szCs w:val="20"/>
        </w:rPr>
        <w:t xml:space="preserve"> for stages 1–4, </w:t>
      </w:r>
      <w:r>
        <w:rPr>
          <w:rFonts w:ascii="Consolas" w:cs="Consolas" w:eastAsia="Consolas" w:hAnsi="Consolas"/>
          <w:color w:val="0B3D2E"/>
          <w:sz w:val="18"/>
          <w:szCs w:val="18"/>
          <w:shd w:fill="F4F5F7" w:val="clear"/>
        </w:rPr>
        <w:t xml:space="preserve">index</w:t>
      </w:r>
      <w:r>
        <w:rPr>
          <w:rFonts w:ascii="Calibri" w:cs="Calibri" w:eastAsia="Calibri" w:hAnsi="Calibri"/>
          <w:color w:val="1A1A1A"/>
          <w:sz w:val="20"/>
          <w:szCs w:val="20"/>
        </w:rPr>
        <w:t xml:space="preserve"> for stage 5. A 40-minute transcription must never block an invite email.</w:t>
      </w:r>
    </w:p>
    <w:p>
      <w:pPr>
        <w:spacing w:after="140" w:before="60" w:line="276"/>
        <w:jc w:val="left"/>
      </w:pPr>
      <w:r>
        <w:rPr>
          <w:rFonts w:ascii="Calibri" w:cs="Calibri" w:eastAsia="Calibri" w:hAnsi="Calibri"/>
          <w:b/>
          <w:bCs/>
          <w:color w:val="1A1A1A"/>
          <w:sz w:val="20"/>
          <w:szCs w:val="20"/>
        </w:rPr>
        <w:t xml:space="preserve">Cost control.</w:t>
      </w:r>
      <w:r>
        <w:rPr>
          <w:rFonts w:ascii="Calibri" w:cs="Calibri" w:eastAsia="Calibri" w:hAnsi="Calibri"/>
          <w:color w:val="1A1A1A"/>
          <w:sz w:val="20"/>
          <w:szCs w:val="20"/>
        </w:rPr>
        <w:t xml:space="preserve"> The transcript is summarised per segment before generation rather than sending a full 60-minute transcript. Cost per generated SOP is logged per workspace.</w:t>
      </w:r>
    </w:p>
    <w:p>
      <w:pPr>
        <w:pStyle w:val="Heading2"/>
        <w:spacing w:after="140" w:before="320"/>
      </w:pPr>
      <w:r>
        <w:rPr>
          <w:rFonts w:ascii="Calibri Light" w:cs="Calibri Light" w:eastAsia="Calibri Light" w:hAnsi="Calibri Light"/>
          <w:b/>
          <w:bCs/>
          <w:color w:val="1E2761"/>
          <w:sz w:val="28"/>
          <w:szCs w:val="28"/>
        </w:rPr>
        <w:t xml:space="preserve">6. Retrieval design</w:t>
      </w:r>
    </w:p>
    <w:p>
      <w:pPr>
        <w:spacing w:after="140" w:before="60" w:line="276"/>
        <w:jc w:val="left"/>
      </w:pPr>
      <w:r>
        <w:rPr>
          <w:rFonts w:ascii="Calibri" w:cs="Calibri" w:eastAsia="Calibri" w:hAnsi="Calibri"/>
          <w:b/>
          <w:bCs/>
          <w:color w:val="1A1A1A"/>
          <w:sz w:val="20"/>
          <w:szCs w:val="20"/>
        </w:rPr>
        <w:t xml:space="preserve">Chunking.</w:t>
      </w:r>
      <w:r>
        <w:rPr>
          <w:rFonts w:ascii="Calibri" w:cs="Calibri" w:eastAsia="Calibri" w:hAnsi="Calibri"/>
          <w:color w:val="1A1A1A"/>
          <w:sz w:val="20"/>
          <w:szCs w:val="20"/>
        </w:rPr>
        <w:t xml:space="preserve"> Unchanged: semantic boundaries, one chunk per SOP step, one per section for prose. Each chunk stores </w:t>
      </w:r>
      <w:r>
        <w:rPr>
          <w:rFonts w:ascii="Consolas" w:cs="Consolas" w:eastAsia="Consolas" w:hAnsi="Consolas"/>
          <w:color w:val="0B3D2E"/>
          <w:sz w:val="18"/>
          <w:szCs w:val="18"/>
          <w:shd w:fill="F4F5F7" w:val="clear"/>
        </w:rPr>
        <w:t xml:space="preserve">document_id</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version_id</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space_id</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section_ref</w:t>
      </w:r>
      <w:r>
        <w:rPr>
          <w:rFonts w:ascii="Calibri" w:cs="Calibri" w:eastAsia="Calibri" w:hAnsi="Calibri"/>
          <w:color w:val="1A1A1A"/>
          <w:sz w:val="20"/>
          <w:szCs w:val="20"/>
        </w:rPr>
        <w:t xml:space="preserve"> and heading path. This is what makes step-level citation possible.</w:t>
      </w:r>
    </w:p>
    <w:p>
      <w:pPr>
        <w:spacing w:after="140" w:before="60" w:line="276"/>
        <w:jc w:val="left"/>
      </w:pPr>
      <w:r>
        <w:rPr>
          <w:rFonts w:ascii="Calibri" w:cs="Calibri" w:eastAsia="Calibri" w:hAnsi="Calibri"/>
          <w:b/>
          <w:bCs/>
          <w:color w:val="1A1A1A"/>
          <w:sz w:val="20"/>
          <w:szCs w:val="20"/>
        </w:rPr>
        <w:t xml:space="preserve">Query path</w:t>
      </w:r>
    </w:p>
    <w:p>
      <w:pPr>
        <w:pStyle w:val="ListParagraph"/>
        <w:numPr>
          <w:ilvl w:val="0"/>
          <w:numId w:val="4"/>
        </w:numPr>
        <w:spacing w:after="40" w:before="40"/>
      </w:pPr>
      <w:r>
        <w:rPr>
          <w:rFonts w:ascii="Calibri" w:cs="Calibri" w:eastAsia="Calibri" w:hAnsi="Calibri"/>
          <w:color w:val="1A1A1A"/>
          <w:sz w:val="20"/>
          <w:szCs w:val="20"/>
        </w:rPr>
        <w:t xml:space="preserve">Resolve the caller's accessible </w:t>
      </w:r>
      <w:r>
        <w:rPr>
          <w:rFonts w:ascii="Consolas" w:cs="Consolas" w:eastAsia="Consolas" w:hAnsi="Consolas"/>
          <w:color w:val="0B3D2E"/>
          <w:sz w:val="18"/>
          <w:szCs w:val="18"/>
          <w:shd w:fill="F4F5F7" w:val="clear"/>
        </w:rPr>
        <w:t xml:space="preserve">space_id</w:t>
      </w:r>
      <w:r>
        <w:rPr>
          <w:rFonts w:ascii="Calibri" w:cs="Calibri" w:eastAsia="Calibri" w:hAnsi="Calibri"/>
          <w:color w:val="1A1A1A"/>
          <w:sz w:val="20"/>
          <w:szCs w:val="20"/>
        </w:rPr>
        <w:t xml:space="preserve"> set via Policy.</w:t>
      </w:r>
    </w:p>
    <w:p>
      <w:pPr>
        <w:pStyle w:val="ListParagraph"/>
        <w:numPr>
          <w:ilvl w:val="0"/>
          <w:numId w:val="4"/>
        </w:numPr>
        <w:spacing w:after="40" w:before="40"/>
      </w:pPr>
      <w:r>
        <w:rPr>
          <w:rFonts w:ascii="Calibri" w:cs="Calibri" w:eastAsia="Calibri" w:hAnsi="Calibri"/>
          <w:color w:val="1A1A1A"/>
          <w:sz w:val="20"/>
          <w:szCs w:val="20"/>
        </w:rPr>
        <w:t xml:space="preserve">Embed the query through the embeddings driver.</w:t>
      </w:r>
    </w:p>
    <w:p>
      <w:pPr>
        <w:pStyle w:val="ListParagraph"/>
        <w:numPr>
          <w:ilvl w:val="0"/>
          <w:numId w:val="4"/>
        </w:numPr>
        <w:spacing w:after="40" w:before="40"/>
      </w:pPr>
      <w:r>
        <w:rPr>
          <w:rFonts w:ascii="Calibri" w:cs="Calibri" w:eastAsia="Calibri" w:hAnsi="Calibri"/>
          <w:color w:val="1A1A1A"/>
          <w:sz w:val="20"/>
          <w:szCs w:val="20"/>
        </w:rPr>
        <w:t xml:space="preserve">Vector search in the workspace namespace, filtered on </w:t>
      </w:r>
      <w:r>
        <w:rPr>
          <w:rFonts w:ascii="Consolas" w:cs="Consolas" w:eastAsia="Consolas" w:hAnsi="Consolas"/>
          <w:color w:val="0B3D2E"/>
          <w:sz w:val="18"/>
          <w:szCs w:val="18"/>
          <w:shd w:fill="F4F5F7" w:val="clear"/>
        </w:rPr>
        <w:t xml:space="preserve">space_id ∈ {…}</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state = approved</w:t>
      </w:r>
      <w:r>
        <w:rPr>
          <w:rFonts w:ascii="Calibri" w:cs="Calibri" w:eastAsia="Calibri" w:hAnsi="Calibri"/>
          <w:color w:val="1A1A1A"/>
          <w:sz w:val="20"/>
          <w:szCs w:val="20"/>
        </w:rPr>
        <w:t xml:space="preserve">, top-k ≈ 20.</w:t>
      </w:r>
    </w:p>
    <w:p>
      <w:pPr>
        <w:pStyle w:val="ListParagraph"/>
        <w:numPr>
          <w:ilvl w:val="0"/>
          <w:numId w:val="4"/>
        </w:numPr>
        <w:spacing w:after="40" w:before="40"/>
      </w:pPr>
      <w:r>
        <w:rPr>
          <w:rFonts w:ascii="Calibri" w:cs="Calibri" w:eastAsia="Calibri" w:hAnsi="Calibri"/>
          <w:color w:val="1A1A1A"/>
          <w:sz w:val="20"/>
          <w:szCs w:val="20"/>
        </w:rPr>
        <w:t xml:space="preserve">Keyword search in MySQL: </w:t>
      </w:r>
      <w:r>
        <w:rPr>
          <w:rFonts w:ascii="Consolas" w:cs="Consolas" w:eastAsia="Consolas" w:hAnsi="Consolas"/>
          <w:color w:val="0B3D2E"/>
          <w:sz w:val="18"/>
          <w:szCs w:val="18"/>
          <w:shd w:fill="F4F5F7" w:val="clear"/>
        </w:rPr>
        <w:t xml:space="preserve">MATCH(title, body_text) AGAINST (? IN NATURAL LANGUAGE MODE)</w:t>
      </w:r>
      <w:r>
        <w:rPr>
          <w:rFonts w:ascii="Calibri" w:cs="Calibri" w:eastAsia="Calibri" w:hAnsi="Calibri"/>
          <w:color w:val="1A1A1A"/>
          <w:sz w:val="20"/>
          <w:szCs w:val="20"/>
        </w:rPr>
        <w:t xml:space="preserve">, same filtered scope.</w:t>
      </w:r>
    </w:p>
    <w:p>
      <w:pPr>
        <w:pStyle w:val="ListParagraph"/>
        <w:numPr>
          <w:ilvl w:val="0"/>
          <w:numId w:val="4"/>
        </w:numPr>
        <w:spacing w:after="40" w:before="40"/>
      </w:pPr>
      <w:r>
        <w:rPr>
          <w:rFonts w:ascii="Calibri" w:cs="Calibri" w:eastAsia="Calibri" w:hAnsi="Calibri"/>
          <w:color w:val="1A1A1A"/>
          <w:sz w:val="20"/>
          <w:szCs w:val="20"/>
        </w:rPr>
        <w:t xml:space="preserve">Merge and re-rank with reciprocal rank fusion, keep top 6–8.</w:t>
      </w:r>
    </w:p>
    <w:p>
      <w:pPr>
        <w:pStyle w:val="ListParagraph"/>
        <w:numPr>
          <w:ilvl w:val="0"/>
          <w:numId w:val="4"/>
        </w:numPr>
        <w:spacing w:after="40" w:before="40"/>
      </w:pPr>
      <w:r>
        <w:rPr>
          <w:rFonts w:ascii="Calibri" w:cs="Calibri" w:eastAsia="Calibri" w:hAnsi="Calibri"/>
          <w:color w:val="1A1A1A"/>
          <w:sz w:val="20"/>
          <w:szCs w:val="20"/>
        </w:rPr>
        <w:t xml:space="preserve">Generate the answer via Claude with a system prompt requiring citations and permitting refusal.</w:t>
      </w:r>
    </w:p>
    <w:p>
      <w:pPr>
        <w:pStyle w:val="ListParagraph"/>
        <w:numPr>
          <w:ilvl w:val="0"/>
          <w:numId w:val="4"/>
        </w:numPr>
        <w:spacing w:after="40" w:before="40"/>
      </w:pPr>
      <w:r>
        <w:rPr>
          <w:rFonts w:ascii="Calibri" w:cs="Calibri" w:eastAsia="Calibri" w:hAnsi="Calibri"/>
          <w:color w:val="1A1A1A"/>
          <w:sz w:val="20"/>
          <w:szCs w:val="20"/>
        </w:rPr>
        <w:t xml:space="preserve">Return the answer plus </w:t>
      </w:r>
      <w:r>
        <w:rPr>
          <w:rFonts w:ascii="Consolas" w:cs="Consolas" w:eastAsia="Consolas" w:hAnsi="Consolas"/>
          <w:color w:val="0B3D2E"/>
          <w:sz w:val="18"/>
          <w:szCs w:val="18"/>
          <w:shd w:fill="F4F5F7" w:val="clear"/>
        </w:rPr>
        <w:t xml:space="preserve">section_ref</w:t>
      </w:r>
      <w:r>
        <w:rPr>
          <w:rFonts w:ascii="Calibri" w:cs="Calibri" w:eastAsia="Calibri" w:hAnsi="Calibri"/>
          <w:color w:val="1A1A1A"/>
          <w:sz w:val="20"/>
          <w:szCs w:val="20"/>
        </w:rPr>
        <w:t xml:space="preserve"> deep links.</w:t>
      </w:r>
    </w:p>
    <w:p>
      <w:pPr>
        <w:spacing w:after="140" w:before="60" w:line="276"/>
        <w:jc w:val="left"/>
      </w:pPr>
      <w:r>
        <w:rPr>
          <w:rFonts w:ascii="Calibri" w:cs="Calibri" w:eastAsia="Calibri" w:hAnsi="Calibri"/>
          <w:b/>
          <w:bCs/>
          <w:color w:val="1A1A1A"/>
          <w:sz w:val="20"/>
          <w:szCs w:val="20"/>
        </w:rPr>
        <w:t xml:space="preserve">The keyword leg is weaker than v1.0 assumed.</w:t>
      </w:r>
      <w:r>
        <w:rPr>
          <w:rFonts w:ascii="Calibri" w:cs="Calibri" w:eastAsia="Calibri" w:hAnsi="Calibri"/>
          <w:color w:val="1A1A1A"/>
          <w:sz w:val="20"/>
          <w:szCs w:val="20"/>
        </w:rPr>
        <w:t xml:space="preserve"> Postgres </w:t>
      </w:r>
      <w:r>
        <w:rPr>
          <w:rFonts w:ascii="Consolas" w:cs="Consolas" w:eastAsia="Consolas" w:hAnsi="Consolas"/>
          <w:color w:val="0B3D2E"/>
          <w:sz w:val="18"/>
          <w:szCs w:val="18"/>
          <w:shd w:fill="F4F5F7" w:val="clear"/>
        </w:rPr>
        <w:t xml:space="preserve">tsvector</w:t>
      </w:r>
      <w:r>
        <w:rPr>
          <w:rFonts w:ascii="Calibri" w:cs="Calibri" w:eastAsia="Calibri" w:hAnsi="Calibri"/>
          <w:color w:val="1A1A1A"/>
          <w:sz w:val="20"/>
          <w:szCs w:val="20"/>
        </w:rPr>
        <w:t xml:space="preserve"> with GIN gave direct control over ranking; InnoDB </w:t>
      </w:r>
      <w:r>
        <w:rPr>
          <w:rFonts w:ascii="Consolas" w:cs="Consolas" w:eastAsia="Consolas" w:hAnsi="Consolas"/>
          <w:color w:val="0B3D2E"/>
          <w:sz w:val="18"/>
          <w:szCs w:val="18"/>
          <w:shd w:fill="F4F5F7" w:val="clear"/>
        </w:rPr>
        <w:t xml:space="preserve">FULLTEXT</w:t>
      </w:r>
      <w:r>
        <w:rPr>
          <w:rFonts w:ascii="Calibri" w:cs="Calibri" w:eastAsia="Calibri" w:hAnsi="Calibri"/>
          <w:color w:val="1A1A1A"/>
          <w:sz w:val="20"/>
          <w:szCs w:val="20"/>
        </w:rPr>
        <w:t xml:space="preserve"> gives </w:t>
      </w:r>
      <w:r>
        <w:rPr>
          <w:rFonts w:ascii="Consolas" w:cs="Consolas" w:eastAsia="Consolas" w:hAnsi="Consolas"/>
          <w:color w:val="0B3D2E"/>
          <w:sz w:val="18"/>
          <w:szCs w:val="18"/>
          <w:shd w:fill="F4F5F7" w:val="clear"/>
        </w:rPr>
        <w:t xml:space="preserve">MATCH … AGAINST</w:t>
      </w:r>
      <w:r>
        <w:rPr>
          <w:rFonts w:ascii="Calibri" w:cs="Calibri" w:eastAsia="Calibri" w:hAnsi="Calibri"/>
          <w:color w:val="1A1A1A"/>
          <w:sz w:val="20"/>
          <w:szCs w:val="20"/>
        </w:rPr>
        <w:t xml:space="preserve"> with its own opaque relevance score. Consequences to configure and expect:</w:t>
      </w:r>
    </w:p>
    <w:p>
      <w:pPr>
        <w:pStyle w:val="ListParagraph"/>
        <w:numPr>
          <w:ilvl w:val="0"/>
          <w:numId w:val="3"/>
        </w:numPr>
        <w:spacing w:after="40" w:before="40"/>
      </w:pPr>
      <w:r>
        <w:rPr>
          <w:rFonts w:ascii="Consolas" w:cs="Consolas" w:eastAsia="Consolas" w:hAnsi="Consolas"/>
          <w:color w:val="0B3D2E"/>
          <w:sz w:val="18"/>
          <w:szCs w:val="18"/>
          <w:shd w:fill="F4F5F7" w:val="clear"/>
        </w:rPr>
        <w:t xml:space="preserve">innodb_ft_min_token_size</w:t>
      </w:r>
      <w:r>
        <w:rPr>
          <w:rFonts w:ascii="Calibri" w:cs="Calibri" w:eastAsia="Calibri" w:hAnsi="Calibri"/>
          <w:color w:val="1A1A1A"/>
          <w:sz w:val="20"/>
          <w:szCs w:val="20"/>
        </w:rPr>
        <w:t xml:space="preserve"> defaults to 3, so two-letter terms are unindexed. Set it to 2 if short acronyms matter — this requires rebuilding full-text indexes.</w:t>
      </w:r>
    </w:p>
    <w:p>
      <w:pPr>
        <w:pStyle w:val="ListParagraph"/>
        <w:numPr>
          <w:ilvl w:val="0"/>
          <w:numId w:val="3"/>
        </w:numPr>
        <w:spacing w:after="40" w:before="40"/>
      </w:pPr>
      <w:r>
        <w:rPr>
          <w:rFonts w:ascii="Calibri" w:cs="Calibri" w:eastAsia="Calibri" w:hAnsi="Calibri"/>
          <w:color w:val="1A1A1A"/>
          <w:sz w:val="20"/>
          <w:szCs w:val="20"/>
        </w:rPr>
        <w:t xml:space="preserve">The default stopword list is aggressive for procedural text. Use a custom stopword table.</w:t>
      </w:r>
    </w:p>
    <w:p>
      <w:pPr>
        <w:pStyle w:val="ListParagraph"/>
        <w:numPr>
          <w:ilvl w:val="0"/>
          <w:numId w:val="3"/>
        </w:numPr>
        <w:spacing w:after="40" w:before="40"/>
      </w:pPr>
      <w:r>
        <w:rPr>
          <w:rFonts w:ascii="Calibri" w:cs="Calibri" w:eastAsia="Calibri" w:hAnsi="Calibri"/>
          <w:color w:val="1A1A1A"/>
          <w:sz w:val="20"/>
          <w:szCs w:val="20"/>
        </w:rPr>
        <w:t xml:space="preserve">Relevance scores are not comparable across queries, so fusion must rank by position rather than raw score. This was the right approach anyway; now it is also mandatory.</w:t>
      </w:r>
    </w:p>
    <w:p>
      <w:pPr>
        <w:spacing w:after="140" w:before="60" w:line="276"/>
        <w:jc w:val="left"/>
      </w:pPr>
      <w:r>
        <w:rPr>
          <w:rFonts w:ascii="Calibri" w:cs="Calibri" w:eastAsia="Calibri" w:hAnsi="Calibri"/>
          <w:color w:val="1A1A1A"/>
          <w:sz w:val="20"/>
          <w:szCs w:val="20"/>
        </w:rPr>
        <w:t xml:space="preserve">Because the keyword leg is weaker, </w:t>
      </w:r>
      <w:r>
        <w:rPr>
          <w:rFonts w:ascii="Calibri" w:cs="Calibri" w:eastAsia="Calibri" w:hAnsi="Calibri"/>
          <w:b/>
          <w:bCs/>
          <w:color w:val="1A1A1A"/>
          <w:sz w:val="20"/>
          <w:szCs w:val="20"/>
        </w:rPr>
        <w:t xml:space="preserve">fusion weighting should lean further toward the vector leg</w:t>
      </w:r>
      <w:r>
        <w:rPr>
          <w:rFonts w:ascii="Calibri" w:cs="Calibri" w:eastAsia="Calibri" w:hAnsi="Calibri"/>
          <w:color w:val="1A1A1A"/>
          <w:sz w:val="20"/>
          <w:szCs w:val="20"/>
        </w:rPr>
        <w:t xml:space="preserve"> than v1.0 implied. Tune against the retrieval eval set rather than guessing.</w:t>
      </w:r>
    </w:p>
    <w:p>
      <w:pPr>
        <w:spacing w:after="140" w:before="60" w:line="276"/>
        <w:jc w:val="left"/>
      </w:pPr>
      <w:r>
        <w:rPr>
          <w:rFonts w:ascii="Calibri" w:cs="Calibri" w:eastAsia="Calibri" w:hAnsi="Calibri"/>
          <w:b/>
          <w:bCs/>
          <w:color w:val="1A1A1A"/>
          <w:sz w:val="20"/>
          <w:szCs w:val="20"/>
        </w:rPr>
        <w:t xml:space="preserve">Re-indexing.</w:t>
      </w:r>
      <w:r>
        <w:rPr>
          <w:rFonts w:ascii="Calibri" w:cs="Calibri" w:eastAsia="Calibri" w:hAnsi="Calibri"/>
          <w:color w:val="1A1A1A"/>
          <w:sz w:val="20"/>
          <w:szCs w:val="20"/>
        </w:rPr>
        <w:t xml:space="preserve"> On approval, delete previous chunks for the document and insert new ones, then upsert vectors. On archive or permission change, chunks are updated or removed in the same transaction as the state change, so there is no window where a removed user still gets answers.</w:t>
      </w:r>
    </w:p>
    <w:p>
      <w:pPr>
        <w:pStyle w:val="Heading2"/>
        <w:spacing w:after="140" w:before="320"/>
      </w:pPr>
      <w:r>
        <w:rPr>
          <w:rFonts w:ascii="Calibri Light" w:cs="Calibri Light" w:eastAsia="Calibri Light" w:hAnsi="Calibri Light"/>
          <w:b/>
          <w:bCs/>
          <w:color w:val="1E2761"/>
          <w:sz w:val="28"/>
          <w:szCs w:val="28"/>
        </w:rPr>
        <w:t xml:space="preserve">7. Realtime</w:t>
      </w:r>
    </w:p>
    <w:p>
      <w:pPr>
        <w:spacing w:after="140" w:before="60" w:line="276"/>
        <w:jc w:val="left"/>
      </w:pPr>
      <w:r>
        <w:rPr>
          <w:rFonts w:ascii="Calibri" w:cs="Calibri" w:eastAsia="Calibri" w:hAnsi="Calibri"/>
          <w:color w:val="1A1A1A"/>
          <w:sz w:val="20"/>
          <w:szCs w:val="20"/>
        </w:rPr>
        <w:t xml:space="preserve">Supabase Realtime is gone. Recording pipeline status is the only feature that genuinely needs push.</w:t>
      </w:r>
    </w:p>
    <w:p>
      <w:pPr>
        <w:spacing w:after="140" w:before="60" w:line="276"/>
        <w:jc w:val="left"/>
      </w:pPr>
      <w:r>
        <w:rPr>
          <w:rFonts w:ascii="Calibri" w:cs="Calibri" w:eastAsia="Calibri" w:hAnsi="Calibri"/>
          <w:b/>
          <w:bCs/>
          <w:color w:val="1A1A1A"/>
          <w:sz w:val="20"/>
          <w:szCs w:val="20"/>
        </w:rPr>
        <w:t xml:space="preserve">Recommendation:</w:t>
      </w:r>
      <w:r>
        <w:rPr>
          <w:rFonts w:ascii="Calibri" w:cs="Calibri" w:eastAsia="Calibri" w:hAnsi="Calibri"/>
          <w:color w:val="1A1A1A"/>
          <w:sz w:val="20"/>
          <w:szCs w:val="20"/>
        </w:rPr>
        <w:t xml:space="preserve"> ship M1 with polling — </w:t>
      </w:r>
      <w:r>
        <w:rPr>
          <w:rFonts w:ascii="Consolas" w:cs="Consolas" w:eastAsia="Consolas" w:hAnsi="Consolas"/>
          <w:color w:val="0B3D2E"/>
          <w:sz w:val="18"/>
          <w:szCs w:val="18"/>
          <w:shd w:fill="F4F5F7" w:val="clear"/>
        </w:rPr>
        <w:t xml:space="preserve">GET /recordings/{id}</w:t>
      </w:r>
      <w:r>
        <w:rPr>
          <w:rFonts w:ascii="Calibri" w:cs="Calibri" w:eastAsia="Calibri" w:hAnsi="Calibri"/>
          <w:color w:val="1A1A1A"/>
          <w:sz w:val="20"/>
          <w:szCs w:val="20"/>
        </w:rPr>
        <w:t xml:space="preserve"> every 3 seconds while a recording is in flight — and add Laravel Reverb in M3 when chat streaming lands. Reverb runs as a separate App Platform component with its own scaling considerations, and adding it in M1 buys little: a user watching a progress bar tolerates a 3-second lag.</w:t>
      </w:r>
    </w:p>
    <w:p>
      <w:pPr>
        <w:spacing w:after="140" w:before="60" w:line="276"/>
        <w:jc w:val="left"/>
      </w:pPr>
      <w:r>
        <w:rPr>
          <w:rFonts w:ascii="Calibri" w:cs="Calibri" w:eastAsia="Calibri" w:hAnsi="Calibri"/>
          <w:color w:val="1A1A1A"/>
          <w:sz w:val="20"/>
          <w:szCs w:val="20"/>
        </w:rPr>
        <w:t xml:space="preserve">Chat answer streaming uses Server-Sent Events over the normal HTTP service rather than WebSockets. Simpler, and sufficient for one-directional token streaming.</w:t>
      </w:r>
    </w:p>
    <w:p>
      <w:pPr>
        <w:pStyle w:val="Heading2"/>
        <w:spacing w:after="140" w:before="320"/>
      </w:pPr>
      <w:r>
        <w:rPr>
          <w:rFonts w:ascii="Calibri Light" w:cs="Calibri Light" w:eastAsia="Calibri Light" w:hAnsi="Calibri Light"/>
          <w:b/>
          <w:bCs/>
          <w:color w:val="1E2761"/>
          <w:sz w:val="28"/>
          <w:szCs w:val="28"/>
        </w:rPr>
        <w:t xml:space="preserve">8. Frontend architecture</w:t>
      </w:r>
    </w:p>
    <w:p>
      <w:pPr>
        <w:pStyle w:val="ListParagraph"/>
        <w:numPr>
          <w:ilvl w:val="0"/>
          <w:numId w:val="3"/>
        </w:numPr>
        <w:spacing w:after="40" w:before="40"/>
      </w:pPr>
      <w:r>
        <w:rPr>
          <w:rFonts w:ascii="Calibri" w:cs="Calibri" w:eastAsia="Calibri" w:hAnsi="Calibri"/>
          <w:b/>
          <w:bCs/>
          <w:color w:val="1A1A1A"/>
          <w:sz w:val="20"/>
          <w:szCs w:val="20"/>
        </w:rPr>
        <w:t xml:space="preserve">Feature modules</w:t>
      </w:r>
      <w:r>
        <w:rPr>
          <w:rFonts w:ascii="Calibri" w:cs="Calibri" w:eastAsia="Calibri" w:hAnsi="Calibri"/>
          <w:color w:val="1A1A1A"/>
          <w:sz w:val="20"/>
          <w:szCs w:val="20"/>
        </w:rPr>
        <w:t xml:space="preserve">, lazy-loaded: </w:t>
      </w:r>
      <w:r>
        <w:rPr>
          <w:rFonts w:ascii="Consolas" w:cs="Consolas" w:eastAsia="Consolas" w:hAnsi="Consolas"/>
          <w:color w:val="0B3D2E"/>
          <w:sz w:val="18"/>
          <w:szCs w:val="18"/>
          <w:shd w:fill="F4F5F7" w:val="clear"/>
        </w:rPr>
        <w:t xml:space="preserve">auth</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workspace</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editor</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reader</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recordings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search</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chat</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admin</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billing</w:t>
      </w:r>
      <w:r>
        <w:rPr>
          <w:rFonts w:ascii="Calibri" w:cs="Calibri" w:eastAsia="Calibri" w:hAnsi="Calibri"/>
          <w:color w:val="1A1A1A"/>
          <w:sz w:val="20"/>
          <w:szCs w:val="20"/>
        </w:rPr>
        <w:t xml:space="preserve">.</w:t>
      </w:r>
    </w:p>
    <w:p>
      <w:pPr>
        <w:pStyle w:val="ListParagraph"/>
        <w:numPr>
          <w:ilvl w:val="0"/>
          <w:numId w:val="3"/>
        </w:numPr>
        <w:spacing w:after="40" w:before="40"/>
      </w:pPr>
      <w:r>
        <w:rPr>
          <w:rFonts w:ascii="Calibri" w:cs="Calibri" w:eastAsia="Calibri" w:hAnsi="Calibri"/>
          <w:b/>
          <w:bCs/>
          <w:color w:val="1A1A1A"/>
          <w:sz w:val="20"/>
          <w:szCs w:val="20"/>
        </w:rPr>
        <w:t xml:space="preserve">State</w:t>
      </w:r>
      <w:r>
        <w:rPr>
          <w:rFonts w:ascii="Calibri" w:cs="Calibri" w:eastAsia="Calibri" w:hAnsi="Calibri"/>
          <w:color w:val="1A1A1A"/>
          <w:sz w:val="20"/>
          <w:szCs w:val="20"/>
        </w:rPr>
        <w:t xml:space="preserve">: signal-based store per feature. An HTTP interceptor attaches the Sanctum session and routes 401 to sign-in.</w:t>
      </w:r>
    </w:p>
    <w:p>
      <w:pPr>
        <w:pStyle w:val="ListParagraph"/>
        <w:numPr>
          <w:ilvl w:val="0"/>
          <w:numId w:val="3"/>
        </w:numPr>
        <w:spacing w:after="40" w:before="40"/>
      </w:pPr>
      <w:r>
        <w:rPr>
          <w:rFonts w:ascii="Calibri" w:cs="Calibri" w:eastAsia="Calibri" w:hAnsi="Calibri"/>
          <w:b/>
          <w:bCs/>
          <w:color w:val="1A1A1A"/>
          <w:sz w:val="20"/>
          <w:szCs w:val="20"/>
        </w:rPr>
        <w:t xml:space="preserve">PrimeNG</w:t>
      </w:r>
      <w:r>
        <w:rPr>
          <w:rFonts w:ascii="Calibri" w:cs="Calibri" w:eastAsia="Calibri" w:hAnsi="Calibri"/>
          <w:color w:val="1A1A1A"/>
          <w:sz w:val="20"/>
          <w:szCs w:val="20"/>
        </w:rPr>
        <w:t xml:space="preserve"> supplies buttons, tables, dialogs, selects, toasts and file upload. This materially reduces the bespoke component work planned in v1.0. The document surfaces — reader, editor, step list, control block, state pills, diff view — stay custom, because no component library has them.</w:t>
      </w:r>
    </w:p>
    <w:p>
      <w:pPr>
        <w:pStyle w:val="ListParagraph"/>
        <w:numPr>
          <w:ilvl w:val="0"/>
          <w:numId w:val="3"/>
        </w:numPr>
        <w:spacing w:after="40" w:before="40"/>
      </w:pPr>
      <w:r>
        <w:rPr>
          <w:rFonts w:ascii="Calibri" w:cs="Calibri" w:eastAsia="Calibri" w:hAnsi="Calibri"/>
          <w:b/>
          <w:bCs/>
          <w:color w:val="1A1A1A"/>
          <w:sz w:val="20"/>
          <w:szCs w:val="20"/>
        </w:rPr>
        <w:t xml:space="preserve">Editor</w:t>
      </w:r>
      <w:r>
        <w:rPr>
          <w:rFonts w:ascii="Calibri" w:cs="Calibri" w:eastAsia="Calibri" w:hAnsi="Calibri"/>
          <w:color w:val="1A1A1A"/>
          <w:sz w:val="20"/>
          <w:szCs w:val="20"/>
        </w:rPr>
        <w:t xml:space="preserve">: block-based over a structured JSON model. PrimeNG's editor component is not suitable; it is Quill-based and produces HTML, and the whole design depends on structured JSON for diffing and chunking. Build on a structured-JSON core and use PrimeNG only for surrounding chrome.</w:t>
      </w:r>
    </w:p>
    <w:p>
      <w:pPr>
        <w:pStyle w:val="ListParagraph"/>
        <w:numPr>
          <w:ilvl w:val="0"/>
          <w:numId w:val="3"/>
        </w:numPr>
        <w:spacing w:after="40" w:before="40"/>
      </w:pPr>
      <w:r>
        <w:rPr>
          <w:rFonts w:ascii="Calibri" w:cs="Calibri" w:eastAsia="Calibri" w:hAnsi="Calibri"/>
          <w:b/>
          <w:bCs/>
          <w:color w:val="1A1A1A"/>
          <w:sz w:val="20"/>
          <w:szCs w:val="20"/>
        </w:rPr>
        <w:t xml:space="preserve">Capture</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getDisplayMedia</w:t>
      </w:r>
      <w:r>
        <w:rPr>
          <w:rFonts w:ascii="Calibri" w:cs="Calibri" w:eastAsia="Calibri" w:hAnsi="Calibri"/>
          <w:color w:val="1A1A1A"/>
          <w:sz w:val="20"/>
          <w:szCs w:val="20"/>
        </w:rPr>
        <w:t xml:space="preserve"> + </w:t>
      </w:r>
      <w:r>
        <w:rPr>
          <w:rFonts w:ascii="Consolas" w:cs="Consolas" w:eastAsia="Consolas" w:hAnsi="Consolas"/>
          <w:color w:val="0B3D2E"/>
          <w:sz w:val="18"/>
          <w:szCs w:val="18"/>
          <w:shd w:fill="F4F5F7" w:val="clear"/>
        </w:rPr>
        <w:t xml:space="preserve">MediaRecorder</w:t>
      </w:r>
      <w:r>
        <w:rPr>
          <w:rFonts w:ascii="Calibri" w:cs="Calibri" w:eastAsia="Calibri" w:hAnsi="Calibri"/>
          <w:color w:val="1A1A1A"/>
          <w:sz w:val="20"/>
          <w:szCs w:val="20"/>
        </w:rPr>
        <w:t xml:space="preserve">, chunked, uploaded via presigned S3 multipart directly to Spaces. The Laravel API never proxies media bytes.</w:t>
      </w:r>
    </w:p>
    <w:p>
      <w:pPr>
        <w:pStyle w:val="ListParagraph"/>
        <w:numPr>
          <w:ilvl w:val="0"/>
          <w:numId w:val="3"/>
        </w:numPr>
        <w:spacing w:after="40" w:before="40"/>
      </w:pPr>
      <w:r>
        <w:rPr>
          <w:rFonts w:ascii="Calibri" w:cs="Calibri" w:eastAsia="Calibri" w:hAnsi="Calibri"/>
          <w:b/>
          <w:bCs/>
          <w:color w:val="1A1A1A"/>
          <w:sz w:val="20"/>
          <w:szCs w:val="20"/>
        </w:rPr>
        <w:t xml:space="preserve">Permissions in the UI</w:t>
      </w:r>
      <w:r>
        <w:rPr>
          <w:rFonts w:ascii="Calibri" w:cs="Calibri" w:eastAsia="Calibri" w:hAnsi="Calibri"/>
          <w:color w:val="1A1A1A"/>
          <w:sz w:val="20"/>
          <w:szCs w:val="20"/>
        </w:rPr>
        <w:t xml:space="preserve"> mirror server truth and are never the source of it.</w:t>
      </w:r>
    </w:p>
    <w:p>
      <w:pPr>
        <w:pStyle w:val="Heading3"/>
        <w:spacing w:after="100" w:before="240"/>
      </w:pPr>
      <w:r>
        <w:rPr>
          <w:rFonts w:ascii="Calibri" w:cs="Calibri" w:eastAsia="Calibri" w:hAnsi="Calibri"/>
          <w:b/>
          <w:bCs/>
          <w:color w:val="1A1A1A"/>
          <w:sz w:val="23"/>
          <w:szCs w:val="23"/>
        </w:rPr>
        <w:t xml:space="preserve">8.1 Theming: the Hub brand against the state palette</w:t>
      </w:r>
    </w:p>
    <w:p>
      <w:pPr>
        <w:spacing w:after="140" w:before="60" w:line="276"/>
        <w:jc w:val="left"/>
      </w:pPr>
      <w:r>
        <w:rPr>
          <w:rFonts w:ascii="Calibri" w:cs="Calibri" w:eastAsia="Calibri" w:hAnsi="Calibri"/>
          <w:color w:val="1A1A1A"/>
          <w:sz w:val="20"/>
          <w:szCs w:val="20"/>
        </w:rPr>
        <w:t xml:space="preserve">Brand: navy </w:t>
      </w:r>
      <w:r>
        <w:rPr>
          <w:rFonts w:ascii="Consolas" w:cs="Consolas" w:eastAsia="Consolas" w:hAnsi="Consolas"/>
          <w:color w:val="0B3D2E"/>
          <w:sz w:val="18"/>
          <w:szCs w:val="18"/>
          <w:shd w:fill="F4F5F7" w:val="clear"/>
        </w:rPr>
        <w:t xml:space="preserve">#1E2761</w:t>
      </w:r>
      <w:r>
        <w:rPr>
          <w:rFonts w:ascii="Calibri" w:cs="Calibri" w:eastAsia="Calibri" w:hAnsi="Calibri"/>
          <w:color w:val="1A1A1A"/>
          <w:sz w:val="20"/>
          <w:szCs w:val="20"/>
        </w:rPr>
        <w:t xml:space="preserve">, gold </w:t>
      </w:r>
      <w:r>
        <w:rPr>
          <w:rFonts w:ascii="Consolas" w:cs="Consolas" w:eastAsia="Consolas" w:hAnsi="Consolas"/>
          <w:color w:val="0B3D2E"/>
          <w:sz w:val="18"/>
          <w:szCs w:val="18"/>
          <w:shd w:fill="F4F5F7" w:val="clear"/>
        </w:rPr>
        <w:t xml:space="preserve">#D9A441</w:t>
      </w:r>
      <w:r>
        <w:rPr>
          <w:rFonts w:ascii="Calibri" w:cs="Calibri" w:eastAsia="Calibri" w:hAnsi="Calibri"/>
          <w:color w:val="1A1A1A"/>
          <w:sz w:val="20"/>
          <w:szCs w:val="20"/>
        </w:rPr>
        <w:t xml:space="preserve">, ice </w:t>
      </w:r>
      <w:r>
        <w:rPr>
          <w:rFonts w:ascii="Consolas" w:cs="Consolas" w:eastAsia="Consolas" w:hAnsi="Consolas"/>
          <w:color w:val="0B3D2E"/>
          <w:sz w:val="18"/>
          <w:szCs w:val="18"/>
          <w:shd w:fill="F4F5F7" w:val="clear"/>
        </w:rPr>
        <w:t xml:space="preserve">#CADCFC</w:t>
      </w:r>
      <w:r>
        <w:rPr>
          <w:rFonts w:ascii="Calibri" w:cs="Calibri" w:eastAsia="Calibri" w:hAnsi="Calibri"/>
          <w:color w:val="1A1A1A"/>
          <w:sz w:val="20"/>
          <w:szCs w:val="20"/>
        </w:rPr>
        <w:t xml:space="preserve">.</w:t>
      </w:r>
    </w:p>
    <w:p>
      <w:pPr>
        <w:spacing w:after="140" w:before="60" w:line="276"/>
        <w:jc w:val="left"/>
      </w:pPr>
      <w:r>
        <w:rPr>
          <w:rFonts w:ascii="Calibri" w:cs="Calibri" w:eastAsia="Calibri" w:hAnsi="Calibri"/>
          <w:color w:val="1A1A1A"/>
          <w:sz w:val="20"/>
          <w:szCs w:val="20"/>
        </w:rPr>
        <w:t xml:space="preserve">This collides with the rule in </w:t>
      </w:r>
      <w:r>
        <w:rPr>
          <w:rFonts w:ascii="Consolas" w:cs="Consolas" w:eastAsia="Consolas" w:hAnsi="Consolas"/>
          <w:color w:val="0B3D2E"/>
          <w:sz w:val="18"/>
          <w:szCs w:val="18"/>
          <w:shd w:fill="F4F5F7" w:val="clear"/>
        </w:rPr>
        <w:t xml:space="preserve">10-screen-specification.md</w:t>
      </w:r>
      <w:r>
        <w:rPr>
          <w:rFonts w:ascii="Calibri" w:cs="Calibri" w:eastAsia="Calibri" w:hAnsi="Calibri"/>
          <w:color w:val="1A1A1A"/>
          <w:sz w:val="20"/>
          <w:szCs w:val="20"/>
        </w:rPr>
        <w:t xml:space="preserve"> that colour means document state and nothing else. The collision is specific, and worth resolving here rather than discovering in review.</w:t>
      </w:r>
    </w:p>
    <w:p>
      <w:pPr>
        <w:spacing w:after="140" w:before="60" w:line="276"/>
        <w:jc w:val="left"/>
      </w:pPr>
      <w:r>
        <w:rPr>
          <w:rFonts w:ascii="Calibri" w:cs="Calibri" w:eastAsia="Calibri" w:hAnsi="Calibri"/>
          <w:b/>
          <w:bCs/>
          <w:color w:val="1A1A1A"/>
          <w:sz w:val="20"/>
          <w:szCs w:val="20"/>
        </w:rPr>
        <w:t xml:space="preserve">Gold `#D9A441` and draft amber `#B8730B` are the same hue family.</w:t>
      </w:r>
      <w:r>
        <w:rPr>
          <w:rFonts w:ascii="Calibri" w:cs="Calibri" w:eastAsia="Calibri" w:hAnsi="Calibri"/>
          <w:color w:val="1A1A1A"/>
          <w:sz w:val="20"/>
          <w:szCs w:val="20"/>
        </w:rPr>
        <w:t xml:space="preserve"> A gold primary button beside an amber "Draft" pill reads as two instances of one meaning. Aura applies </w:t>
      </w:r>
      <w:r>
        <w:rPr>
          <w:rFonts w:ascii="Consolas" w:cs="Consolas" w:eastAsia="Consolas" w:hAnsi="Consolas"/>
          <w:color w:val="0B3D2E"/>
          <w:sz w:val="18"/>
          <w:szCs w:val="18"/>
          <w:shd w:fill="F4F5F7" w:val="clear"/>
        </w:rPr>
        <w:t xml:space="preserve">primary</w:t>
      </w:r>
      <w:r>
        <w:rPr>
          <w:rFonts w:ascii="Calibri" w:cs="Calibri" w:eastAsia="Calibri" w:hAnsi="Calibri"/>
          <w:color w:val="1A1A1A"/>
          <w:sz w:val="20"/>
          <w:szCs w:val="20"/>
        </w:rPr>
        <w:t xml:space="preserve"> to buttons, links, focus rings, active tabs and form accents throughout, so a gold primary would place gold next to a state pill on nearly every screen.</w:t>
      </w:r>
    </w:p>
    <w:p>
      <w:pPr>
        <w:spacing w:after="140" w:before="60" w:line="276"/>
        <w:jc w:val="left"/>
      </w:pPr>
      <w:r>
        <w:rPr>
          <w:rFonts w:ascii="Calibri" w:cs="Calibri" w:eastAsia="Calibri" w:hAnsi="Calibri"/>
          <w:b/>
          <w:bCs/>
          <w:color w:val="1A1A1A"/>
          <w:sz w:val="20"/>
          <w:szCs w:val="20"/>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7"/>
        <w:gridCol w:w="2478"/>
        <w:gridCol w:w="5535"/>
      </w:tblGrid>
      <w:tr>
        <w:trPr>
          <w:tblHeader/>
        </w:trPr>
        <w:tc>
          <w:tcPr>
            <w:tcW w:type="dxa" w:w="134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Token</w:t>
            </w:r>
          </w:p>
        </w:tc>
        <w:tc>
          <w:tcPr>
            <w:tcW w:type="dxa" w:w="247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Value</w:t>
            </w:r>
          </w:p>
        </w:tc>
        <w:tc>
          <w:tcPr>
            <w:tcW w:type="dxa" w:w="553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Use</w:t>
            </w:r>
          </w:p>
        </w:tc>
      </w:tr>
      <w:tr>
        <w:tc>
          <w:tcPr>
            <w:tcW w:type="dxa" w:w="134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Aura </w:t>
            </w:r>
            <w:r>
              <w:rPr>
                <w:rFonts w:ascii="Consolas" w:cs="Consolas" w:eastAsia="Consolas" w:hAnsi="Consolas"/>
                <w:color w:val="0B3D2E"/>
                <w:sz w:val="18"/>
                <w:szCs w:val="18"/>
                <w:shd w:fill="F4F5F7" w:val="clear"/>
              </w:rPr>
              <w:t xml:space="preserve">primary</w:t>
            </w:r>
          </w:p>
        </w:tc>
        <w:tc>
          <w:tcPr>
            <w:tcW w:type="dxa" w:w="24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navy </w:t>
            </w:r>
            <w:r>
              <w:rPr>
                <w:rFonts w:ascii="Consolas" w:cs="Consolas" w:eastAsia="Consolas" w:hAnsi="Consolas"/>
                <w:color w:val="0B3D2E"/>
                <w:sz w:val="18"/>
                <w:szCs w:val="18"/>
                <w:shd w:fill="F4F5F7" w:val="clear"/>
              </w:rPr>
              <w:t xml:space="preserve">#1E2761</w:t>
            </w:r>
          </w:p>
        </w:tc>
        <w:tc>
          <w:tcPr>
            <w:tcW w:type="dxa" w:w="553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 interactive chrome: buttons, links, focus, active states</w:t>
            </w:r>
          </w:p>
        </w:tc>
      </w:tr>
      <w:tr>
        <w:tc>
          <w:tcPr>
            <w:tcW w:type="dxa" w:w="134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--ink</w:t>
            </w:r>
          </w:p>
        </w:tc>
        <w:tc>
          <w:tcPr>
            <w:tcW w:type="dxa" w:w="24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navy </w:t>
            </w:r>
            <w:r>
              <w:rPr>
                <w:rFonts w:ascii="Consolas" w:cs="Consolas" w:eastAsia="Consolas" w:hAnsi="Consolas"/>
                <w:color w:val="0B3D2E"/>
                <w:sz w:val="18"/>
                <w:szCs w:val="18"/>
                <w:shd w:fill="F4F5F7" w:val="clear"/>
              </w:rPr>
              <w:t xml:space="preserve">#1E2761</w:t>
            </w:r>
          </w:p>
        </w:tc>
        <w:tc>
          <w:tcPr>
            <w:tcW w:type="dxa" w:w="553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Primary text, replacing v1.0's </w:t>
            </w:r>
            <w:r>
              <w:rPr>
                <w:rFonts w:ascii="Consolas" w:cs="Consolas" w:eastAsia="Consolas" w:hAnsi="Consolas"/>
                <w:color w:val="0B3D2E"/>
                <w:sz w:val="18"/>
                <w:szCs w:val="18"/>
                <w:shd w:fill="F4F5F7" w:val="clear"/>
              </w:rPr>
              <w:t xml:space="preserve">#14202E</w:t>
            </w:r>
          </w:p>
        </w:tc>
      </w:tr>
      <w:tr>
        <w:tc>
          <w:tcPr>
            <w:tcW w:type="dxa" w:w="134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Brand gold</w:t>
            </w:r>
          </w:p>
        </w:tc>
        <w:tc>
          <w:tcPr>
            <w:tcW w:type="dxa" w:w="24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#D9A441</w:t>
            </w:r>
          </w:p>
        </w:tc>
        <w:tc>
          <w:tcPr>
            <w:tcW w:type="dxa" w:w="553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Logo, top-bar mark, marketing, sign-in. </w:t>
            </w:r>
            <w:r>
              <w:rPr>
                <w:rFonts w:ascii="Calibri" w:cs="Calibri" w:eastAsia="Calibri" w:hAnsi="Calibri"/>
                <w:b/>
                <w:bCs/>
                <w:color w:val="1A1A1A"/>
                <w:sz w:val="20"/>
                <w:szCs w:val="20"/>
              </w:rPr>
              <w:t xml:space="preserve">Never on a document surface, and never in the same region as a state pill</w:t>
            </w:r>
          </w:p>
        </w:tc>
      </w:tr>
      <w:tr>
        <w:tc>
          <w:tcPr>
            <w:tcW w:type="dxa" w:w="134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Ice </w:t>
            </w:r>
            <w:r>
              <w:rPr>
                <w:rFonts w:ascii="Consolas" w:cs="Consolas" w:eastAsia="Consolas" w:hAnsi="Consolas"/>
                <w:color w:val="0B3D2E"/>
                <w:sz w:val="18"/>
                <w:szCs w:val="18"/>
                <w:shd w:fill="F4F5F7" w:val="clear"/>
              </w:rPr>
              <w:t xml:space="preserve">#CADCFC</w:t>
            </w:r>
          </w:p>
        </w:tc>
        <w:tc>
          <w:tcPr>
            <w:tcW w:type="dxa" w:w="247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#CADCFC</w:t>
            </w:r>
          </w:p>
        </w:tc>
        <w:tc>
          <w:tcPr>
            <w:tcW w:type="dxa" w:w="553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Selection, focus halo, table row hover. Too saturated for large fills</w:t>
            </w:r>
          </w:p>
        </w:tc>
      </w:tr>
      <w:tr>
        <w:tc>
          <w:tcPr>
            <w:tcW w:type="dxa" w:w="134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State palette</w:t>
            </w:r>
          </w:p>
        </w:tc>
        <w:tc>
          <w:tcPr>
            <w:tcW w:type="dxa" w:w="247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draft </w:t>
            </w:r>
            <w:r>
              <w:rPr>
                <w:rFonts w:ascii="Consolas" w:cs="Consolas" w:eastAsia="Consolas" w:hAnsi="Consolas"/>
                <w:color w:val="0B3D2E"/>
                <w:sz w:val="18"/>
                <w:szCs w:val="18"/>
                <w:shd w:fill="F4F5F7" w:val="clear"/>
              </w:rPr>
              <w:t xml:space="preserve">#B8730B</w:t>
            </w:r>
            <w:r>
              <w:rPr>
                <w:rFonts w:ascii="Calibri" w:cs="Calibri" w:eastAsia="Calibri" w:hAnsi="Calibri"/>
                <w:color w:val="1A1A1A"/>
                <w:sz w:val="20"/>
                <w:szCs w:val="20"/>
              </w:rPr>
              <w:t xml:space="preserve">, review </w:t>
            </w:r>
            <w:r>
              <w:rPr>
                <w:rFonts w:ascii="Consolas" w:cs="Consolas" w:eastAsia="Consolas" w:hAnsi="Consolas"/>
                <w:color w:val="0B3D2E"/>
                <w:sz w:val="18"/>
                <w:szCs w:val="18"/>
                <w:shd w:fill="F4F5F7" w:val="clear"/>
              </w:rPr>
              <w:t xml:space="preserve">#1F5C99</w:t>
            </w:r>
            <w:r>
              <w:rPr>
                <w:rFonts w:ascii="Calibri" w:cs="Calibri" w:eastAsia="Calibri" w:hAnsi="Calibri"/>
                <w:color w:val="1A1A1A"/>
                <w:sz w:val="20"/>
                <w:szCs w:val="20"/>
              </w:rPr>
              <w:t xml:space="preserve">, approved </w:t>
            </w:r>
            <w:r>
              <w:rPr>
                <w:rFonts w:ascii="Consolas" w:cs="Consolas" w:eastAsia="Consolas" w:hAnsi="Consolas"/>
                <w:color w:val="0B3D2E"/>
                <w:sz w:val="18"/>
                <w:szCs w:val="18"/>
                <w:shd w:fill="F4F5F7" w:val="clear"/>
              </w:rPr>
              <w:t xml:space="preserve">#2F6F4E</w:t>
            </w:r>
            <w:r>
              <w:rPr>
                <w:rFonts w:ascii="Calibri" w:cs="Calibri" w:eastAsia="Calibri" w:hAnsi="Calibri"/>
                <w:color w:val="1A1A1A"/>
                <w:sz w:val="20"/>
                <w:szCs w:val="20"/>
              </w:rPr>
              <w:t xml:space="preserve">, archived </w:t>
            </w:r>
            <w:r>
              <w:rPr>
                <w:rFonts w:ascii="Consolas" w:cs="Consolas" w:eastAsia="Consolas" w:hAnsi="Consolas"/>
                <w:color w:val="0B3D2E"/>
                <w:sz w:val="18"/>
                <w:szCs w:val="18"/>
                <w:shd w:fill="F4F5F7" w:val="clear"/>
              </w:rPr>
              <w:t xml:space="preserve">#8A94A0</w:t>
            </w:r>
          </w:p>
        </w:tc>
        <w:tc>
          <w:tcPr>
            <w:tcW w:type="dxa" w:w="553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Unchanged</w:t>
            </w:r>
          </w:p>
        </w:tc>
      </w:tr>
    </w:tbl>
    <w:p>
      <w:pPr>
        <w:spacing w:after="160"/>
      </w:pPr>
    </w:p>
    <w:p>
      <w:pPr>
        <w:spacing w:after="140" w:before="60" w:line="276"/>
        <w:jc w:val="left"/>
      </w:pPr>
      <w:r>
        <w:rPr>
          <w:rFonts w:ascii="Calibri" w:cs="Calibri" w:eastAsia="Calibri" w:hAnsi="Calibri"/>
          <w:color w:val="1A1A1A"/>
          <w:sz w:val="20"/>
          <w:szCs w:val="20"/>
        </w:rPr>
        <w:t xml:space="preserve">Navy </w:t>
      </w:r>
      <w:r>
        <w:rPr>
          <w:rFonts w:ascii="Consolas" w:cs="Consolas" w:eastAsia="Consolas" w:hAnsi="Consolas"/>
          <w:color w:val="0B3D2E"/>
          <w:sz w:val="18"/>
          <w:szCs w:val="18"/>
          <w:shd w:fill="F4F5F7" w:val="clear"/>
        </w:rPr>
        <w:t xml:space="preserve">#1E2761</w:t>
      </w:r>
      <w:r>
        <w:rPr>
          <w:rFonts w:ascii="Calibri" w:cs="Calibri" w:eastAsia="Calibri" w:hAnsi="Calibri"/>
          <w:color w:val="1A1A1A"/>
          <w:sz w:val="20"/>
          <w:szCs w:val="20"/>
        </w:rPr>
        <w:t xml:space="preserve"> and review blue </w:t>
      </w:r>
      <w:r>
        <w:rPr>
          <w:rFonts w:ascii="Consolas" w:cs="Consolas" w:eastAsia="Consolas" w:hAnsi="Consolas"/>
          <w:color w:val="0B3D2E"/>
          <w:sz w:val="18"/>
          <w:szCs w:val="18"/>
          <w:shd w:fill="F4F5F7" w:val="clear"/>
        </w:rPr>
        <w:t xml:space="preserve">#1F5C99</w:t>
      </w:r>
      <w:r>
        <w:rPr>
          <w:rFonts w:ascii="Calibri" w:cs="Calibri" w:eastAsia="Calibri" w:hAnsi="Calibri"/>
          <w:color w:val="1A1A1A"/>
          <w:sz w:val="20"/>
          <w:szCs w:val="20"/>
        </w:rPr>
        <w:t xml:space="preserve"> are also both blues. They differ enough in lightness to distinguish, but the review pill should be checked against navy chrome in situ. Every state pill carries its word regardless, which is the real safeguard.</w:t>
      </w:r>
    </w:p>
    <w:p>
      <w:pPr>
        <w:spacing w:after="140" w:before="60" w:line="276"/>
        <w:jc w:val="left"/>
      </w:pPr>
      <w:r>
        <w:rPr>
          <w:rFonts w:ascii="Calibri" w:cs="Calibri" w:eastAsia="Calibri" w:hAnsi="Calibri"/>
          <w:color w:val="1A1A1A"/>
          <w:sz w:val="20"/>
          <w:szCs w:val="20"/>
        </w:rPr>
        <w:t xml:space="preserve">Set the Aura preset's primary palette explicitly in theme configuration. Leaving it at the Aura default and painting gold over it is how this collision gets shipped.</w:t>
      </w:r>
    </w:p>
    <w:p>
      <w:pPr>
        <w:pStyle w:val="Heading2"/>
        <w:spacing w:after="140" w:before="320"/>
      </w:pPr>
      <w:r>
        <w:rPr>
          <w:rFonts w:ascii="Calibri Light" w:cs="Calibri Light" w:eastAsia="Calibri Light" w:hAnsi="Calibri Light"/>
          <w:b/>
          <w:bCs/>
          <w:color w:val="1E2761"/>
          <w:sz w:val="28"/>
          <w:szCs w:val="28"/>
        </w:rPr>
        <w:t xml:space="preserve">9. Environments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6"/>
        <w:gridCol w:w="7854"/>
      </w:tblGrid>
      <w:tr>
        <w:trPr>
          <w:tblHeader/>
        </w:trPr>
        <w:tc>
          <w:tcPr>
            <w:tcW w:type="dxa" w:w="150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Environment</w:t>
            </w:r>
          </w:p>
        </w:tc>
        <w:tc>
          <w:tcPr>
            <w:tcW w:type="dxa" w:w="785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Notes</w:t>
            </w:r>
          </w:p>
        </w:tc>
      </w:tr>
      <w:tr>
        <w:tc>
          <w:tcPr>
            <w:tcW w:type="dxa" w:w="150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Local</w:t>
            </w:r>
          </w:p>
        </w:tc>
        <w:tc>
          <w:tcPr>
            <w:tcW w:type="dxa" w:w="785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Laravel Sail or native PHP 8.3, local MySQL 8.4 and Valkey, </w:t>
            </w:r>
            <w:r>
              <w:rPr>
                <w:rFonts w:ascii="Consolas" w:cs="Consolas" w:eastAsia="Consolas" w:hAnsi="Consolas"/>
                <w:color w:val="0B3D2E"/>
                <w:sz w:val="18"/>
                <w:szCs w:val="18"/>
                <w:shd w:fill="F4F5F7" w:val="clear"/>
              </w:rPr>
              <w:t xml:space="preserve">MAIL_MAILER=log</w:t>
            </w:r>
            <w:r>
              <w:rPr>
                <w:rFonts w:ascii="Calibri" w:cs="Calibri" w:eastAsia="Calibri" w:hAnsi="Calibri"/>
                <w:color w:val="1A1A1A"/>
                <w:sz w:val="20"/>
                <w:szCs w:val="20"/>
              </w:rPr>
              <w:t xml:space="preserve">, mocked AI drivers</w:t>
            </w:r>
          </w:p>
        </w:tc>
      </w:tr>
      <w:tr>
        <w:tc>
          <w:tcPr>
            <w:tcW w:type="dxa" w:w="150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Staging</w:t>
            </w:r>
          </w:p>
        </w:tc>
        <w:tc>
          <w:tcPr>
            <w:tcW w:type="dxa" w:w="785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Own App Platform app, own managed MySQL and Valkey, separate Spaces bucket and vector namespace</w:t>
            </w:r>
          </w:p>
        </w:tc>
      </w:tr>
      <w:tr>
        <w:tc>
          <w:tcPr>
            <w:tcW w:type="dxa" w:w="150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Production</w:t>
            </w:r>
          </w:p>
        </w:tc>
        <w:tc>
          <w:tcPr>
            <w:tcW w:type="dxa" w:w="785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Own app, restricted access, separate everything</w:t>
            </w:r>
          </w:p>
        </w:tc>
      </w:tr>
    </w:tbl>
    <w:p>
      <w:pPr>
        <w:spacing w:after="160"/>
      </w:pPr>
    </w:p>
    <w:p>
      <w:pPr>
        <w:pStyle w:val="ListParagraph"/>
        <w:numPr>
          <w:ilvl w:val="0"/>
          <w:numId w:val="3"/>
        </w:numPr>
        <w:spacing w:after="40" w:before="40"/>
      </w:pPr>
      <w:r>
        <w:rPr>
          <w:rFonts w:ascii="Calibri" w:cs="Calibri" w:eastAsia="Calibri" w:hAnsi="Calibri"/>
          <w:color w:val="1A1A1A"/>
          <w:sz w:val="20"/>
          <w:szCs w:val="20"/>
        </w:rPr>
        <w:t xml:space="preserve">One web service per environment, specified in </w:t>
      </w:r>
      <w:r>
        <w:rPr>
          <w:rFonts w:ascii="Consolas" w:cs="Consolas" w:eastAsia="Consolas" w:hAnsi="Consolas"/>
          <w:color w:val="0B3D2E"/>
          <w:sz w:val="18"/>
          <w:szCs w:val="18"/>
          <w:shd w:fill="F4F5F7" w:val="clear"/>
        </w:rPr>
        <w:t xml:space="preserve">infra/do/app.yaml</w:t>
      </w:r>
      <w:r>
        <w:rPr>
          <w:rFonts w:ascii="Calibri" w:cs="Calibri" w:eastAsia="Calibri" w:hAnsi="Calibri"/>
          <w:color w:val="1A1A1A"/>
          <w:sz w:val="20"/>
          <w:szCs w:val="20"/>
        </w:rPr>
        <w:t xml:space="preserve">. Worker components declared in the same spec.</w:t>
      </w:r>
    </w:p>
    <w:p>
      <w:pPr>
        <w:pStyle w:val="ListParagraph"/>
        <w:numPr>
          <w:ilvl w:val="0"/>
          <w:numId w:val="3"/>
        </w:numPr>
        <w:spacing w:after="40" w:before="40"/>
      </w:pPr>
      <w:r>
        <w:rPr>
          <w:rFonts w:ascii="Calibri" w:cs="Calibri" w:eastAsia="Calibri" w:hAnsi="Calibri"/>
          <w:b/>
          <w:bCs/>
          <w:color w:val="1A1A1A"/>
          <w:sz w:val="20"/>
          <w:szCs w:val="20"/>
        </w:rPr>
        <w:t xml:space="preserve">Components required per environment:</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web</w:t>
      </w:r>
      <w:r>
        <w:rPr>
          <w:rFonts w:ascii="Calibri" w:cs="Calibri" w:eastAsia="Calibri" w:hAnsi="Calibri"/>
          <w:color w:val="1A1A1A"/>
          <w:sz w:val="20"/>
          <w:szCs w:val="20"/>
        </w:rPr>
        <w:t xml:space="preserve"> (Laravel API), </w:t>
      </w:r>
      <w:r>
        <w:rPr>
          <w:rFonts w:ascii="Consolas" w:cs="Consolas" w:eastAsia="Consolas" w:hAnsi="Consolas"/>
          <w:color w:val="0B3D2E"/>
          <w:sz w:val="18"/>
          <w:szCs w:val="18"/>
          <w:shd w:fill="F4F5F7" w:val="clear"/>
        </w:rPr>
        <w:t xml:space="preserve">worker-pipeline</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worker-default</w:t>
      </w:r>
      <w:r>
        <w:rPr>
          <w:rFonts w:ascii="Calibri" w:cs="Calibri" w:eastAsia="Calibri" w:hAnsi="Calibri"/>
          <w:color w:val="1A1A1A"/>
          <w:sz w:val="20"/>
          <w:szCs w:val="20"/>
        </w:rPr>
        <w:t xml:space="preserve">, and later </w:t>
      </w:r>
      <w:r>
        <w:rPr>
          <w:rFonts w:ascii="Consolas" w:cs="Consolas" w:eastAsia="Consolas" w:hAnsi="Consolas"/>
          <w:color w:val="0B3D2E"/>
          <w:sz w:val="18"/>
          <w:szCs w:val="18"/>
          <w:shd w:fill="F4F5F7" w:val="clear"/>
        </w:rPr>
        <w:t xml:space="preserve">reverb</w:t>
      </w:r>
      <w:r>
        <w:rPr>
          <w:rFonts w:ascii="Calibri" w:cs="Calibri" w:eastAsia="Calibri" w:hAnsi="Calibri"/>
          <w:color w:val="1A1A1A"/>
          <w:sz w:val="20"/>
          <w:szCs w:val="20"/>
        </w:rPr>
        <w:t xml:space="preserve">. A single component running both web and queue will starve HTTP requests during a long transcription.</w:t>
      </w:r>
    </w:p>
    <w:p>
      <w:pPr>
        <w:pStyle w:val="ListParagraph"/>
        <w:numPr>
          <w:ilvl w:val="0"/>
          <w:numId w:val="3"/>
        </w:numPr>
        <w:spacing w:after="40" w:before="40"/>
      </w:pPr>
      <w:r>
        <w:rPr>
          <w:rFonts w:ascii="Calibri" w:cs="Calibri" w:eastAsia="Calibri" w:hAnsi="Calibri"/>
          <w:color w:val="1A1A1A"/>
          <w:sz w:val="20"/>
          <w:szCs w:val="20"/>
        </w:rPr>
        <w:t xml:space="preserve">CI: Pint, PHPStan, PHPUnit, ESLint, Angular build, and the schema conformance test.</w:t>
      </w:r>
    </w:p>
    <w:p>
      <w:pPr>
        <w:pStyle w:val="ListParagraph"/>
        <w:numPr>
          <w:ilvl w:val="0"/>
          <w:numId w:val="3"/>
        </w:numPr>
        <w:spacing w:after="40" w:before="40"/>
      </w:pPr>
      <w:r>
        <w:rPr>
          <w:rFonts w:ascii="Calibri" w:cs="Calibri" w:eastAsia="Calibri" w:hAnsi="Calibri"/>
          <w:color w:val="1A1A1A"/>
          <w:sz w:val="20"/>
          <w:szCs w:val="20"/>
        </w:rPr>
        <w:t xml:space="preserve">CD: staging on merge to </w:t>
      </w:r>
      <w:r>
        <w:rPr>
          <w:rFonts w:ascii="Consolas" w:cs="Consolas" w:eastAsia="Consolas" w:hAnsi="Consolas"/>
          <w:color w:val="0B3D2E"/>
          <w:sz w:val="18"/>
          <w:szCs w:val="18"/>
          <w:shd w:fill="F4F5F7" w:val="clear"/>
        </w:rPr>
        <w:t xml:space="preserve">main</w:t>
      </w:r>
      <w:r>
        <w:rPr>
          <w:rFonts w:ascii="Calibri" w:cs="Calibri" w:eastAsia="Calibri" w:hAnsi="Calibri"/>
          <w:color w:val="1A1A1A"/>
          <w:sz w:val="20"/>
          <w:szCs w:val="20"/>
        </w:rPr>
        <w:t xml:space="preserve">, production behind a manual gate.</w:t>
      </w:r>
    </w:p>
    <w:p>
      <w:pPr>
        <w:pStyle w:val="ListParagraph"/>
        <w:numPr>
          <w:ilvl w:val="0"/>
          <w:numId w:val="3"/>
        </w:numPr>
        <w:spacing w:after="40" w:before="40"/>
      </w:pPr>
      <w:r>
        <w:rPr>
          <w:rFonts w:ascii="Calibri" w:cs="Calibri" w:eastAsia="Calibri" w:hAnsi="Calibri"/>
          <w:color w:val="1A1A1A"/>
          <w:sz w:val="20"/>
          <w:szCs w:val="20"/>
        </w:rPr>
        <w:t xml:space="preserve">Migrations run as an App Platform pre-deploy job, never by hand. No production SQL by hand, ever.</w:t>
      </w:r>
    </w:p>
    <w:p>
      <w:pPr>
        <w:pStyle w:val="ListParagraph"/>
        <w:numPr>
          <w:ilvl w:val="0"/>
          <w:numId w:val="3"/>
        </w:numPr>
        <w:spacing w:after="40" w:before="40"/>
      </w:pPr>
      <w:r>
        <w:rPr>
          <w:rFonts w:ascii="Calibri" w:cs="Calibri" w:eastAsia="Calibri" w:hAnsi="Calibri"/>
          <w:color w:val="1A1A1A"/>
          <w:sz w:val="20"/>
          <w:szCs w:val="20"/>
        </w:rPr>
        <w:t xml:space="preserve">All MySQL and Valkey connections require TLS. Set </w:t>
      </w:r>
      <w:r>
        <w:rPr>
          <w:rFonts w:ascii="Consolas" w:cs="Consolas" w:eastAsia="Consolas" w:hAnsi="Consolas"/>
          <w:color w:val="0B3D2E"/>
          <w:sz w:val="18"/>
          <w:szCs w:val="18"/>
          <w:shd w:fill="F4F5F7" w:val="clear"/>
        </w:rPr>
        <w:t xml:space="preserve">MYSQL_ATTR_SSL_CA</w:t>
      </w:r>
      <w:r>
        <w:rPr>
          <w:rFonts w:ascii="Calibri" w:cs="Calibri" w:eastAsia="Calibri" w:hAnsi="Calibri"/>
          <w:color w:val="1A1A1A"/>
          <w:sz w:val="20"/>
          <w:szCs w:val="20"/>
        </w:rPr>
        <w:t xml:space="preserve"> and the Valkey TLS context in config, not in code.</w:t>
      </w:r>
    </w:p>
    <w:p>
      <w:pPr>
        <w:pStyle w:val="Heading2"/>
        <w:spacing w:after="140" w:before="320"/>
      </w:pPr>
      <w:r>
        <w:rPr>
          <w:rFonts w:ascii="Calibri Light" w:cs="Calibri Light" w:eastAsia="Calibri Light" w:hAnsi="Calibri Light"/>
          <w:b/>
          <w:bCs/>
          <w:color w:val="1E2761"/>
          <w:sz w:val="28"/>
          <w:szCs w:val="28"/>
        </w:rPr>
        <w:t xml:space="preserve">10. Observability</w:t>
      </w:r>
    </w:p>
    <w:p>
      <w:pPr>
        <w:pStyle w:val="ListParagraph"/>
        <w:numPr>
          <w:ilvl w:val="0"/>
          <w:numId w:val="3"/>
        </w:numPr>
        <w:spacing w:after="40" w:before="40"/>
      </w:pPr>
      <w:r>
        <w:rPr>
          <w:rFonts w:ascii="Calibri" w:cs="Calibri" w:eastAsia="Calibri" w:hAnsi="Calibri"/>
          <w:b/>
          <w:bCs/>
          <w:color w:val="1A1A1A"/>
          <w:sz w:val="20"/>
          <w:szCs w:val="20"/>
        </w:rPr>
        <w:t xml:space="preserve">Sentry</w:t>
      </w:r>
      <w:r>
        <w:rPr>
          <w:rFonts w:ascii="Calibri" w:cs="Calibri" w:eastAsia="Calibri" w:hAnsi="Calibri"/>
          <w:color w:val="1A1A1A"/>
          <w:sz w:val="20"/>
          <w:szCs w:val="20"/>
        </w:rPr>
        <w:t xml:space="preserve"> for exceptions and performance in both Laravel and Angular, with release tagging from CI.</w:t>
      </w:r>
    </w:p>
    <w:p>
      <w:pPr>
        <w:pStyle w:val="ListParagraph"/>
        <w:numPr>
          <w:ilvl w:val="0"/>
          <w:numId w:val="3"/>
        </w:numPr>
        <w:spacing w:after="40" w:before="40"/>
      </w:pPr>
      <w:r>
        <w:rPr>
          <w:rFonts w:ascii="Calibri" w:cs="Calibri" w:eastAsia="Calibri" w:hAnsi="Calibri"/>
          <w:color w:val="1A1A1A"/>
          <w:sz w:val="20"/>
          <w:szCs w:val="20"/>
        </w:rPr>
        <w:t xml:space="preserve">Structured logs per pipeline stage with </w:t>
      </w:r>
      <w:r>
        <w:rPr>
          <w:rFonts w:ascii="Consolas" w:cs="Consolas" w:eastAsia="Consolas" w:hAnsi="Consolas"/>
          <w:color w:val="0B3D2E"/>
          <w:sz w:val="18"/>
          <w:szCs w:val="18"/>
          <w:shd w:fill="F4F5F7" w:val="clear"/>
        </w:rPr>
        <w:t xml:space="preserve">recording_id</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to stdout for App Platform collection.</w:t>
      </w:r>
    </w:p>
    <w:p>
      <w:pPr>
        <w:pStyle w:val="ListParagraph"/>
        <w:numPr>
          <w:ilvl w:val="0"/>
          <w:numId w:val="3"/>
        </w:numPr>
        <w:spacing w:after="40" w:before="40"/>
      </w:pPr>
      <w:r>
        <w:rPr>
          <w:rFonts w:ascii="Calibri" w:cs="Calibri" w:eastAsia="Calibri" w:hAnsi="Calibri"/>
          <w:color w:val="1A1A1A"/>
          <w:sz w:val="20"/>
          <w:szCs w:val="20"/>
        </w:rPr>
        <w:t xml:space="preserve">Metrics: generation success rate, p50/p90 time-to-draft, cost per SOP, search and chat latency, refusal rate, queue depth per queue.</w:t>
      </w:r>
    </w:p>
    <w:p>
      <w:pPr>
        <w:pStyle w:val="ListParagraph"/>
        <w:numPr>
          <w:ilvl w:val="0"/>
          <w:numId w:val="3"/>
        </w:numPr>
        <w:spacing w:after="40" w:before="40"/>
      </w:pPr>
      <w:r>
        <w:rPr>
          <w:rFonts w:ascii="Calibri" w:cs="Calibri" w:eastAsia="Calibri" w:hAnsi="Calibri"/>
          <w:color w:val="1A1A1A"/>
          <w:sz w:val="20"/>
          <w:szCs w:val="20"/>
        </w:rPr>
        <w:t xml:space="preserve">Alerts: generation failure rate above 10% over 30 minutes; embedding backlog above 100 documents; chat p95 above 5 s; and </w:t>
      </w:r>
      <w:r>
        <w:rPr>
          <w:rFonts w:ascii="Calibri" w:cs="Calibri" w:eastAsia="Calibri" w:hAnsi="Calibri"/>
          <w:b/>
          <w:bCs/>
          <w:color w:val="1A1A1A"/>
          <w:sz w:val="20"/>
          <w:szCs w:val="20"/>
        </w:rPr>
        <w:t xml:space="preserve">any approved document without current chunks</w:t>
      </w:r>
      <w:r>
        <w:rPr>
          <w:rFonts w:ascii="Calibri" w:cs="Calibri" w:eastAsia="Calibri" w:hAnsi="Calibri"/>
          <w:color w:val="1A1A1A"/>
          <w:sz w:val="20"/>
          <w:szCs w:val="20"/>
        </w:rPr>
        <w:t xml:space="preserve">, which is a correctness bug and pages.</w:t>
      </w:r>
    </w:p>
    <w:p>
      <w:pPr>
        <w:pStyle w:val="Heading2"/>
        <w:spacing w:after="140" w:before="320"/>
      </w:pPr>
      <w:r>
        <w:rPr>
          <w:rFonts w:ascii="Calibri Light" w:cs="Calibri Light" w:eastAsia="Calibri Light" w:hAnsi="Calibri Light"/>
          <w:b/>
          <w:bCs/>
          <w:color w:val="1E2761"/>
          <w:sz w:val="28"/>
          <w:szCs w:val="28"/>
        </w:rPr>
        <w:t xml:space="preserve">11. Security</w:t>
      </w:r>
    </w:p>
    <w:p>
      <w:pPr>
        <w:pStyle w:val="ListParagraph"/>
        <w:numPr>
          <w:ilvl w:val="0"/>
          <w:numId w:val="3"/>
        </w:numPr>
        <w:spacing w:after="40" w:before="40"/>
      </w:pPr>
      <w:r>
        <w:rPr>
          <w:rFonts w:ascii="Calibri" w:cs="Calibri" w:eastAsia="Calibri" w:hAnsi="Calibri"/>
          <w:color w:val="1A1A1A"/>
          <w:sz w:val="20"/>
          <w:szCs w:val="20"/>
        </w:rPr>
        <w:t xml:space="preserve">Sanctum SPA session auth with CSRF. API tokens for future integrations.</w:t>
      </w:r>
    </w:p>
    <w:p>
      <w:pPr>
        <w:pStyle w:val="ListParagraph"/>
        <w:numPr>
          <w:ilvl w:val="0"/>
          <w:numId w:val="3"/>
        </w:numPr>
        <w:spacing w:after="40" w:before="40"/>
      </w:pPr>
      <w:r>
        <w:rPr>
          <w:rFonts w:ascii="Calibri" w:cs="Calibri" w:eastAsia="Calibri" w:hAnsi="Calibri"/>
          <w:color w:val="1A1A1A"/>
          <w:sz w:val="20"/>
          <w:szCs w:val="20"/>
        </w:rPr>
        <w:t xml:space="preserve">Magic links via Laravel signed URLs, short expiry, single use.</w:t>
      </w:r>
    </w:p>
    <w:p>
      <w:pPr>
        <w:pStyle w:val="ListParagraph"/>
        <w:numPr>
          <w:ilvl w:val="0"/>
          <w:numId w:val="3"/>
        </w:numPr>
        <w:spacing w:after="40" w:before="40"/>
      </w:pPr>
      <w:r>
        <w:rPr>
          <w:rFonts w:ascii="Calibri" w:cs="Calibri" w:eastAsia="Calibri" w:hAnsi="Calibri"/>
          <w:color w:val="1A1A1A"/>
          <w:sz w:val="20"/>
          <w:szCs w:val="20"/>
        </w:rPr>
        <w:t xml:space="preserve">All media private. Signed Spaces URLs with TTL ≤ 15 minutes, issued only after a Policy check.</w:t>
      </w:r>
    </w:p>
    <w:p>
      <w:pPr>
        <w:pStyle w:val="ListParagraph"/>
        <w:numPr>
          <w:ilvl w:val="0"/>
          <w:numId w:val="3"/>
        </w:numPr>
        <w:spacing w:after="40" w:before="40"/>
      </w:pPr>
      <w:r>
        <w:rPr>
          <w:rFonts w:ascii="Calibri" w:cs="Calibri" w:eastAsia="Calibri" w:hAnsi="Calibri"/>
          <w:color w:val="1A1A1A"/>
          <w:sz w:val="20"/>
          <w:szCs w:val="20"/>
        </w:rPr>
        <w:t xml:space="preserve">Secrets in App Platform encrypted environment variables. Nothing in the repo, nothing in the client bundle.</w:t>
      </w:r>
    </w:p>
    <w:p>
      <w:pPr>
        <w:pStyle w:val="ListParagraph"/>
        <w:numPr>
          <w:ilvl w:val="0"/>
          <w:numId w:val="3"/>
        </w:numPr>
        <w:spacing w:after="40" w:before="40"/>
      </w:pPr>
      <w:r>
        <w:rPr>
          <w:rFonts w:ascii="Consolas" w:cs="Consolas" w:eastAsia="Consolas" w:hAnsi="Consolas"/>
          <w:color w:val="0B3D2E"/>
          <w:sz w:val="18"/>
          <w:szCs w:val="18"/>
          <w:shd w:fill="F4F5F7" w:val="clear"/>
        </w:rPr>
        <w:t xml:space="preserve">audit_log</w:t>
      </w:r>
      <w:r>
        <w:rPr>
          <w:rFonts w:ascii="Calibri" w:cs="Calibri" w:eastAsia="Calibri" w:hAnsi="Calibri"/>
          <w:color w:val="1A1A1A"/>
          <w:sz w:val="20"/>
          <w:szCs w:val="20"/>
        </w:rPr>
        <w:t xml:space="preserve"> append-only: the application database user holds </w:t>
      </w:r>
      <w:r>
        <w:rPr>
          <w:rFonts w:ascii="Consolas" w:cs="Consolas" w:eastAsia="Consolas" w:hAnsi="Consolas"/>
          <w:color w:val="0B3D2E"/>
          <w:sz w:val="18"/>
          <w:szCs w:val="18"/>
          <w:shd w:fill="F4F5F7" w:val="clear"/>
        </w:rPr>
        <w:t xml:space="preserve">INSERT</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SELECT</w:t>
      </w:r>
      <w:r>
        <w:rPr>
          <w:rFonts w:ascii="Calibri" w:cs="Calibri" w:eastAsia="Calibri" w:hAnsi="Calibri"/>
          <w:color w:val="1A1A1A"/>
          <w:sz w:val="20"/>
          <w:szCs w:val="20"/>
        </w:rPr>
        <w:t xml:space="preserve"> only, with no </w:t>
      </w:r>
      <w:r>
        <w:rPr>
          <w:rFonts w:ascii="Consolas" w:cs="Consolas" w:eastAsia="Consolas" w:hAnsi="Consolas"/>
          <w:color w:val="0B3D2E"/>
          <w:sz w:val="18"/>
          <w:szCs w:val="18"/>
          <w:shd w:fill="F4F5F7" w:val="clear"/>
        </w:rPr>
        <w:t xml:space="preserve">UPDATE</w:t>
      </w:r>
      <w:r>
        <w:rPr>
          <w:rFonts w:ascii="Calibri" w:cs="Calibri" w:eastAsia="Calibri" w:hAnsi="Calibri"/>
          <w:color w:val="1A1A1A"/>
          <w:sz w:val="20"/>
          <w:szCs w:val="20"/>
        </w:rPr>
        <w:t xml:space="preserve"> or </w:t>
      </w:r>
      <w:r>
        <w:rPr>
          <w:rFonts w:ascii="Consolas" w:cs="Consolas" w:eastAsia="Consolas" w:hAnsi="Consolas"/>
          <w:color w:val="0B3D2E"/>
          <w:sz w:val="18"/>
          <w:szCs w:val="18"/>
          <w:shd w:fill="F4F5F7" w:val="clear"/>
        </w:rPr>
        <w:t xml:space="preserve">DELETE</w:t>
      </w:r>
      <w:r>
        <w:rPr>
          <w:rFonts w:ascii="Calibri" w:cs="Calibri" w:eastAsia="Calibri" w:hAnsi="Calibri"/>
          <w:color w:val="1A1A1A"/>
          <w:sz w:val="20"/>
          <w:szCs w:val="20"/>
        </w:rPr>
        <w:t xml:space="preserve">.</w:t>
      </w:r>
    </w:p>
    <w:p>
      <w:pPr>
        <w:pStyle w:val="ListParagraph"/>
        <w:numPr>
          <w:ilvl w:val="0"/>
          <w:numId w:val="3"/>
        </w:numPr>
        <w:spacing w:after="40" w:before="40"/>
      </w:pPr>
      <w:r>
        <w:rPr>
          <w:rFonts w:ascii="Calibri" w:cs="Calibri" w:eastAsia="Calibri" w:hAnsi="Calibri"/>
          <w:color w:val="1A1A1A"/>
          <w:sz w:val="20"/>
          <w:szCs w:val="20"/>
        </w:rPr>
        <w:t xml:space="preserve">Claude API configured with zero data retention, and no customer content used for provider training. </w:t>
      </w:r>
      <w:r>
        <w:rPr>
          <w:rFonts w:ascii="Calibri" w:cs="Calibri" w:eastAsia="Calibri" w:hAnsi="Calibri"/>
          <w:b/>
          <w:bCs/>
          <w:color w:val="1A1A1A"/>
          <w:sz w:val="20"/>
          <w:szCs w:val="20"/>
        </w:rPr>
        <w:t xml:space="preserve">The same must be contractually confirmed for whichever transcription and embeddings providers are chosen</w:t>
      </w:r>
      <w:r>
        <w:rPr>
          <w:rFonts w:ascii="Calibri" w:cs="Calibri" w:eastAsia="Calibri" w:hAnsi="Calibri"/>
          <w:color w:val="1A1A1A"/>
          <w:sz w:val="20"/>
          <w:szCs w:val="20"/>
        </w:rPr>
        <w:t xml:space="preserve"> — a procurement requirement, not a nice-to-have, since recordings contain whatever was on the screen.</w:t>
      </w:r>
    </w:p>
    <w:p>
      <w:pPr>
        <w:pStyle w:val="ListParagraph"/>
        <w:numPr>
          <w:ilvl w:val="0"/>
          <w:numId w:val="3"/>
        </w:numPr>
        <w:spacing w:after="40" w:before="40"/>
      </w:pPr>
      <w:r>
        <w:rPr>
          <w:rFonts w:ascii="Calibri" w:cs="Calibri" w:eastAsia="Calibri" w:hAnsi="Calibri"/>
          <w:b/>
          <w:bCs/>
          <w:color w:val="1A1A1A"/>
          <w:sz w:val="20"/>
          <w:szCs w:val="20"/>
        </w:rPr>
        <w:t xml:space="preserve">Gmail Workspace SMTP caps at roughly 2,000 recipients per day.</w:t>
      </w:r>
      <w:r>
        <w:rPr>
          <w:rFonts w:ascii="Calibri" w:cs="Calibri" w:eastAsia="Calibri" w:hAnsi="Calibri"/>
          <w:color w:val="1A1A1A"/>
          <w:sz w:val="20"/>
          <w:szCs w:val="20"/>
        </w:rPr>
        <w:t xml:space="preserve"> Adequate through M2. Acknowledgement nudges across a large workspace will exceed it, so a transactional provider is needed before M4 ships the handbook features.</w:t>
      </w:r>
    </w:p>
    <w:p>
      <w:pPr>
        <w:pStyle w:val="ListParagraph"/>
        <w:numPr>
          <w:ilvl w:val="0"/>
          <w:numId w:val="3"/>
        </w:numPr>
        <w:spacing w:after="40" w:before="40"/>
      </w:pPr>
      <w:r>
        <w:rPr>
          <w:rFonts w:ascii="Calibri" w:cs="Calibri" w:eastAsia="Calibri" w:hAnsi="Calibri"/>
          <w:color w:val="1A1A1A"/>
          <w:sz w:val="20"/>
          <w:szCs w:val="20"/>
        </w:rPr>
        <w:t xml:space="preserve">Deletion cascades: deleting a recording removes video, frames, transcript, segments and derived embeddings.</w:t>
      </w:r>
    </w:p>
    <w:p>
      <w:pPr>
        <w:pStyle w:val="ListParagraph"/>
        <w:numPr>
          <w:ilvl w:val="0"/>
          <w:numId w:val="3"/>
        </w:numPr>
        <w:spacing w:after="40" w:before="40"/>
      </w:pPr>
      <w:r>
        <w:rPr>
          <w:rFonts w:ascii="Calibri" w:cs="Calibri" w:eastAsia="Calibri" w:hAnsi="Calibri"/>
          <w:color w:val="1A1A1A"/>
          <w:sz w:val="20"/>
          <w:szCs w:val="20"/>
        </w:rPr>
        <w:t xml:space="preserve">Deferred but designed for: SSO/SAML, SOC 2, regional data residency.</w:t>
      </w:r>
    </w:p>
    <w:p>
      <w:pPr>
        <w:pStyle w:val="Heading2"/>
        <w:spacing w:after="140" w:before="320"/>
      </w:pPr>
      <w:r>
        <w:rPr>
          <w:rFonts w:ascii="Calibri Light" w:cs="Calibri Light" w:eastAsia="Calibri Light" w:hAnsi="Calibri Light"/>
          <w:b/>
          <w:bCs/>
          <w:color w:val="1E2761"/>
          <w:sz w:val="28"/>
          <w:szCs w:val="28"/>
        </w:rPr>
        <w:t xml:space="preserve">12. Open decisions</w:t>
      </w:r>
    </w:p>
    <w:p>
      <w:pPr>
        <w:spacing w:after="140" w:before="60" w:line="276"/>
        <w:jc w:val="left"/>
      </w:pPr>
      <w:r>
        <w:rPr>
          <w:rFonts w:ascii="Calibri" w:cs="Calibri" w:eastAsia="Calibri" w:hAnsi="Calibri"/>
          <w:color w:val="1A1A1A"/>
          <w:sz w:val="20"/>
          <w:szCs w:val="20"/>
        </w:rPr>
        <w:t xml:space="preserve">Ordered by when they block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3"/>
        <w:gridCol w:w="1797"/>
        <w:gridCol w:w="743"/>
        <w:gridCol w:w="6077"/>
      </w:tblGrid>
      <w:tr>
        <w:trPr>
          <w:tblHeader/>
        </w:trPr>
        <w:tc>
          <w:tcPr>
            <w:tcW w:type="dxa" w:w="74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w:t>
            </w:r>
          </w:p>
        </w:tc>
        <w:tc>
          <w:tcPr>
            <w:tcW w:type="dxa" w:w="179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Decision</w:t>
            </w:r>
          </w:p>
        </w:tc>
        <w:tc>
          <w:tcPr>
            <w:tcW w:type="dxa" w:w="74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Blocks</w:t>
            </w:r>
          </w:p>
        </w:tc>
        <w:tc>
          <w:tcPr>
            <w:tcW w:type="dxa" w:w="607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Recommendation</w:t>
            </w:r>
          </w:p>
        </w:tc>
      </w:tr>
      <w:tr>
        <w:tc>
          <w:tcPr>
            <w:tcW w:type="dxa" w:w="7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1</w:t>
            </w:r>
          </w:p>
        </w:tc>
        <w:tc>
          <w:tcPr>
            <w:tcW w:type="dxa" w:w="179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Transcription provider</w:t>
            </w:r>
          </w:p>
        </w:tc>
        <w:tc>
          <w:tcPr>
            <w:tcW w:type="dxa" w:w="7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M1 — the wedge</w:t>
            </w:r>
          </w:p>
        </w:tc>
        <w:tc>
          <w:tcPr>
            <w:tcW w:type="dxa" w:w="60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Evaluate Whisper API and Deepgram against ten real recordings. Word-level timestamps are non-negotiable</w:t>
            </w:r>
          </w:p>
        </w:tc>
      </w:tr>
      <w:tr>
        <w:tc>
          <w:tcPr>
            <w:tcW w:type="dxa" w:w="74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2</w:t>
            </w:r>
          </w:p>
        </w:tc>
        <w:tc>
          <w:tcPr>
            <w:tcW w:type="dxa" w:w="179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Embeddings provider</w:t>
            </w:r>
          </w:p>
        </w:tc>
        <w:tc>
          <w:tcPr>
            <w:tcW w:type="dxa" w:w="74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M3</w:t>
            </w:r>
          </w:p>
        </w:tc>
        <w:tc>
          <w:tcPr>
            <w:tcW w:type="dxa" w:w="60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Voyage AI for retrieval quality, OpenAI </w:t>
            </w:r>
            <w:r>
              <w:rPr>
                <w:rFonts w:ascii="Consolas" w:cs="Consolas" w:eastAsia="Consolas" w:hAnsi="Consolas"/>
                <w:color w:val="0B3D2E"/>
                <w:sz w:val="18"/>
                <w:szCs w:val="18"/>
                <w:shd w:fill="F4F5F7" w:val="clear"/>
              </w:rPr>
              <w:t xml:space="preserve">text-embedding-3-small</w:t>
            </w:r>
            <w:r>
              <w:rPr>
                <w:rFonts w:ascii="Calibri" w:cs="Calibri" w:eastAsia="Calibri" w:hAnsi="Calibri"/>
                <w:color w:val="1A1A1A"/>
                <w:sz w:val="20"/>
                <w:szCs w:val="20"/>
              </w:rPr>
              <w:t xml:space="preserve"> for cost</w:t>
            </w:r>
          </w:p>
        </w:tc>
      </w:tr>
      <w:tr>
        <w:tc>
          <w:tcPr>
            <w:tcW w:type="dxa" w:w="7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3</w:t>
            </w:r>
          </w:p>
        </w:tc>
        <w:tc>
          <w:tcPr>
            <w:tcW w:type="dxa" w:w="179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Vector store</w:t>
            </w:r>
          </w:p>
        </w:tc>
        <w:tc>
          <w:tcPr>
            <w:tcW w:type="dxa" w:w="7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M3</w:t>
            </w:r>
          </w:p>
        </w:tc>
        <w:tc>
          <w:tcPr>
            <w:tcW w:type="dxa" w:w="60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Qdrant on a DO droplet keeps one provider and one bill; Pinecone is faster to ship</w:t>
            </w:r>
          </w:p>
        </w:tc>
      </w:tr>
      <w:tr>
        <w:tc>
          <w:tcPr>
            <w:tcW w:type="dxa" w:w="74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4</w:t>
            </w:r>
          </w:p>
        </w:tc>
        <w:tc>
          <w:tcPr>
            <w:tcW w:type="dxa" w:w="179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Primary key type</w:t>
            </w:r>
          </w:p>
        </w:tc>
        <w:tc>
          <w:tcPr>
            <w:tcW w:type="dxa" w:w="74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M0 — schema</w:t>
            </w:r>
          </w:p>
        </w:tc>
        <w:tc>
          <w:tcPr>
            <w:tcW w:type="dxa" w:w="60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ULID (</w:t>
            </w:r>
            <w:r>
              <w:rPr>
                <w:rFonts w:ascii="Consolas" w:cs="Consolas" w:eastAsia="Consolas" w:hAnsi="Consolas"/>
                <w:color w:val="0B3D2E"/>
                <w:sz w:val="18"/>
                <w:szCs w:val="18"/>
                <w:shd w:fill="F4F5F7" w:val="clear"/>
              </w:rPr>
              <w:t xml:space="preserve">char(26)</w:t>
            </w:r>
            <w:r>
              <w:rPr>
                <w:rFonts w:ascii="Calibri" w:cs="Calibri" w:eastAsia="Calibri" w:hAnsi="Calibri"/>
                <w:color w:val="1A1A1A"/>
                <w:sz w:val="20"/>
                <w:szCs w:val="20"/>
              </w:rPr>
              <w:t xml:space="preserve">). Monotonic, so InnoDB clustered-index inserts stay sequential, unlike UUIDv4</w:t>
            </w:r>
          </w:p>
        </w:tc>
      </w:tr>
      <w:tr>
        <w:tc>
          <w:tcPr>
            <w:tcW w:type="dxa" w:w="7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5</w:t>
            </w:r>
          </w:p>
        </w:tc>
        <w:tc>
          <w:tcPr>
            <w:tcW w:type="dxa" w:w="179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Realtime</w:t>
            </w:r>
          </w:p>
        </w:tc>
        <w:tc>
          <w:tcPr>
            <w:tcW w:type="dxa" w:w="7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M3</w:t>
            </w:r>
          </w:p>
        </w:tc>
        <w:tc>
          <w:tcPr>
            <w:tcW w:type="dxa" w:w="60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Polling for M1, Reverb when chat streaming lands</w:t>
            </w:r>
          </w:p>
        </w:tc>
      </w:tr>
      <w:tr>
        <w:tc>
          <w:tcPr>
            <w:tcW w:type="dxa" w:w="74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6</w:t>
            </w:r>
          </w:p>
        </w:tc>
        <w:tc>
          <w:tcPr>
            <w:tcW w:type="dxa" w:w="179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Transactional email</w:t>
            </w:r>
          </w:p>
        </w:tc>
        <w:tc>
          <w:tcPr>
            <w:tcW w:type="dxa" w:w="74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M4</w:t>
            </w:r>
          </w:p>
        </w:tc>
        <w:tc>
          <w:tcPr>
            <w:tcW w:type="dxa" w:w="60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Postmark or SES before handbook acknowledgements ship</w:t>
            </w:r>
          </w:p>
        </w:tc>
      </w:tr>
      <w:tr>
        <w:tc>
          <w:tcPr>
            <w:tcW w:type="dxa" w:w="7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7</w:t>
            </w:r>
          </w:p>
        </w:tc>
        <w:tc>
          <w:tcPr>
            <w:tcW w:type="dxa" w:w="179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Editor foundation</w:t>
            </w:r>
          </w:p>
        </w:tc>
        <w:tc>
          <w:tcPr>
            <w:tcW w:type="dxa" w:w="7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M0</w:t>
            </w:r>
          </w:p>
        </w:tc>
        <w:tc>
          <w:tcPr>
            <w:tcW w:type="dxa" w:w="60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Structured-JSON core, not PrimeNG's Quill-based editor</w:t>
            </w:r>
          </w:p>
        </w:tc>
      </w:tr>
    </w:tbl>
    <w:p>
      <w:pPr>
        <w:spacing w:after="160"/>
      </w:pPr>
    </w:p>
    <w:p>
      <w:pPr>
        <w:spacing w:after="140" w:before="60" w:line="276"/>
        <w:jc w:val="left"/>
      </w:pPr>
      <w:r>
        <w:rPr>
          <w:rFonts w:ascii="Calibri" w:cs="Calibri" w:eastAsia="Calibri" w:hAnsi="Calibri"/>
          <w:color w:val="1A1A1A"/>
          <w:sz w:val="20"/>
          <w:szCs w:val="20"/>
        </w:rPr>
        <w:t xml:space="preserve">Decisions 1 to 3 were implicit in v1.0's stack and are now genuinely open. None can be deferred past the milestone listed.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4" w:sz="4" w:space="6"/>
      </w:pBdr>
      <w:tabs>
        <w:tab w:val="right" w:pos="9360"/>
      </w:tabs>
      <w:spacing w:after="200"/>
    </w:pPr>
    <w:r>
      <w:rPr>
        <w:rFonts w:ascii="Calibri" w:cs="Calibri" w:eastAsia="Calibri" w:hAnsi="Calibri"/>
        <w:color w:val="6B6B6B"/>
        <w:sz w:val="16"/>
        <w:szCs w:val="16"/>
      </w:rPr>
      <w:t xml:space="preserve">FlowZapp</w:t>
    </w:r>
    <w:r>
      <w:rPr>
        <w:rFonts w:ascii="Calibri" w:cs="Calibri" w:eastAsia="Calibri" w:hAnsi="Calibri"/>
        <w:color w:val="6B6B6B"/>
        <w:sz w:val="16"/>
        <w:szCs w:val="16"/>
      </w:rPr>
      <w:t xml:space="preserve">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dc:title>
  <dc:creator>Project Documentation</dc:creator>
  <dc:description>Stack, pipeline, retrieval design and security</dc:description>
  <cp:lastModifiedBy>Un-named</cp:lastModifiedBy>
  <cp:revision>1</cp:revision>
  <dcterms:created xsi:type="dcterms:W3CDTF">2026-09-16T05:19:00.826Z</dcterms:created>
  <dcterms:modified xsi:type="dcterms:W3CDTF">2026-09-16T05:19:00.826Z</dcterms:modified>
</cp:coreProperties>
</file>

<file path=docProps/custom.xml><?xml version="1.0" encoding="utf-8"?>
<Properties xmlns="http://schemas.openxmlformats.org/officeDocument/2006/custom-properties" xmlns:vt="http://schemas.openxmlformats.org/officeDocument/2006/docPropsVTypes"/>
</file>