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200"/>
      </w:pPr>
      <w:r>
        <w:rPr>
          <w:rFonts w:ascii="Calibri" w:cs="Calibri" w:eastAsia="Calibri" w:hAnsi="Calibri"/>
          <w:b/>
          <w:bCs/>
          <w:color w:val="6B6B6B"/>
          <w:spacing w:val="60"/>
          <w:sz w:val="18"/>
          <w:szCs w:val="18"/>
        </w:rPr>
        <w:t xml:space="preserve">FLOWZAPP</w:t>
      </w:r>
    </w:p>
    <w:p>
      <w:pPr>
        <w:spacing w:after="160"/>
      </w:pPr>
      <w:r>
        <w:rPr>
          <w:rFonts w:ascii="Calibri Light" w:cs="Calibri Light" w:eastAsia="Calibri Light" w:hAnsi="Calibri Light"/>
          <w:b/>
          <w:bCs/>
          <w:color w:val="1E2761"/>
          <w:sz w:val="52"/>
          <w:szCs w:val="52"/>
        </w:rPr>
        <w:t xml:space="preserve">API Specification</w:t>
      </w:r>
    </w:p>
    <w:p>
      <w:pPr>
        <w:pBdr>
          <w:top w:val="single" w:color="D4D4D4" w:sz="6" w:space="12"/>
        </w:pBdr>
        <w:spacing w:after="200" w:before="160"/>
      </w:pPr>
      <w:r>
        <w:rPr>
          <w:rFonts w:ascii="Calibri" w:cs="Calibri" w:eastAsia="Calibri" w:hAnsi="Calibri"/>
          <w:color w:val="6B6B6B"/>
          <w:sz w:val="24"/>
          <w:szCs w:val="24"/>
        </w:rPr>
        <w:t xml:space="preserve">REST endpoints, payloads, errors and plan limits</w:t>
      </w:r>
    </w:p>
    <w:p>
      <w:r>
        <w:rPr>
          <w:rFonts w:ascii="Calibri" w:cs="Calibri" w:eastAsia="Calibri" w:hAnsi="Calibri"/>
          <w:color w:val="6B6B6B"/>
          <w:sz w:val="20"/>
          <w:szCs w:val="20"/>
        </w:rPr>
        <w:t>Version 1.5  ·  Project documentation  ·  2026</w:t>
      </w:r>
    </w:p>
    <w:p>
      <w:r>
        <w:br w:type="page"/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Conventions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Base: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https://api.{domain}/v1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Auth: Laravel Sanctum SPA session cookie (with CSRF) for the web client, or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Authorization: Bearer &lt;token&gt;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for API tokens. The workspace is resolved from session context plus a required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X-Workspace-Id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header, and is never taken from a request body.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>IDs are ULIDs (26-character, generated by the application — see document 04). Timestamps are ISO 8601 UTC.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Pagination: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?limit=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(default 25, max 100) and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?cursor=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; responses return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next_cursor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Errors:</w:t>
      </w:r>
    </w:p>
    <w:p>
      <w:pPr>
        <w:shd w:fill="F4F5F7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{ "error": { "code": "document_not_approved",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         "message": "Only approved documents can be indexed.",</w:t>
      </w:r>
    </w:p>
    <w:p>
      <w:pPr>
        <w:shd w:fill="F4F5F7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         "details": { "document_id": "..." } } 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4"/>
        <w:gridCol w:w="7966"/>
      </w:tblGrid>
      <w:tr>
        <w:trPr>
          <w:tblHeader/>
        </w:trPr>
        <w:tc>
          <w:tcPr>
            <w:tcW w:type="dxa" w:w="13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Status</w:t>
            </w:r>
          </w:p>
        </w:tc>
        <w:tc>
          <w:tcPr>
            <w:tcW w:type="dxa" w:w="79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3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400</w:t>
            </w:r>
          </w:p>
        </w:tc>
        <w:tc>
          <w:tcPr>
            <w:tcW w:type="dxa" w:w="79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Validation failure</w:t>
            </w:r>
          </w:p>
        </w:tc>
      </w:tr>
      <w:tr>
        <w:tc>
          <w:tcPr>
            <w:tcW w:type="dxa" w:w="13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401</w:t>
            </w:r>
          </w:p>
        </w:tc>
        <w:tc>
          <w:tcPr>
            <w:tcW w:type="dxa" w:w="79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Missing or invalid token</w:t>
            </w:r>
          </w:p>
        </w:tc>
      </w:tr>
      <w:tr>
        <w:tc>
          <w:tcPr>
            <w:tcW w:type="dxa" w:w="13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403</w:t>
            </w:r>
          </w:p>
        </w:tc>
        <w:tc>
          <w:tcPr>
            <w:tcW w:type="dxa" w:w="79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Authenticated but not permitted (also returned instead of 404 for resources outside the caller's spaces)</w:t>
            </w:r>
          </w:p>
        </w:tc>
      </w:tr>
      <w:tr>
        <w:tc>
          <w:tcPr>
            <w:tcW w:type="dxa" w:w="13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409</w:t>
            </w:r>
          </w:p>
        </w:tc>
        <w:tc>
          <w:tcPr>
            <w:tcW w:type="dxa" w:w="79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State conflict (e.g. approving a draft that changed underneath)</w:t>
            </w:r>
          </w:p>
        </w:tc>
      </w:tr>
      <w:tr>
        <w:tc>
          <w:tcPr>
            <w:tcW w:type="dxa" w:w="13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422</w:t>
            </w:r>
          </w:p>
        </w:tc>
        <w:tc>
          <w:tcPr>
            <w:tcW w:type="dxa" w:w="79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Semantically invalid (e.g. SOP with zero steps)</w:t>
            </w:r>
          </w:p>
        </w:tc>
      </w:tr>
      <w:tr>
        <w:tc>
          <w:tcPr>
            <w:tcW w:type="dxa" w:w="13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429</w:t>
            </w:r>
          </w:p>
        </w:tc>
        <w:tc>
          <w:tcPr>
            <w:tcW w:type="dxa" w:w="79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Plan limit or rate limit</w:t>
            </w:r>
          </w:p>
        </w:tc>
      </w:tr>
    </w:tbl>
    <w:p>
      <w:pPr>
        <w:spacing w:after="160"/>
      </w:pP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Do not leak existence.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 document in a space the caller cannot access returns 403, never 404 with a hint.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>Last administrator.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Removing, demoting or letting the last remaining admin leave a workspace returns 422 with code: "last_admin" (FR-510).</w:t>
      </w:r>
    </w:p>
    <w:p>
      <w:pPr>
        <w:pBdr>
          <w:bottom w:val="single" w:color="D4D4D4" w:sz="6" w:space="1"/>
        </w:pBdr>
        <w:spacing w:after="200" w:before="12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>Auth &amp;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9"/>
        <w:gridCol w:w="3316"/>
        <w:gridCol w:w="5015"/>
      </w:tblGrid>
      <w:tr>
        <w:trPr>
          <w:tblHeader/>
        </w:trPr>
        <w:tc>
          <w:tcPr>
            <w:tcW w:type="dxa" w:w="102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Method</w:t>
            </w:r>
          </w:p>
        </w:tc>
        <w:tc>
          <w:tcPr>
            <w:tcW w:type="dxa" w:w="33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Path</w:t>
            </w:r>
          </w:p>
        </w:tc>
        <w:tc>
          <w:tcPr>
            <w:tcW w:type="dxa" w:w="50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2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>POST</w:t>
            </w:r>
          </w:p>
        </w:tc>
        <w:tc>
          <w:tcPr>
            <w:tcW w:type="dxa" w:w="33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>/auth/magic-link</w:t>
            </w:r>
          </w:p>
        </w:tc>
        <w:tc>
          <w:tcPr>
            <w:tcW w:type="dxa" w:w="50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>Request a sign-in link; response is identical whether or not the email is registered (FR-101, FR-102)</w:t>
            </w:r>
          </w:p>
        </w:tc>
      </w:tr>
      <w:tr>
        <w:tc>
          <w:tcPr>
            <w:tcW w:type="dxa" w:w="102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>GET</w:t>
            </w:r>
          </w:p>
        </w:tc>
        <w:tc>
          <w:tcPr>
            <w:tcW w:type="dxa" w:w="33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>/auth/magic-link/{nonce}</w:t>
            </w:r>
          </w:p>
        </w:tc>
        <w:tc>
          <w:tcPr>
            <w:tcW w:type="dxa" w:w="50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>Consume a signed, single-use link (15 min) and create the Sanctum session; redirects to FRONTEND_URL + next (FR-103)</w:t>
            </w:r>
          </w:p>
        </w:tc>
      </w:tr>
      <w:tr>
        <w:tc>
          <w:tcPr>
            <w:tcW w:type="dxa" w:w="102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>POST</w:t>
            </w:r>
          </w:p>
        </w:tc>
        <w:tc>
          <w:tcPr>
            <w:tcW w:type="dxa" w:w="33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>/auth/logout</w:t>
            </w:r>
          </w:p>
        </w:tc>
        <w:tc>
          <w:tcPr>
            <w:tcW w:type="dxa" w:w="50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>End the current session</w:t>
            </w:r>
          </w:p>
        </w:tc>
      </w:tr>
      <w:tr>
        <w:tc>
          <w:tcPr>
            <w:tcW w:type="dxa" w:w="102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>GET · DELETE</w:t>
            </w:r>
          </w:p>
        </w:tc>
        <w:tc>
          <w:tcPr>
            <w:tcW w:type="dxa" w:w="33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>/auth/sessions · /auth/sessions/{id}</w:t>
            </w:r>
          </w:p>
        </w:tc>
        <w:tc>
          <w:tcPr>
            <w:tcW w:type="dxa" w:w="50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>List or revoke the caller's active sessions</w:t>
            </w:r>
          </w:p>
        </w:tc>
      </w:tr>
      <w:tr>
        <w:tc>
          <w:tcPr>
            <w:tcW w:type="dxa" w:w="102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>GET · PATCH</w:t>
            </w:r>
          </w:p>
        </w:tc>
        <w:tc>
          <w:tcPr>
            <w:tcW w:type="dxa" w:w="33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>/account</w:t>
            </w:r>
          </w:p>
        </w:tc>
        <w:tc>
          <w:tcPr>
            <w:tcW w:type="dxa" w:w="50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>Profile: name, avatar, interface language</w:t>
            </w:r>
          </w:p>
        </w:tc>
      </w:tr>
      <w:tr>
        <w:tc>
          <w:tcPr>
            <w:tcW w:type="dxa" w:w="102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>PATCH</w:t>
            </w:r>
          </w:p>
        </w:tc>
        <w:tc>
          <w:tcPr>
            <w:tcW w:type="dxa" w:w="33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>/account/notifications</w:t>
            </w:r>
          </w:p>
        </w:tc>
        <w:tc>
          <w:tcPr>
            <w:tcW w:type="dxa" w:w="50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>Per-workspace notification preferences (acknowledgement-due cannot be disabled where a policy requires it)</w:t>
            </w:r>
          </w:p>
        </w:tc>
      </w:tr>
    </w:tbl>
    <w:p>
      <w:r>
        <w:br w:type="page"/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Workspaces &amp; 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9"/>
        <w:gridCol w:w="3316"/>
        <w:gridCol w:w="5015"/>
      </w:tblGrid>
      <w:tr>
        <w:trPr>
          <w:tblHeader/>
        </w:trPr>
        <w:tc>
          <w:tcPr>
            <w:tcW w:type="dxa" w:w="102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Method</w:t>
            </w:r>
          </w:p>
        </w:tc>
        <w:tc>
          <w:tcPr>
            <w:tcW w:type="dxa" w:w="33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Path</w:t>
            </w:r>
          </w:p>
        </w:tc>
        <w:tc>
          <w:tcPr>
            <w:tcW w:type="dxa" w:w="50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2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</w:t>
            </w:r>
          </w:p>
        </w:tc>
        <w:tc>
          <w:tcPr>
            <w:tcW w:type="dxa" w:w="33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/workspaces</w:t>
            </w:r>
          </w:p>
        </w:tc>
        <w:tc>
          <w:tcPr>
            <w:tcW w:type="dxa" w:w="50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Workspaces the caller belongs to</w:t>
            </w:r>
          </w:p>
        </w:tc>
      </w:tr>
      <w:tr>
        <w:tc>
          <w:tcPr>
            <w:tcW w:type="dxa" w:w="102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>GET</w:t>
            </w:r>
          </w:p>
        </w:tc>
        <w:tc>
          <w:tcPr>
            <w:tcW w:type="dxa" w:w="33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>/workspaces/slug-available?slug=</w:t>
            </w:r>
          </w:p>
        </w:tc>
        <w:tc>
          <w:tcPr>
            <w:tcW w:type="dxa" w:w="50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>Live availability check for S2</w:t>
            </w:r>
          </w:p>
        </w:tc>
      </w:tr>
      <w:tr>
        <w:tc>
          <w:tcPr>
            <w:tcW w:type="dxa" w:w="102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</w:t>
            </w:r>
          </w:p>
        </w:tc>
        <w:tc>
          <w:tcPr>
            <w:tcW w:type="dxa" w:w="33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/workspaces</w:t>
            </w:r>
          </w:p>
        </w:tc>
        <w:tc>
          <w:tcPr>
            <w:tcW w:type="dxa" w:w="50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Create a workspace (caller becomes admin)</w:t>
            </w:r>
          </w:p>
        </w:tc>
      </w:tr>
      <w:tr>
        <w:tc>
          <w:tcPr>
            <w:tcW w:type="dxa" w:w="102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</w:t>
            </w:r>
          </w:p>
        </w:tc>
        <w:tc>
          <w:tcPr>
            <w:tcW w:type="dxa" w:w="33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/workspaces/{id}</w:t>
            </w:r>
          </w:p>
        </w:tc>
        <w:tc>
          <w:tcPr>
            <w:tcW w:type="dxa" w:w="50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Workspace detail + plan + settings</w:t>
            </w:r>
          </w:p>
        </w:tc>
      </w:tr>
      <w:tr>
        <w:tc>
          <w:tcPr>
            <w:tcW w:type="dxa" w:w="102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PATCH</w:t>
            </w:r>
          </w:p>
        </w:tc>
        <w:tc>
          <w:tcPr>
            <w:tcW w:type="dxa" w:w="33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/workspaces/{id}</w:t>
            </w:r>
          </w:p>
        </w:tc>
        <w:tc>
          <w:tcPr>
            <w:tcW w:type="dxa" w:w="50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Update name, settings (admin)</w:t>
            </w:r>
          </w:p>
        </w:tc>
      </w:tr>
      <w:tr>
        <w:tc>
          <w:tcPr>
            <w:tcW w:type="dxa" w:w="102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</w:t>
            </w:r>
          </w:p>
        </w:tc>
        <w:tc>
          <w:tcPr>
            <w:tcW w:type="dxa" w:w="33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/workspaces/{id}/members</w:t>
            </w:r>
          </w:p>
        </w:tc>
        <w:tc>
          <w:tcPr>
            <w:tcW w:type="dxa" w:w="50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List members</w:t>
            </w:r>
          </w:p>
        </w:tc>
      </w:tr>
      <w:tr>
        <w:tc>
          <w:tcPr>
            <w:tcW w:type="dxa" w:w="102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</w:t>
            </w:r>
          </w:p>
        </w:tc>
        <w:tc>
          <w:tcPr>
            <w:tcW w:type="dxa" w:w="33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/workspaces/{id}/invites</w:t>
            </w:r>
          </w:p>
        </w:tc>
        <w:tc>
          <w:tcPr>
            <w:tcW w:type="dxa" w:w="50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>Invite in a batch: { invites: [{ email, role, space_ids? }] } → per-row status sent | already_member | already_invited | plan_limit_exceeded. Seats are checked before sending (FR-106); 429 only when every row hit the limit</w:t>
            </w:r>
          </w:p>
        </w:tc>
      </w:tr>
      <w:tr>
        <w:tc>
          <w:tcPr>
            <w:tcW w:type="dxa" w:w="102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PATCH</w:t>
            </w:r>
          </w:p>
        </w:tc>
        <w:tc>
          <w:tcPr>
            <w:tcW w:type="dxa" w:w="33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/workspaces/{id}/members/{user_id}</w:t>
            </w:r>
          </w:p>
        </w:tc>
        <w:tc>
          <w:tcPr>
            <w:tcW w:type="dxa" w:w="50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Change role (admin)</w:t>
            </w:r>
          </w:p>
        </w:tc>
      </w:tr>
      <w:tr>
        <w:tc>
          <w:tcPr>
            <w:tcW w:type="dxa" w:w="102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DELETE</w:t>
            </w:r>
          </w:p>
        </w:tc>
        <w:tc>
          <w:tcPr>
            <w:tcW w:type="dxa" w:w="33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/workspaces/{id}/members/{user_id}</w:t>
            </w:r>
          </w:p>
        </w:tc>
        <w:tc>
          <w:tcPr>
            <w:tcW w:type="dxa" w:w="50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Remove member — triggers immediate retrieval-scope recalculation</w:t>
            </w:r>
          </w:p>
        </w:tc>
      </w:tr>
      <w:tr>
        <w:tc>
          <w:tcPr>
            <w:tcW w:type="dxa" w:w="102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>POST</w:t>
            </w:r>
          </w:p>
        </w:tc>
        <w:tc>
          <w:tcPr>
            <w:tcW w:type="dxa" w:w="33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>/invites/accept</w:t>
            </w:r>
          </w:p>
        </w:tc>
        <w:tc>
          <w:tcPr>
            <w:tcW w:type="dxa" w:w="50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>Accept an invite token (top level — no workspace context yet); the signed-in email must match; joins with the invited role and spaces; single use</w:t>
            </w:r>
          </w:p>
        </w:tc>
      </w:tr>
      <w:tr>
        <w:tc>
          <w:tcPr>
            <w:tcW w:type="dxa" w:w="102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>DELETE</w:t>
            </w:r>
          </w:p>
        </w:tc>
        <w:tc>
          <w:tcPr>
            <w:tcW w:type="dxa" w:w="33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>/workspaces/{id}/invites/{invite_id}</w:t>
            </w:r>
          </w:p>
        </w:tc>
        <w:tc>
          <w:tcPr>
            <w:tcW w:type="dxa" w:w="50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>Revoke an unaccepted invite; its link stops working (FR-107)</w:t>
            </w:r>
          </w:p>
        </w:tc>
      </w:tr>
      <w:tr>
        <w:tc>
          <w:tcPr>
            <w:tcW w:type="dxa" w:w="102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>DELETE</w:t>
            </w:r>
          </w:p>
        </w:tc>
        <w:tc>
          <w:tcPr>
            <w:tcW w:type="dxa" w:w="33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>/workspaces/{id}</w:t>
            </w:r>
          </w:p>
        </w:tc>
        <w:tc>
          <w:tcPr>
            <w:tcW w:type="dxa" w:w="50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>Schedule workspace deletion with a grace period (admin; typed confirmation in the UI)</w:t>
            </w:r>
          </w:p>
        </w:tc>
      </w:tr>
      <w:tr>
        <w:tc>
          <w:tcPr>
            <w:tcW w:type="dxa" w:w="102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>GET</w:t>
            </w:r>
          </w:p>
        </w:tc>
        <w:tc>
          <w:tcPr>
            <w:tcW w:type="dxa" w:w="33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>/workspaces/{id}/invites</w:t>
            </w:r>
          </w:p>
        </w:tc>
        <w:tc>
          <w:tcPr>
            <w:tcW w:type="dxa" w:w="50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>Pending invites (admin)</w:t>
            </w:r>
          </w:p>
        </w:tc>
      </w:tr>
      <w:tr>
        <w:tc>
          <w:tcPr>
            <w:tcW w:type="dxa" w:w="102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>POST</w:t>
            </w:r>
          </w:p>
        </w:tc>
        <w:tc>
          <w:tcPr>
            <w:tcW w:type="dxa" w:w="331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>/workspaces/{id}/invites/{invite_id}/resend</w:t>
            </w:r>
          </w:p>
        </w:tc>
        <w:tc>
          <w:tcPr>
            <w:tcW w:type="dxa" w:w="50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>New token; the old one is invalidated</w:t>
            </w:r>
          </w:p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Spaces &amp; folders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4"/>
        <w:gridCol w:w="3206"/>
        <w:gridCol w:w="4960"/>
      </w:tblGrid>
      <w:tr>
        <w:trPr>
          <w:tblHeader/>
        </w:trPr>
        <w:tc>
          <w:tcPr>
            <w:tcW w:type="dxa" w:w="11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Method</w:t>
            </w:r>
          </w:p>
        </w:tc>
        <w:tc>
          <w:tcPr>
            <w:tcW w:type="dxa" w:w="32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Path</w:t>
            </w:r>
          </w:p>
        </w:tc>
        <w:tc>
          <w:tcPr>
            <w:tcW w:type="dxa" w:w="496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</w:t>
            </w:r>
          </w:p>
        </w:tc>
        <w:tc>
          <w:tcPr>
            <w:tcW w:type="dxa" w:w="32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/spaces</w:t>
            </w:r>
          </w:p>
        </w:tc>
        <w:tc>
          <w:tcPr>
            <w:tcW w:type="dxa" w:w="496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>Spaces visible to caller — already permission-scoped; the sidebar renders exactly this list (A5)</w:t>
            </w:r>
          </w:p>
        </w:tc>
      </w:tr>
      <w:tr>
        <w:tc>
          <w:tcPr>
            <w:tcW w:type="dxa" w:w="11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</w:t>
            </w:r>
          </w:p>
        </w:tc>
        <w:tc>
          <w:tcPr>
            <w:tcW w:type="dxa" w:w="32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/spaces</w:t>
            </w:r>
          </w:p>
        </w:tc>
        <w:tc>
          <w:tcPr>
            <w:tcW w:type="dxa" w:w="496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Create space</w:t>
            </w:r>
          </w:p>
        </w:tc>
      </w:tr>
      <w:tr>
        <w:tc>
          <w:tcPr>
            <w:tcW w:type="dxa" w:w="11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PATCH</w:t>
            </w:r>
          </w:p>
        </w:tc>
        <w:tc>
          <w:tcPr>
            <w:tcW w:type="dxa" w:w="32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/spaces/{id}</w:t>
            </w:r>
          </w:p>
        </w:tc>
        <w:tc>
          <w:tcPr>
            <w:tcW w:type="dxa" w:w="496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Rename, set </w:t>
            </w: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is_handbook</w:t>
            </w:r>
          </w:p>
        </w:tc>
      </w:tr>
      <w:tr>
        <w:tc>
          <w:tcPr>
            <w:tcW w:type="dxa" w:w="11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>GET</w:t>
            </w:r>
          </w:p>
        </w:tc>
        <w:tc>
          <w:tcPr>
            <w:tcW w:type="dxa" w:w="32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>/spaces/{id}</w:t>
            </w:r>
          </w:p>
        </w:tc>
        <w:tc>
          <w:tcPr>
            <w:tcW w:type="dxa" w:w="496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>Space detail (403 when not visible)</w:t>
            </w: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</w:r>
          </w:p>
        </w:tc>
      </w:tr>
      <w:tr>
        <w:tc>
          <w:tcPr>
            <w:tcW w:type="dxa" w:w="11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</w:t>
            </w:r>
          </w:p>
        </w:tc>
        <w:tc>
          <w:tcPr>
            <w:tcW w:type="dxa" w:w="32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/spaces/{id}/members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· </w:t>
            </w: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DELETE</w:t>
            </w:r>
          </w:p>
        </w:tc>
        <w:tc>
          <w:tcPr>
            <w:tcW w:type="dxa" w:w="496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>Space membership. GET lists members with source: space | workspace (admins inherit); POST { user_id, role } grants or changes; DELETE …/{user_id} revokes immediately</w:t>
            </w:r>
          </w:p>
        </w:tc>
      </w:tr>
      <w:tr>
        <w:tc>
          <w:tcPr>
            <w:tcW w:type="dxa" w:w="11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</w:t>
            </w:r>
          </w:p>
        </w:tc>
        <w:tc>
          <w:tcPr>
            <w:tcW w:type="dxa" w:w="32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/folders?space_id=</w:t>
            </w:r>
          </w:p>
        </w:tc>
        <w:tc>
          <w:tcPr>
            <w:tcW w:type="dxa" w:w="496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Folder tree for a space</w:t>
            </w:r>
          </w:p>
        </w:tc>
      </w:tr>
      <w:tr>
        <w:tc>
          <w:tcPr>
            <w:tcW w:type="dxa" w:w="11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</w:t>
            </w:r>
          </w:p>
        </w:tc>
        <w:tc>
          <w:tcPr>
            <w:tcW w:type="dxa" w:w="32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/folders</w:t>
            </w:r>
          </w:p>
        </w:tc>
        <w:tc>
          <w:tcPr>
            <w:tcW w:type="dxa" w:w="496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Create folder (</w:t>
            </w: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parent_id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optional)</w:t>
            </w:r>
          </w:p>
        </w:tc>
      </w:tr>
      <w:tr>
        <w:tc>
          <w:tcPr>
            <w:tcW w:type="dxa" w:w="11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PATCH</w:t>
            </w:r>
          </w:p>
        </w:tc>
        <w:tc>
          <w:tcPr>
            <w:tcW w:type="dxa" w:w="32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/folders/{id}</w:t>
            </w:r>
          </w:p>
        </w:tc>
        <w:tc>
          <w:tcPr>
            <w:tcW w:type="dxa" w:w="496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Rename, move (</w:t>
            </w: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parent_id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), reorder (</w:t>
            </w: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position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11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DELETE</w:t>
            </w:r>
          </w:p>
        </w:tc>
        <w:tc>
          <w:tcPr>
            <w:tcW w:type="dxa" w:w="32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`/folders/{id}?strategy=archive\</w:t>
            </w:r>
          </w:p>
        </w:tc>
        <w:tc>
          <w:tcPr>
            <w:tcW w:type="dxa" w:w="496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move&amp;target_folder_id=`</w:t>
            </w:r>
          </w:p>
        </w:tc>
      </w:tr>
      <w:tr>
        <w:tc>
          <w:tcPr>
            <w:tcW w:type="dxa" w:w="1194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</w:t>
            </w:r>
          </w:p>
        </w:tc>
        <w:tc>
          <w:tcPr>
            <w:tcW w:type="dxa" w:w="320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/folders/{id}/permissions</w:t>
            </w:r>
          </w:p>
        </w:tc>
        <w:tc>
          <w:tcPr>
            <w:tcW w:type="dxa" w:w="496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Effective permissions per user, resolved</w:t>
            </w:r>
          </w:p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3"/>
        <w:gridCol w:w="3445"/>
        <w:gridCol w:w="4882"/>
      </w:tblGrid>
      <w:tr>
        <w:trPr>
          <w:tblHeader/>
        </w:trPr>
        <w:tc>
          <w:tcPr>
            <w:tcW w:type="dxa" w:w="103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Method</w:t>
            </w:r>
          </w:p>
        </w:tc>
        <w:tc>
          <w:tcPr>
            <w:tcW w:type="dxa" w:w="344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Path</w:t>
            </w:r>
          </w:p>
        </w:tc>
        <w:tc>
          <w:tcPr>
            <w:tcW w:type="dxa" w:w="488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</w:tr>
      <w:tr>
        <w:trPr>
          <w:tblHeader/>
        </w:trPr>
        <w:tc>
          <w:tcPr>
            <w:tcW w:type="dxa" w:w="103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>GET</w:t>
            </w:r>
          </w:p>
        </w:tc>
        <w:tc>
          <w:tcPr>
            <w:tcW w:type="dxa" w:w="344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>/templates</w:t>
            </w:r>
          </w:p>
        </w:tc>
        <w:tc>
          <w:tcPr>
            <w:tcW w:type="dxa" w:w="488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>Built-in templates: blank-sop, onboarding, client-delivery, policy</w:t>
            </w:r>
          </w:p>
        </w:tc>
      </w:tr>
      <w:tr>
        <w:tc>
          <w:tcPr>
            <w:tcW w:type="dxa" w:w="103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</w:t>
            </w:r>
          </w:p>
        </w:tc>
        <w:tc>
          <w:tcPr>
            <w:tcW w:type="dxa" w:w="344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/documents?space_id=&amp;folder_id=&amp;state=&amp;owner_id=&amp;q=</w:t>
            </w:r>
          </w:p>
        </w:tc>
        <w:tc>
          <w:tcPr>
            <w:tcW w:type="dxa" w:w="488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List</w:t>
            </w:r>
          </w:p>
        </w:tc>
      </w:tr>
      <w:tr>
        <w:tc>
          <w:tcPr>
            <w:tcW w:type="dxa" w:w="103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</w:t>
            </w:r>
          </w:p>
        </w:tc>
        <w:tc>
          <w:tcPr>
            <w:tcW w:type="dxa" w:w="344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/documents</w:t>
            </w:r>
          </w:p>
        </w:tc>
        <w:tc>
          <w:tcPr>
            <w:tcW w:type="dxa" w:w="488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>Create { space_id, folder_id?, title, doc_type?, template_id?, owner_id? }; owner defaults to the creator</w:t>
            </w: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</w: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</w:r>
          </w:p>
        </w:tc>
      </w:tr>
      <w:tr>
        <w:tc>
          <w:tcPr>
            <w:tcW w:type="dxa" w:w="103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</w:t>
            </w:r>
          </w:p>
        </w:tc>
        <w:tc>
          <w:tcPr>
            <w:tcW w:type="dxa" w:w="344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/documents/{id}</w:t>
            </w:r>
          </w:p>
        </w:tc>
        <w:tc>
          <w:tcPr>
            <w:tcW w:type="dxa" w:w="488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Working copy + metadata</w:t>
            </w:r>
          </w:p>
        </w:tc>
      </w:tr>
      <w:tr>
        <w:tc>
          <w:tcPr>
            <w:tcW w:type="dxa" w:w="103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</w:t>
            </w:r>
          </w:p>
        </w:tc>
        <w:tc>
          <w:tcPr>
            <w:tcW w:type="dxa" w:w="344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/documents/{id}/published</w:t>
            </w:r>
          </w:p>
        </w:tc>
        <w:tc>
          <w:tcPr>
            <w:tcW w:type="dxa" w:w="488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>The currently approved version (what readers see). 409 not_published when no version has been approved yet</w:t>
            </w:r>
          </w:p>
        </w:tc>
      </w:tr>
      <w:tr>
        <w:tc>
          <w:tcPr>
            <w:tcW w:type="dxa" w:w="103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PATCH</w:t>
            </w:r>
          </w:p>
        </w:tc>
        <w:tc>
          <w:tcPr>
            <w:tcW w:type="dxa" w:w="344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/documents/{id}</w:t>
            </w:r>
          </w:p>
        </w:tc>
        <w:tc>
          <w:tcPr>
            <w:tcW w:type="dxa" w:w="488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Update title, content, owner, folder, </w:t>
            </w: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requires_ack</w:t>
            </w:r>
          </w:p>
        </w:tc>
      </w:tr>
      <w:tr>
        <w:tc>
          <w:tcPr>
            <w:tcW w:type="dxa" w:w="103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DELETE</w:t>
            </w:r>
          </w:p>
        </w:tc>
        <w:tc>
          <w:tcPr>
            <w:tcW w:type="dxa" w:w="344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/documents/{id}</w:t>
            </w:r>
          </w:p>
        </w:tc>
        <w:tc>
          <w:tcPr>
            <w:tcW w:type="dxa" w:w="488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Soft delete; versions retained</w:t>
            </w:r>
          </w:p>
        </w:tc>
      </w:tr>
      <w:tr>
        <w:tc>
          <w:tcPr>
            <w:tcW w:type="dxa" w:w="103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</w:t>
            </w:r>
          </w:p>
        </w:tc>
        <w:tc>
          <w:tcPr>
            <w:tcW w:type="dxa" w:w="344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/documents/{id}/duplicate</w:t>
            </w:r>
          </w:p>
        </w:tc>
        <w:tc>
          <w:tcPr>
            <w:tcW w:type="dxa" w:w="488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Copy as new draft</w:t>
            </w:r>
          </w:p>
        </w:tc>
      </w:tr>
      <w:tr>
        <w:tc>
          <w:tcPr>
            <w:tcW w:type="dxa" w:w="103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</w:t>
            </w:r>
          </w:p>
        </w:tc>
        <w:tc>
          <w:tcPr>
            <w:tcW w:type="dxa" w:w="344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/documents/{id}/move</w:t>
            </w:r>
          </w:p>
        </w:tc>
        <w:tc>
          <w:tcPr>
            <w:tcW w:type="dxa" w:w="488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Change folder/space</w:t>
            </w:r>
          </w:p>
        </w:tc>
      </w:tr>
    </w:tbl>
    <w:p>
      <w:pPr>
        <w:spacing w:after="160"/>
      </w:pP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3839"/>
        <w:gridCol w:w="4513"/>
      </w:tblGrid>
      <w:tr>
        <w:trPr>
          <w:tblHeader/>
        </w:trPr>
        <w:tc>
          <w:tcPr>
            <w:tcW w:type="dxa" w:w="10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Method</w:t>
            </w:r>
          </w:p>
        </w:tc>
        <w:tc>
          <w:tcPr>
            <w:tcW w:type="dxa" w:w="38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Path</w:t>
            </w:r>
          </w:p>
        </w:tc>
        <w:tc>
          <w:tcPr>
            <w:tcW w:type="dxa" w:w="451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</w:t>
            </w:r>
          </w:p>
        </w:tc>
        <w:tc>
          <w:tcPr>
            <w:tcW w:type="dxa" w:w="38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/documents/{id}/steps</w:t>
            </w:r>
          </w:p>
        </w:tc>
        <w:tc>
          <w:tcPr>
            <w:tcW w:type="dxa" w:w="451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Steps of the working copy</w:t>
            </w:r>
          </w:p>
        </w:tc>
      </w:tr>
      <w:tr>
        <w:tc>
          <w:tcPr>
            <w:tcW w:type="dxa" w:w="10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</w:t>
            </w:r>
          </w:p>
        </w:tc>
        <w:tc>
          <w:tcPr>
            <w:tcW w:type="dxa" w:w="38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/documents/{id}/steps</w:t>
            </w:r>
          </w:p>
        </w:tc>
        <w:tc>
          <w:tcPr>
            <w:tcW w:type="dxa" w:w="451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Append or insert at </w:t>
            </w: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position</w:t>
            </w:r>
          </w:p>
        </w:tc>
      </w:tr>
      <w:tr>
        <w:tc>
          <w:tcPr>
            <w:tcW w:type="dxa" w:w="10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PATCH</w:t>
            </w:r>
          </w:p>
        </w:tc>
        <w:tc>
          <w:tcPr>
            <w:tcW w:type="dxa" w:w="38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/documents/{id}/steps/{step_id}</w:t>
            </w:r>
          </w:p>
        </w:tc>
        <w:tc>
          <w:tcPr>
            <w:tcW w:type="dxa" w:w="451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Edit instruction, note, flags, media</w:t>
            </w:r>
          </w:p>
        </w:tc>
      </w:tr>
      <w:tr>
        <w:tc>
          <w:tcPr>
            <w:tcW w:type="dxa" w:w="10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</w:t>
            </w:r>
          </w:p>
        </w:tc>
        <w:tc>
          <w:tcPr>
            <w:tcW w:type="dxa" w:w="38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/documents/{id}/steps/reorder</w:t>
            </w:r>
          </w:p>
        </w:tc>
        <w:tc>
          <w:tcPr>
            <w:tcW w:type="dxa" w:w="451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>{ "order": ["step_id", …] } — must list every step exactly once (422 otherwise). Editing a step sets verified_at</w:t>
            </w:r>
          </w:p>
        </w:tc>
      </w:tr>
      <w:tr>
        <w:tc>
          <w:tcPr>
            <w:tcW w:type="dxa" w:w="100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DELETE</w:t>
            </w:r>
          </w:p>
        </w:tc>
        <w:tc>
          <w:tcPr>
            <w:tcW w:type="dxa" w:w="383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/documents/{id}/steps/{step_id}</w:t>
            </w:r>
          </w:p>
        </w:tc>
        <w:tc>
          <w:tcPr>
            <w:tcW w:type="dxa" w:w="451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Remove; renumbering is automatic</w:t>
            </w:r>
          </w:p>
        </w:tc>
      </w:tr>
    </w:tbl>
    <w:p>
      <w:pPr>
        <w:spacing w:after="160"/>
      </w:pP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PATCH /documents/{id}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request</w:t>
      </w:r>
    </w:p>
    <w:p>
      <w:pPr>
        <w:shd w:fill="F4F5F7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{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"title": "Client Onboarding",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"owner_id": "8f1c...",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"content": { "blocks": [ ... ] },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"expected_updated_at": "2026-09-02T09:14:00Z"</w:t>
      </w:r>
    </w:p>
    <w:p>
      <w:pPr>
        <w:shd w:fill="F4F5F7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}</w:t>
      </w:r>
    </w:p>
    <w:p>
      <w:pPr>
        <w:spacing w:after="140" w:before="60" w:line="276"/>
        <w:jc w:val="left"/>
      </w:pP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expected_updated_at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gives optimistic concurrency: a mismatch returns 409 with the current server state so the client can reconcile rather than silently overwrite.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Approval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"/>
        <w:gridCol w:w="3309"/>
        <w:gridCol w:w="5121"/>
      </w:tblGrid>
      <w:tr>
        <w:trPr>
          <w:tblHeader/>
        </w:trPr>
        <w:tc>
          <w:tcPr>
            <w:tcW w:type="dxa" w:w="93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Method</w:t>
            </w:r>
          </w:p>
        </w:tc>
        <w:tc>
          <w:tcPr>
            <w:tcW w:type="dxa" w:w="330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Path</w:t>
            </w:r>
          </w:p>
        </w:tc>
        <w:tc>
          <w:tcPr>
            <w:tcW w:type="dxa" w:w="512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3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</w:t>
            </w:r>
          </w:p>
        </w:tc>
        <w:tc>
          <w:tcPr>
            <w:tcW w:type="dxa" w:w="330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/documents/{id}/submit</w:t>
            </w:r>
          </w:p>
        </w:tc>
        <w:tc>
          <w:tcPr>
            <w:tcW w:type="dxa" w:w="512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draft → in_review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; body </w:t>
            </w: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{ reviewer_id? }</w:t>
            </w:r>
          </w:p>
        </w:tc>
      </w:tr>
      <w:tr>
        <w:tc>
          <w:tcPr>
            <w:tcW w:type="dxa" w:w="93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</w:t>
            </w:r>
          </w:p>
        </w:tc>
        <w:tc>
          <w:tcPr>
            <w:tcW w:type="dxa" w:w="330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/documents/{id}/approve</w:t>
            </w:r>
          </w:p>
        </w:tc>
        <w:tc>
          <w:tcPr>
            <w:tcW w:type="dxa" w:w="512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in_review → approved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; body </w:t>
            </w: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{ change_summary? }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. Creates a version and enqueues embedding</w:t>
            </w:r>
          </w:p>
        </w:tc>
      </w:tr>
      <w:tr>
        <w:tc>
          <w:tcPr>
            <w:tcW w:type="dxa" w:w="93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</w:t>
            </w:r>
          </w:p>
        </w:tc>
        <w:tc>
          <w:tcPr>
            <w:tcW w:type="dxa" w:w="330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/documents/{id}/request-changes</w:t>
            </w:r>
          </w:p>
        </w:tc>
        <w:tc>
          <w:tcPr>
            <w:tcW w:type="dxa" w:w="512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in_review → draft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; </w:t>
            </w: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comment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required</w:t>
            </w:r>
          </w:p>
        </w:tc>
      </w:tr>
      <w:tr>
        <w:tc>
          <w:tcPr>
            <w:tcW w:type="dxa" w:w="93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</w:t>
            </w:r>
          </w:p>
        </w:tc>
        <w:tc>
          <w:tcPr>
            <w:tcW w:type="dxa" w:w="330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/documents/{id}/archive</w:t>
            </w:r>
          </w:p>
        </w:tc>
        <w:tc>
          <w:tcPr>
            <w:tcW w:type="dxa" w:w="512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→ archived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; removes from retrieval</w:t>
            </w:r>
          </w:p>
        </w:tc>
      </w:tr>
      <w:tr>
        <w:tc>
          <w:tcPr>
            <w:tcW w:type="dxa" w:w="93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</w:t>
            </w:r>
          </w:p>
        </w:tc>
        <w:tc>
          <w:tcPr>
            <w:tcW w:type="dxa" w:w="330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/documents/{id}/approvals</w:t>
            </w:r>
          </w:p>
        </w:tc>
        <w:tc>
          <w:tcPr>
            <w:tcW w:type="dxa" w:w="512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Transition history</w:t>
            </w:r>
          </w:p>
        </w:tc>
      </w:tr>
    </w:tbl>
    <w:p>
      <w:pPr>
        <w:spacing w:after="160"/>
      </w:pP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>Rules enforced server-side: self-approval is rejected unless workspaces.settings.self_approval = true; submitting or approving a document with zero steps returns 422; submitting a generated draft with unverified steps returns 422 with the outstanding count (FR-315); approving a stale revision returns 409.</w:t>
      </w:r>
      <w:r>
        <w:rPr>
          <w:rFonts w:ascii="Calibri" w:cs="Calibri" w:eastAsia="Calibri" w:hAnsi="Calibri"/>
          <w:color w:val="1A1A1A"/>
          <w:sz w:val="20"/>
          <w:szCs w:val="20"/>
        </w:rPr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</w:r>
      <w:r>
        <w:rPr>
          <w:rFonts w:ascii="Calibri" w:cs="Calibri" w:eastAsia="Calibri" w:hAnsi="Calibri"/>
          <w:color w:val="1A1A1A"/>
          <w:sz w:val="20"/>
          <w:szCs w:val="20"/>
        </w:rPr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5"/>
        <w:gridCol w:w="3900"/>
        <w:gridCol w:w="4625"/>
      </w:tblGrid>
      <w:tr>
        <w:trPr>
          <w:tblHeader/>
        </w:trPr>
        <w:tc>
          <w:tcPr>
            <w:tcW w:type="dxa" w:w="83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Method</w:t>
            </w:r>
          </w:p>
        </w:tc>
        <w:tc>
          <w:tcPr>
            <w:tcW w:type="dxa" w:w="39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Path</w:t>
            </w:r>
          </w:p>
        </w:tc>
        <w:tc>
          <w:tcPr>
            <w:tcW w:type="dxa" w:w="462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3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</w:t>
            </w:r>
          </w:p>
        </w:tc>
        <w:tc>
          <w:tcPr>
            <w:tcW w:type="dxa" w:w="39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/documents/{id}/versions</w:t>
            </w:r>
          </w:p>
        </w:tc>
        <w:tc>
          <w:tcPr>
            <w:tcW w:type="dxa" w:w="462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List with author, approver, timestamp</w:t>
            </w:r>
          </w:p>
        </w:tc>
      </w:tr>
      <w:tr>
        <w:tc>
          <w:tcPr>
            <w:tcW w:type="dxa" w:w="83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</w:t>
            </w:r>
          </w:p>
        </w:tc>
        <w:tc>
          <w:tcPr>
            <w:tcW w:type="dxa" w:w="39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/documents/{id}/versions/{version_id}</w:t>
            </w:r>
          </w:p>
        </w:tc>
        <w:tc>
          <w:tcPr>
            <w:tcW w:type="dxa" w:w="462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Full content of a version</w:t>
            </w:r>
          </w:p>
        </w:tc>
      </w:tr>
      <w:tr>
        <w:tc>
          <w:tcPr>
            <w:tcW w:type="dxa" w:w="83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</w:t>
            </w:r>
          </w:p>
        </w:tc>
        <w:tc>
          <w:tcPr>
            <w:tcW w:type="dxa" w:w="39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/documents/{id}/diff?from=&amp;to=</w:t>
            </w:r>
          </w:p>
        </w:tc>
        <w:tc>
          <w:tcPr>
            <w:tcW w:type="dxa" w:w="462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Block-level diff: </w:t>
            </w: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added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removed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modified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moved</w:t>
            </w:r>
          </w:p>
        </w:tc>
      </w:tr>
      <w:tr>
        <w:tc>
          <w:tcPr>
            <w:tcW w:type="dxa" w:w="83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</w:t>
            </w:r>
          </w:p>
        </w:tc>
        <w:tc>
          <w:tcPr>
            <w:tcW w:type="dxa" w:w="3900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/documents/{id}/versions/{version_id}/restore</w:t>
            </w:r>
          </w:p>
        </w:tc>
        <w:tc>
          <w:tcPr>
            <w:tcW w:type="dxa" w:w="462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Creates a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new draft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; live version unaffected</w:t>
            </w:r>
          </w:p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Recordings &amp;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7"/>
        <w:gridCol w:w="2648"/>
        <w:gridCol w:w="5835"/>
      </w:tblGrid>
      <w:tr>
        <w:trPr>
          <w:tblHeader/>
        </w:trPr>
        <w:tc>
          <w:tcPr>
            <w:tcW w:type="dxa" w:w="87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Method</w:t>
            </w:r>
          </w:p>
        </w:tc>
        <w:tc>
          <w:tcPr>
            <w:tcW w:type="dxa" w:w="264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Path</w:t>
            </w:r>
          </w:p>
        </w:tc>
        <w:tc>
          <w:tcPr>
            <w:tcW w:type="dxa" w:w="583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7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</w:t>
            </w:r>
          </w:p>
        </w:tc>
        <w:tc>
          <w:tcPr>
            <w:tcW w:type="dxa" w:w="264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/recordings/upload-url</w:t>
            </w:r>
          </w:p>
        </w:tc>
        <w:tc>
          <w:tcPr>
            <w:tcW w:type="dxa" w:w="583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Returns presigned multipart upload targets. Body: </w:t>
            </w: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{ filename, mime_type, size_bytes, space_id }</w:t>
            </w:r>
          </w:p>
        </w:tc>
      </w:tr>
      <w:tr>
        <w:tc>
          <w:tcPr>
            <w:tcW w:type="dxa" w:w="87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</w:t>
            </w:r>
          </w:p>
        </w:tc>
        <w:tc>
          <w:tcPr>
            <w:tcW w:type="dxa" w:w="264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/recordings</w:t>
            </w:r>
          </w:p>
        </w:tc>
        <w:tc>
          <w:tcPr>
            <w:tcW w:type="dxa" w:w="583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Register the completed upload; starts the pipeline</w:t>
            </w:r>
          </w:p>
        </w:tc>
      </w:tr>
      <w:tr>
        <w:tc>
          <w:tcPr>
            <w:tcW w:type="dxa" w:w="87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>PATCH</w:t>
            </w:r>
          </w:p>
        </w:tc>
        <w:tc>
          <w:tcPr>
            <w:tcW w:type="dxa" w:w="264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>/recordings/{id}</w:t>
            </w:r>
          </w:p>
        </w:tc>
        <w:tc>
          <w:tcPr>
            <w:tcW w:type="dxa" w:w="583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>Rename (title); uploader or admin</w:t>
            </w:r>
          </w:p>
        </w:tc>
      </w:tr>
      <w:tr>
        <w:tc>
          <w:tcPr>
            <w:tcW w:type="dxa" w:w="87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</w:t>
            </w:r>
          </w:p>
        </w:tc>
        <w:tc>
          <w:tcPr>
            <w:tcW w:type="dxa" w:w="264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/recordings?state=</w:t>
            </w:r>
          </w:p>
        </w:tc>
        <w:tc>
          <w:tcPr>
            <w:tcW w:type="dxa" w:w="583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List with status</w:t>
            </w:r>
          </w:p>
        </w:tc>
      </w:tr>
      <w:tr>
        <w:tc>
          <w:tcPr>
            <w:tcW w:type="dxa" w:w="87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</w:t>
            </w:r>
          </w:p>
        </w:tc>
        <w:tc>
          <w:tcPr>
            <w:tcW w:type="dxa" w:w="264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/recordings/{id}</w:t>
            </w:r>
          </w:p>
        </w:tc>
        <w:tc>
          <w:tcPr>
            <w:tcW w:type="dxa" w:w="583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Detail, state, failure reason, derived document ID</w:t>
            </w:r>
          </w:p>
        </w:tc>
      </w:tr>
      <w:tr>
        <w:tc>
          <w:tcPr>
            <w:tcW w:type="dxa" w:w="87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</w:t>
            </w:r>
          </w:p>
        </w:tc>
        <w:tc>
          <w:tcPr>
            <w:tcW w:type="dxa" w:w="264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/recordings/{id}/playback-url</w:t>
            </w:r>
          </w:p>
        </w:tc>
        <w:tc>
          <w:tcPr>
            <w:tcW w:type="dxa" w:w="583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Short-TTL signed URL (≤ 15 min)</w:t>
            </w:r>
          </w:p>
        </w:tc>
      </w:tr>
      <w:tr>
        <w:tc>
          <w:tcPr>
            <w:tcW w:type="dxa" w:w="87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</w:t>
            </w:r>
          </w:p>
        </w:tc>
        <w:tc>
          <w:tcPr>
            <w:tcW w:type="dxa" w:w="264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/recordings/{id}/generate</w:t>
            </w:r>
          </w:p>
        </w:tc>
        <w:tc>
          <w:tcPr>
            <w:tcW w:type="dxa" w:w="583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(Re)run generation → returns a 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new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draft document</w:t>
            </w:r>
          </w:p>
        </w:tc>
      </w:tr>
      <w:tr>
        <w:tc>
          <w:tcPr>
            <w:tcW w:type="dxa" w:w="87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</w:t>
            </w:r>
          </w:p>
        </w:tc>
        <w:tc>
          <w:tcPr>
            <w:tcW w:type="dxa" w:w="264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/recordings/{id}/retry</w:t>
            </w:r>
          </w:p>
        </w:tc>
        <w:tc>
          <w:tcPr>
            <w:tcW w:type="dxa" w:w="583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Retry the failed stage without re-upload</w:t>
            </w:r>
          </w:p>
        </w:tc>
      </w:tr>
      <w:tr>
        <w:tc>
          <w:tcPr>
            <w:tcW w:type="dxa" w:w="877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DELETE</w:t>
            </w:r>
          </w:p>
        </w:tc>
        <w:tc>
          <w:tcPr>
            <w:tcW w:type="dxa" w:w="2648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/recordings/{id}</w:t>
            </w:r>
          </w:p>
        </w:tc>
        <w:tc>
          <w:tcPr>
            <w:tcW w:type="dxa" w:w="583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Cascades to transcript, segments, frames, embeddings</w:t>
            </w:r>
          </w:p>
        </w:tc>
      </w:tr>
    </w:tbl>
    <w:p>
      <w:pPr>
        <w:spacing w:after="160"/>
      </w:pP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POST /recordings/{id}/generate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202 response</w:t>
      </w:r>
    </w:p>
    <w:p>
      <w:pPr>
        <w:shd w:fill="F4F5F7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{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"job_id": "b0c1...",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"recording_id": "9a2f...",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"stage": "transcribing",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"estimated_seconds": 210</w:t>
      </w:r>
    </w:p>
    <w:p>
      <w:pPr>
        <w:shd w:fill="F4F5F7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}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Progress is polled via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GET /recordings/{id}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every 3 seconds while a recording is in flight. A Reverb WebSocket channel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recordings.{id}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replaces polling from M3 — see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>document 03 (Technical Architecture)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§7.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Search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POST /search</w:t>
      </w:r>
    </w:p>
    <w:p>
      <w:pPr>
        <w:shd w:fill="F4F5F7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{ "query": "how do we handle a refund past 30 days",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"space_ids": ["..."],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"filters": { "doc_type": "sop", "owner_id": null, "approved_after": "2026-06-01", "approved_before": null },</w:t>
      </w:r>
    </w:p>
    <w:p>
      <w:pPr>
        <w:shd w:fill="F4F5F7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"limit": 20 }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Response:</w:t>
      </w:r>
    </w:p>
    <w:p>
      <w:pPr>
        <w:shd w:fill="F4F5F7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{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"instant_answer": {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"text": "Refunds after 30 days require ops-lead approval...",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"citations": [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  { "document_id": "...", "version_id": "...", "section_ref": "step:4",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    "title": "Refund Policy", "score": 0.82 }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]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},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"results": [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{ "document_id": "...", "title": "Refund Policy", "snippet": "...",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  "owner": { "id": "...", "name": "Priya" },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    "approved_at": "2026-08-14T10:02:00Z", "score": 0.82 }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 ]</w:t>
      </w:r>
    </w:p>
    <w:p>
      <w:pPr>
        <w:shd w:fill="F4F5F7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}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Permission filtering is applied inside the query. Drafts appear only for their author or owner. Archived documents never appear.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>Filters (v1.3). doc_type, owner_id and the approval-date range (approved_after / approved_before, YYYY-MM-DD, inclusive, UTC) are applied inside both retrieval legs, never after ranking, so a filter narrows the result list rather than emptying a page of unrelated hits. Results are the approved version of each document — including a document whose next revision is being drafted — so the date filters use the approval date, not the last edit. updated_after from v1.2 is replaced by approved_after.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>Translation links (v1.5, I2-T3). GET /documents/{id} and GET /documents/{id}/published carry the link both ways: source — {id, language, title, state, translation_stale} of the document this one was translated from, or null; translations — the same shape for each translation of this document, one per language. Each end is present only when the caller can open it; the published payload lists only translations that are themselves published. POST /ai/translate answers 409 when a translation in that language already exists.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6"/>
        <w:gridCol w:w="4391"/>
        <w:gridCol w:w="3583"/>
      </w:tblGrid>
      <w:tr>
        <w:trPr>
          <w:tblHeader/>
        </w:trPr>
        <w:tc>
          <w:tcPr>
            <w:tcW w:type="dxa" w:w="138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Method</w:t>
            </w:r>
          </w:p>
        </w:tc>
        <w:tc>
          <w:tcPr>
            <w:tcW w:type="dxa" w:w="439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Path</w:t>
            </w:r>
          </w:p>
        </w:tc>
        <w:tc>
          <w:tcPr>
            <w:tcW w:type="dxa" w:w="358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38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</w:t>
            </w:r>
          </w:p>
        </w:tc>
        <w:tc>
          <w:tcPr>
            <w:tcW w:type="dxa" w:w="439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/chat/sessions</w:t>
            </w:r>
          </w:p>
        </w:tc>
        <w:tc>
          <w:tcPr>
            <w:tcW w:type="dxa" w:w="358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Create session</w:t>
            </w:r>
          </w:p>
        </w:tc>
      </w:tr>
      <w:tr>
        <w:tc>
          <w:tcPr>
            <w:tcW w:type="dxa" w:w="138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</w:t>
            </w:r>
          </w:p>
        </w:tc>
        <w:tc>
          <w:tcPr>
            <w:tcW w:type="dxa" w:w="439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/chat/sessions</w:t>
            </w:r>
          </w:p>
        </w:tc>
        <w:tc>
          <w:tcPr>
            <w:tcW w:type="dxa" w:w="358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List caller's sessions</w:t>
            </w:r>
          </w:p>
        </w:tc>
      </w:tr>
      <w:tr>
        <w:tc>
          <w:tcPr>
            <w:tcW w:type="dxa" w:w="138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</w:t>
            </w:r>
          </w:p>
        </w:tc>
        <w:tc>
          <w:tcPr>
            <w:tcW w:type="dxa" w:w="439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/chat/sessions/{id}/messages</w:t>
            </w:r>
          </w:p>
        </w:tc>
        <w:tc>
          <w:tcPr>
            <w:tcW w:type="dxa" w:w="358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Ask; streams via SSE</w:t>
            </w:r>
          </w:p>
        </w:tc>
      </w:tr>
      <w:tr>
        <w:tc>
          <w:tcPr>
            <w:tcW w:type="dxa" w:w="138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</w:t>
            </w:r>
          </w:p>
        </w:tc>
        <w:tc>
          <w:tcPr>
            <w:tcW w:type="dxa" w:w="439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/chat/sessions/{id}/messages</w:t>
            </w:r>
          </w:p>
        </w:tc>
        <w:tc>
          <w:tcPr>
            <w:tcW w:type="dxa" w:w="358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History</w:t>
            </w:r>
          </w:p>
        </w:tc>
      </w:tr>
      <w:tr>
        <w:tc>
          <w:tcPr>
            <w:tcW w:type="dxa" w:w="138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</w:t>
            </w:r>
          </w:p>
        </w:tc>
        <w:tc>
          <w:tcPr>
            <w:tcW w:type="dxa" w:w="439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/chat/messages/{id}/rating</w:t>
            </w:r>
          </w:p>
        </w:tc>
        <w:tc>
          <w:tcPr>
            <w:tcW w:type="dxa" w:w="358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{ "helpful": true }</w:t>
            </w:r>
          </w:p>
        </w:tc>
      </w:tr>
      <w:tr>
        <w:tc>
          <w:tcPr>
            <w:tcW w:type="dxa" w:w="138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>POST</w:t>
            </w:r>
          </w:p>
        </w:tc>
        <w:tc>
          <w:tcPr>
            <w:tcW w:type="dxa" w:w="439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>/documents/requests</w:t>
            </w:r>
          </w:p>
        </w:tc>
        <w:tc>
          <w:tcPr>
            <w:tcW w:type="dxa" w:w="358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>Ask a document owner to record a missing SOP; body { question, space_id?, owner_id? } — offered on refusal (FR-609)</w:t>
            </w:r>
          </w:p>
        </w:tc>
      </w:tr>
    </w:tbl>
    <w:p>
      <w:pPr>
        <w:spacing w:after="160"/>
      </w:pP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SSE event sequence: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retrieval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(citations resolved) → repeated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token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done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with the persisted message. When nothing clears the confidence threshold,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done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carries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refused: true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and an empty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citations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array.</w:t>
      </w:r>
    </w:p>
    <w:p>
      <w:pPr>
        <w:shd w:fill="F4F5F7" w:val="clear"/>
        <w:spacing w:after="0" w:before="10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event: retrieval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data: {"citations":[{"document_id":"...","section_ref":"step:4","title":"Refund Policy"}]}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event: token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data: {"text":"Refunds after 30 days "}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 </w:t>
      </w:r>
    </w:p>
    <w:p>
      <w:pPr>
        <w:shd w:fill="F4F5F7" w:val="clear"/>
        <w:spacing w:after="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event: done</w:t>
      </w:r>
    </w:p>
    <w:p>
      <w:pPr>
        <w:shd w:fill="F4F5F7" w:val="clear"/>
        <w:spacing w:after="140" w:before="0" w:line="240"/>
        <w:ind w:left="200" w:right="200"/>
      </w:pPr>
      <w:r>
        <w:rPr>
          <w:rFonts w:ascii="Consolas" w:cs="Consolas" w:eastAsia="Consolas" w:hAnsi="Consolas"/>
          <w:color w:val="24292F"/>
          <w:sz w:val="16"/>
          <w:szCs w:val="16"/>
        </w:rPr>
        <w:t xml:space="preserve">data: {"message_id":"...","refused":false,"latency_ms":1840}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Guarantee: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every non-refused answer carries at least one citation. An answer with zero citations is a bug, not a valid response.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AI utilities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"/>
        <w:gridCol w:w="2085"/>
        <w:gridCol w:w="6163"/>
      </w:tblGrid>
      <w:tr>
        <w:trPr>
          <w:tblHeader/>
        </w:trPr>
        <w:tc>
          <w:tcPr>
            <w:tcW w:type="dxa" w:w="111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Method</w:t>
            </w:r>
          </w:p>
        </w:tc>
        <w:tc>
          <w:tcPr>
            <w:tcW w:type="dxa" w:w="208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Path</w:t>
            </w:r>
          </w:p>
        </w:tc>
        <w:tc>
          <w:tcPr>
            <w:tcW w:type="dxa" w:w="616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1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</w:t>
            </w:r>
          </w:p>
        </w:tc>
        <w:tc>
          <w:tcPr>
            <w:tcW w:type="dxa" w:w="208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/ai/rewrite</w:t>
            </w:r>
          </w:p>
        </w:tc>
        <w:tc>
          <w:tcPr>
            <w:tcW w:type="dxa" w:w="616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`{ document_id, scope: "document"\</w:t>
            </w:r>
          </w:p>
        </w:tc>
      </w:tr>
      <w:tr>
        <w:tc>
          <w:tcPr>
            <w:tcW w:type="dxa" w:w="111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</w:t>
            </w:r>
          </w:p>
        </w:tc>
        <w:tc>
          <w:tcPr>
            <w:tcW w:type="dxa" w:w="208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/ai/translate</w:t>
            </w:r>
          </w:p>
        </w:tc>
        <w:tc>
          <w:tcPr>
            <w:tcW w:type="dxa" w:w="616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{ document_id, target_language }</w:t>
            </w: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 → creates a linked translation draft</w:t>
            </w:r>
          </w:p>
        </w:tc>
      </w:tr>
      <w:tr>
        <w:tc>
          <w:tcPr>
            <w:tcW w:type="dxa" w:w="111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</w:t>
            </w:r>
          </w:p>
        </w:tc>
        <w:tc>
          <w:tcPr>
            <w:tcW w:type="dxa" w:w="208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/ai/suggest-title</w:t>
            </w:r>
          </w:p>
        </w:tc>
        <w:tc>
          <w:tcPr>
            <w:tcW w:type="dxa" w:w="616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Title suggestions for a draft</w:t>
            </w:r>
          </w:p>
        </w:tc>
      </w:tr>
    </w:tbl>
    <w:p>
      <w:pPr>
        <w:spacing w:after="160"/>
      </w:pP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Rewrite returns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{ original, proposed, diff }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 Applying it is a normal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PATCH /documents/{id}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by the client — the server never mutates a document from an AI call.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Handbook &amp; acknowledgements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3"/>
        <w:gridCol w:w="4265"/>
        <w:gridCol w:w="4192"/>
      </w:tblGrid>
      <w:tr>
        <w:trPr>
          <w:tblHeader/>
        </w:trPr>
        <w:tc>
          <w:tcPr>
            <w:tcW w:type="dxa" w:w="9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Method</w:t>
            </w:r>
          </w:p>
        </w:tc>
        <w:tc>
          <w:tcPr>
            <w:tcW w:type="dxa" w:w="426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Path</w:t>
            </w:r>
          </w:p>
        </w:tc>
        <w:tc>
          <w:tcPr>
            <w:tcW w:type="dxa" w:w="419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</w:t>
            </w:r>
          </w:p>
        </w:tc>
        <w:tc>
          <w:tcPr>
            <w:tcW w:type="dxa" w:w="426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/handbook?space_id=</w:t>
            </w:r>
          </w:p>
        </w:tc>
        <w:tc>
          <w:tcPr>
            <w:tcW w:type="dxa" w:w="419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Ordered handbook view</w:t>
            </w:r>
          </w:p>
        </w:tc>
      </w:tr>
      <w:tr>
        <w:tc>
          <w:tcPr>
            <w:tcW w:type="dxa" w:w="9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</w:t>
            </w:r>
          </w:p>
        </w:tc>
        <w:tc>
          <w:tcPr>
            <w:tcW w:type="dxa" w:w="426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/documents/{id}/acknowledgement-targets</w:t>
            </w:r>
          </w:p>
        </w:tc>
        <w:tc>
          <w:tcPr>
            <w:tcW w:type="dxa" w:w="419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Assign users who must acknowledge</w:t>
            </w:r>
          </w:p>
        </w:tc>
      </w:tr>
      <w:tr>
        <w:tc>
          <w:tcPr>
            <w:tcW w:type="dxa" w:w="9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POST</w:t>
            </w:r>
          </w:p>
        </w:tc>
        <w:tc>
          <w:tcPr>
            <w:tcW w:type="dxa" w:w="426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/documents/{id}/acknowledge</w:t>
            </w:r>
          </w:p>
        </w:tc>
        <w:tc>
          <w:tcPr>
            <w:tcW w:type="dxa" w:w="419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Caller acknowledges the current approved version</w:t>
            </w:r>
          </w:p>
        </w:tc>
      </w:tr>
      <w:tr>
        <w:tc>
          <w:tcPr>
            <w:tcW w:type="dxa" w:w="9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</w:t>
            </w:r>
          </w:p>
        </w:tc>
        <w:tc>
          <w:tcPr>
            <w:tcW w:type="dxa" w:w="426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/acknowledgements?document_id=&amp;user_id=&amp;status=</w:t>
            </w:r>
          </w:p>
        </w:tc>
        <w:tc>
          <w:tcPr>
            <w:tcW w:type="dxa" w:w="419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Compliance view</w:t>
            </w:r>
          </w:p>
        </w:tc>
      </w:tr>
      <w:tr>
        <w:tc>
          <w:tcPr>
            <w:tcW w:type="dxa" w:w="9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</w:t>
            </w:r>
          </w:p>
        </w:tc>
        <w:tc>
          <w:tcPr>
            <w:tcW w:type="dxa" w:w="426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/acknowledgements/export?space_id=</w:t>
            </w:r>
          </w:p>
        </w:tc>
        <w:tc>
          <w:tcPr>
            <w:tcW w:type="dxa" w:w="419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CSV: user, document, version, timestamp</w:t>
            </w:r>
          </w:p>
        </w:tc>
      </w:tr>
      <w:tr>
        <w:tc>
          <w:tcPr>
            <w:tcW w:type="dxa" w:w="90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>POST</w:t>
            </w:r>
          </w:p>
        </w:tc>
        <w:tc>
          <w:tcPr>
            <w:tcW w:type="dxa" w:w="426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>/acknowledgements/remind</w:t>
            </w:r>
          </w:p>
        </w:tc>
        <w:tc>
          <w:tcPr>
            <w:tcW w:type="dxa" w:w="4192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>Send a reminder to users with outstanding acknowledgements; body { document_id, user_ids? } (FR-706)</w:t>
            </w:r>
          </w:p>
        </w:tc>
      </w:tr>
    </w:tbl>
    <w:p>
      <w:pPr>
        <w:spacing w:after="160"/>
      </w:pP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9"/>
        <w:gridCol w:w="2766"/>
        <w:gridCol w:w="5705"/>
      </w:tblGrid>
      <w:tr>
        <w:trPr>
          <w:tblHeader/>
        </w:trPr>
        <w:tc>
          <w:tcPr>
            <w:tcW w:type="dxa" w:w="88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Method</w:t>
            </w:r>
          </w:p>
        </w:tc>
        <w:tc>
          <w:tcPr>
            <w:tcW w:type="dxa" w:w="27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Path</w:t>
            </w:r>
          </w:p>
        </w:tc>
        <w:tc>
          <w:tcPr>
            <w:tcW w:type="dxa" w:w="57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8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</w:t>
            </w:r>
          </w:p>
        </w:tc>
        <w:tc>
          <w:tcPr>
            <w:tcW w:type="dxa" w:w="27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/analytics/overview</w:t>
            </w:r>
          </w:p>
        </w:tc>
        <w:tc>
          <w:tcPr>
            <w:tcW w:type="dxa" w:w="57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>Documents by state, approvals, chat volume, top queries, unanswered queries; unindexed — approved documents search cannot yet see (the index monitor re-queues them every 10 minutes)</w:t>
            </w:r>
          </w:p>
        </w:tc>
      </w:tr>
      <w:tr>
        <w:tc>
          <w:tcPr>
            <w:tcW w:type="dxa" w:w="88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</w:t>
            </w:r>
          </w:p>
        </w:tc>
        <w:tc>
          <w:tcPr>
            <w:tcW w:type="dxa" w:w="27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/analytics/knowledge-gaps</w:t>
            </w:r>
          </w:p>
        </w:tc>
        <w:tc>
          <w:tcPr>
            <w:tcW w:type="dxa" w:w="57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>Queries that were refused for lack of an approved source — the SOP backlog. Grouped by meaning (FR-614): each row is {question, count, last_asked_at, variants[]} where question is the most-asked phrasing and variants the other ways it was asked</w:t>
            </w:r>
          </w:p>
        </w:tc>
      </w:tr>
      <w:tr>
        <w:tc>
          <w:tcPr>
            <w:tcW w:type="dxa" w:w="88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</w:t>
            </w:r>
          </w:p>
        </w:tc>
        <w:tc>
          <w:tcPr>
            <w:tcW w:type="dxa" w:w="27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/audit-log?entity_type=&amp;actor_id=&amp;from=&amp;to=</w:t>
            </w:r>
          </w:p>
        </w:tc>
        <w:tc>
          <w:tcPr>
            <w:tcW w:type="dxa" w:w="57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Append-only audit trail</w:t>
            </w:r>
          </w:p>
        </w:tc>
      </w:tr>
      <w:tr>
        <w:tc>
          <w:tcPr>
            <w:tcW w:type="dxa" w:w="88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>GET</w:t>
            </w:r>
          </w:p>
        </w:tc>
        <w:tc>
          <w:tcPr>
            <w:tcW w:type="dxa" w:w="27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>/audit-log/export?…</w:t>
            </w:r>
          </w:p>
        </w:tc>
        <w:tc>
          <w:tcPr>
            <w:tcW w:type="dxa" w:w="57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>CSV of the audit log for the given filter</w:t>
            </w:r>
          </w:p>
        </w:tc>
      </w:tr>
      <w:tr>
        <w:tc>
          <w:tcPr>
            <w:tcW w:type="dxa" w:w="88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</w:t>
            </w:r>
          </w:p>
        </w:tc>
        <w:tc>
          <w:tcPr>
            <w:tcW w:type="dxa" w:w="27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/usage</w:t>
            </w:r>
          </w:p>
        </w:tc>
        <w:tc>
          <w:tcPr>
            <w:tcW w:type="dxa" w:w="57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Current period counters against plan limits</w:t>
            </w:r>
          </w:p>
        </w:tc>
      </w:tr>
      <w:tr>
        <w:tc>
          <w:tcPr>
            <w:tcW w:type="dxa" w:w="889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GET</w:t>
            </w:r>
          </w:p>
        </w:tc>
        <w:tc>
          <w:tcPr>
            <w:tcW w:type="dxa" w:w="2766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onsolas" w:cs="Consolas" w:eastAsia="Consolas" w:hAnsi="Consolas"/>
                <w:color w:val="0B3D2E"/>
                <w:sz w:val="18"/>
                <w:szCs w:val="18"/>
                <w:shd w:fill="F4F5F7" w:val="clear"/>
              </w:rPr>
              <w:t xml:space="preserve">/billing/portal</w:t>
            </w:r>
          </w:p>
        </w:tc>
        <w:tc>
          <w:tcPr>
            <w:tcW w:type="dxa" w:w="570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Provider-hosted billing portal URL</w:t>
            </w:r>
          </w:p>
        </w:tc>
      </w:tr>
    </w:tbl>
    <w:p>
      <w:pPr>
        <w:spacing w:after="160"/>
      </w:pPr>
    </w:p>
    <w:p>
      <w:pPr>
        <w:spacing w:after="140" w:before="60" w:line="276"/>
        <w:jc w:val="left"/>
      </w:pP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/analytics/knowledge-gaps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is a product feature, not just reporting: refused questions tell an ops lead exactly which SOP to record next.</w:t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Rate &amp; plan limits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15"/>
        <w:gridCol w:w="1581"/>
        <w:gridCol w:w="1581"/>
        <w:gridCol w:w="1583"/>
      </w:tblGrid>
      <w:tr>
        <w:trPr>
          <w:tblHeader/>
        </w:trPr>
        <w:tc>
          <w:tcPr>
            <w:tcW w:type="dxa" w:w="46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Limit</w:t>
            </w:r>
          </w:p>
        </w:tc>
        <w:tc>
          <w:tcPr>
            <w:tcW w:type="dxa" w:w="158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Free</w:t>
            </w:r>
          </w:p>
        </w:tc>
        <w:tc>
          <w:tcPr>
            <w:tcW w:type="dxa" w:w="158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Pro</w:t>
            </w:r>
          </w:p>
        </w:tc>
        <w:tc>
          <w:tcPr>
            <w:tcW w:type="dxa" w:w="158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ED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Team</w:t>
            </w:r>
          </w:p>
        </w:tc>
      </w:tr>
      <w:tr>
        <w:tc>
          <w:tcPr>
            <w:tcW w:type="dxa" w:w="46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Documents</w:t>
            </w:r>
          </w:p>
        </w:tc>
        <w:tc>
          <w:tcPr>
            <w:tcW w:type="dxa" w:w="158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50</w:t>
            </w:r>
          </w:p>
        </w:tc>
        <w:tc>
          <w:tcPr>
            <w:tcW w:type="dxa" w:w="158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unlimited</w:t>
            </w:r>
          </w:p>
        </w:tc>
        <w:tc>
          <w:tcPr>
            <w:tcW w:type="dxa" w:w="158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46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SOP generations / month</w:t>
            </w:r>
          </w:p>
        </w:tc>
        <w:tc>
          <w:tcPr>
            <w:tcW w:type="dxa" w:w="158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type="dxa" w:w="158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100</w:t>
            </w:r>
          </w:p>
        </w:tc>
        <w:tc>
          <w:tcPr>
            <w:tcW w:type="dxa" w:w="158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46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Recording minutes / month</w:t>
            </w:r>
          </w:p>
        </w:tc>
        <w:tc>
          <w:tcPr>
            <w:tcW w:type="dxa" w:w="158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>30</w:t>
            </w:r>
          </w:p>
        </w:tc>
        <w:tc>
          <w:tcPr>
            <w:tcW w:type="dxa" w:w="158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600</w:t>
            </w:r>
          </w:p>
        </w:tc>
        <w:tc>
          <w:tcPr>
            <w:tcW w:type="dxa" w:w="158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3000</w:t>
            </w:r>
          </w:p>
        </w:tc>
      </w:tr>
      <w:tr>
        <w:tc>
          <w:tcPr>
            <w:tcW w:type="dxa" w:w="46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Chat queries / day / user</w:t>
            </w:r>
          </w:p>
        </w:tc>
        <w:tc>
          <w:tcPr>
            <w:tcW w:type="dxa" w:w="158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58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0</w:t>
            </w:r>
          </w:p>
        </w:tc>
        <w:tc>
          <w:tcPr>
            <w:tcW w:type="dxa" w:w="158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500</w:t>
            </w:r>
          </w:p>
        </w:tc>
      </w:tr>
      <w:tr>
        <w:tc>
          <w:tcPr>
            <w:tcW w:type="dxa" w:w="4615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API requests / min</w:t>
            </w:r>
          </w:p>
        </w:tc>
        <w:tc>
          <w:tcPr>
            <w:tcW w:type="dxa" w:w="158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60</w:t>
            </w:r>
          </w:p>
        </w:tc>
        <w:tc>
          <w:tcPr>
            <w:tcW w:type="dxa" w:w="1581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120</w:t>
            </w:r>
          </w:p>
        </w:tc>
        <w:tc>
          <w:tcPr>
            <w:tcW w:type="dxa" w:w="1583"/>
            <w:tcBorders>
              <w:top w:val="single" w:color="D4D4D4" w:sz="2"/>
              <w:left w:val="single" w:color="D4D4D4" w:sz="2"/>
              <w:bottom w:val="single" w:color="D4D4D4" w:sz="2"/>
              <w:right w:val="single" w:color="D4D4D4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300</w:t>
            </w:r>
          </w:p>
        </w:tc>
      </w:tr>
    </w:tbl>
    <w:p>
      <w:pPr>
        <w:spacing w:after="160"/>
      </w:pP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Exceeding a plan limit returns 429 with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code: "plan_limit_exceeded"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and the counter in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details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</w:t>
      </w:r>
    </w:p>
    <w:p>
      <w:pPr>
        <w:spacing w:after="140" w:before="60" w:line="276"/>
        <w:jc w:val="left"/>
      </w:pPr>
      <w:r>
        <w:rPr>
          <w:rFonts w:ascii="Calibri" w:cs="Calibri" w:eastAsia="Calibri" w:hAnsi="Calibri"/>
          <w:color w:val="1A1A1A"/>
          <w:sz w:val="20"/>
          <w:szCs w:val="20"/>
        </w:rPr>
        <w:t>Free includes video → SOP generation under a monthly cap (5 generations, 30 recording minutes), per document 14 (FR-901) and document 13 (BR-28): the Free tier is limited by document and user count, not by withholding generation. Chat is Team-only by design; the 0 on Free and Pro is packaging, not a rate limit.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</w:r>
      <w:r>
        <w:rPr>
          <w:rFonts w:ascii="Calibri" w:cs="Calibri" w:eastAsia="Calibri" w:hAnsi="Calibri"/>
          <w:color w:val="1A1A1A"/>
          <w:sz w:val="20"/>
          <w:szCs w:val="20"/>
        </w:rPr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</w:r>
      <w:r>
        <w:rPr>
          <w:rFonts w:ascii="Calibri" w:cs="Calibri" w:eastAsia="Calibri" w:hAnsi="Calibri"/>
          <w:color w:val="1A1A1A"/>
          <w:sz w:val="20"/>
          <w:szCs w:val="20"/>
        </w:rPr>
      </w:r>
    </w:p>
    <w:p>
      <w:pPr>
        <w:pStyle w:val="Heading2"/>
        <w:spacing w:after="140" w:before="320"/>
      </w:pPr>
      <w:r>
        <w:rPr>
          <w:rFonts w:ascii="Calibri Light" w:cs="Calibri Light" w:eastAsia="Calibri Light" w:hAnsi="Calibri Light"/>
          <w:b/>
          <w:bCs/>
          <w:color w:val="1E2761"/>
          <w:sz w:val="28"/>
          <w:szCs w:val="28"/>
        </w:rPr>
        <w:t xml:space="preserve">Webhooks (post-v1)</w:t>
      </w:r>
    </w:p>
    <w:p>
      <w:pPr>
        <w:spacing w:after="140" w:before="60" w:line="276"/>
        <w:jc w:val="left"/>
      </w:pP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document.approved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document.archived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recording.draft_ready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recording.failed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· </w:t>
      </w:r>
      <w:r>
        <w:rPr>
          <w:rFonts w:ascii="Consolas" w:cs="Consolas" w:eastAsia="Consolas" w:hAnsi="Consolas"/>
          <w:color w:val="0B3D2E"/>
          <w:sz w:val="18"/>
          <w:szCs w:val="18"/>
          <w:shd w:fill="F4F5F7" w:val="clear"/>
        </w:rPr>
        <w:t xml:space="preserve">acknowledgement.completed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signed with an HMAC header, delivered at least once.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D4D4" w:sz="4" w:space="6"/>
      </w:pBdr>
      <w:tabs>
        <w:tab w:val="right" w:pos="9360"/>
      </w:tabs>
      <w:spacing w:after="200"/>
    </w:pPr>
    <w:r>
      <w:rPr>
        <w:rFonts w:ascii="Calibri" w:cs="Calibri" w:eastAsia="Calibri" w:hAnsi="Calibri"/>
        <w:color w:val="6B6B6B"/>
        <w:sz w:val="16"/>
        <w:szCs w:val="16"/>
      </w:rPr>
      <w:t xml:space="preserve">FlowZapp</w:t>
    </w:r>
    <w:r>
      <w:rPr>
        <w:rFonts w:ascii="Calibri" w:cs="Calibri" w:eastAsia="Calibri" w:hAnsi="Calibri"/>
        <w:color w:val="6B6B6B"/>
        <w:sz w:val="16"/>
        <w:szCs w:val="16"/>
      </w:rPr>
      <w:t xml:space="preserve">	API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Specification</dc:title>
  <dc:creator>Project Documentation</dc:creator>
  <dc:description>REST endpoints, payloads, errors and plan limits</dc:description>
  <cp:lastModifiedBy>Un-named</cp:lastModifiedBy>
  <cp:revision>1</cp:revision>
  <dcterms:created xsi:type="dcterms:W3CDTF">2026-09-16T05:19:01.009Z</dcterms:created>
  <dcterms:modified xsi:type="dcterms:W3CDTF">2026-09-16T05:19:01.009Z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