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11F6" w14:textId="77777777" w:rsidR="002B08C4" w:rsidRPr="002B08C4" w:rsidRDefault="002B08C4" w:rsidP="002B08C4">
      <w:pPr>
        <w:rPr>
          <w:b/>
          <w:bCs/>
        </w:rPr>
      </w:pPr>
      <w:r w:rsidRPr="002B08C4">
        <w:rPr>
          <w:b/>
          <w:bCs/>
        </w:rPr>
        <w:t>Strategic Intellectual Property Horizons in Next-Generation Data Engineering: A Comprehensive Technical Disclosure and Landscape Analysis</w:t>
      </w:r>
    </w:p>
    <w:p w14:paraId="5679C2B6" w14:textId="77777777" w:rsidR="002B08C4" w:rsidRPr="002B08C4" w:rsidRDefault="002B08C4" w:rsidP="002B08C4">
      <w:pPr>
        <w:rPr>
          <w:b/>
          <w:bCs/>
        </w:rPr>
      </w:pPr>
      <w:r w:rsidRPr="002B08C4">
        <w:rPr>
          <w:b/>
          <w:bCs/>
        </w:rPr>
        <w:t>1. Executive Manifesto: The Transition from Mechanics to Semantics</w:t>
      </w:r>
    </w:p>
    <w:p w14:paraId="182FB0BD" w14:textId="77777777" w:rsidR="002B08C4" w:rsidRPr="002B08C4" w:rsidRDefault="002B08C4" w:rsidP="002B08C4">
      <w:r w:rsidRPr="002B08C4">
        <w:t xml:space="preserve">The discipline of data management is currently navigating an inflection point of historical magnitude. For the past two decades, the intellectual property (IP) landscape of this field was dominated by the mechanics of movement: Extract, Transform, and Load (ETL). The patents of that era focused on bandwidth optimization, parallel processing, and rigid schema enforcement. Today, however, we observe a fundamental dissolution of these traditional boundaries. The modern data management team does not merely move data; it </w:t>
      </w:r>
      <w:proofErr w:type="gramStart"/>
      <w:r w:rsidRPr="002B08C4">
        <w:t>curates</w:t>
      </w:r>
      <w:proofErr w:type="gramEnd"/>
      <w:r w:rsidRPr="002B08C4">
        <w:t xml:space="preserve"> context, enforces decentralized governance, and structures unstructured chaos for probabilistic consumption by Generative AI.</w:t>
      </w:r>
    </w:p>
    <w:p w14:paraId="789BF65C" w14:textId="77777777" w:rsidR="002B08C4" w:rsidRPr="002B08C4" w:rsidRDefault="002B08C4" w:rsidP="002B08C4">
      <w:r w:rsidRPr="002B08C4">
        <w:t xml:space="preserve">This report serves as a foundational "invention disclosure" document for a data management team seeking to secure a robust patent portfolio. It identifies "white space" opportunities—areas where technical challenges are acute, yet patent density is low. Our analysis indicates that the most fertile ground for patentability lies not in faster pipelines, but in </w:t>
      </w:r>
      <w:r w:rsidRPr="002B08C4">
        <w:rPr>
          <w:b/>
          <w:bCs/>
        </w:rPr>
        <w:t>smarter</w:t>
      </w:r>
      <w:r w:rsidRPr="002B08C4">
        <w:t xml:space="preserve"> ones: pipelines that "see" document layout before reading text, governance frameworks that resolve policy conflicts autonomously, and trust architectures that use zero-knowledge cryptography to verify data quality without exposing sensitive information.</w:t>
      </w:r>
    </w:p>
    <w:p w14:paraId="12470E00" w14:textId="77777777" w:rsidR="002B08C4" w:rsidRPr="002B08C4" w:rsidRDefault="002B08C4" w:rsidP="002B08C4">
      <w:r w:rsidRPr="002B08C4">
        <w:t xml:space="preserve">We have synthesized findings from extensive industry research to propose a set of novel patent topics. These topics address the specific "unsolved problems" identified in current literature—such as the "ingestion bottleneck" in Retrieval-Augmented Generation (RAG) </w:t>
      </w:r>
      <w:proofErr w:type="gramStart"/>
      <w:r w:rsidRPr="002B08C4">
        <w:t>systems ,</w:t>
      </w:r>
      <w:proofErr w:type="gramEnd"/>
      <w:r w:rsidRPr="002B08C4">
        <w:t xml:space="preserve"> the chaotic governance of Data Mesh </w:t>
      </w:r>
      <w:proofErr w:type="gramStart"/>
      <w:r w:rsidRPr="002B08C4">
        <w:t>architectures ,</w:t>
      </w:r>
      <w:proofErr w:type="gramEnd"/>
      <w:r w:rsidRPr="002B08C4">
        <w:t xml:space="preserve"> and the lack of verifiable quality in AI training data. Each proposed topic is engineered to overcome the "abstract idea" rejection common in software patents by anchoring the innovation in specific, technical mechanisms that improve the functioning of the computer itself.</w:t>
      </w:r>
    </w:p>
    <w:p w14:paraId="4AF0E31A" w14:textId="77777777" w:rsidR="002B08C4" w:rsidRPr="002B08C4" w:rsidRDefault="002B08C4" w:rsidP="002B08C4">
      <w:r w:rsidRPr="002B08C4">
        <w:t xml:space="preserve">This document is structured to provide deep technical enablement for each topic. We move beyond high-level concepts to describe the algorithmic logic, data structures, and architectural embodiments required to claim novelty. By focusing on the intersection of </w:t>
      </w:r>
      <w:r w:rsidRPr="002B08C4">
        <w:rPr>
          <w:b/>
          <w:bCs/>
        </w:rPr>
        <w:t>Visual-Semantic Analysis</w:t>
      </w:r>
      <w:r w:rsidRPr="002B08C4">
        <w:t xml:space="preserve">, </w:t>
      </w:r>
      <w:r w:rsidRPr="002B08C4">
        <w:rPr>
          <w:b/>
          <w:bCs/>
        </w:rPr>
        <w:t>Decentralized Policy Graph Resolution</w:t>
      </w:r>
      <w:r w:rsidRPr="002B08C4">
        <w:t xml:space="preserve">, and </w:t>
      </w:r>
      <w:r w:rsidRPr="002B08C4">
        <w:rPr>
          <w:b/>
          <w:bCs/>
        </w:rPr>
        <w:t>Cryptographic Data Verification</w:t>
      </w:r>
      <w:r w:rsidRPr="002B08C4">
        <w:t>, we outline a portfolio strategy that is robust, forward-looking, and specifically tailored to the operational reality of a modern data management team.</w:t>
      </w:r>
    </w:p>
    <w:p w14:paraId="164532C4" w14:textId="77777777" w:rsidR="002B08C4" w:rsidRPr="002B08C4" w:rsidRDefault="002B08C4" w:rsidP="002B08C4">
      <w:r w:rsidRPr="002B08C4">
        <w:pict w14:anchorId="6E2B0E7C">
          <v:rect id="_x0000_i1073" style="width:0;height:1.5pt" o:hralign="center" o:hrstd="t" o:hrnoshade="t" o:hr="t" fillcolor="gray" stroked="f"/>
        </w:pict>
      </w:r>
    </w:p>
    <w:p w14:paraId="77B94644" w14:textId="77777777" w:rsidR="002B08C4" w:rsidRPr="002B08C4" w:rsidRDefault="002B08C4" w:rsidP="002B08C4">
      <w:pPr>
        <w:rPr>
          <w:b/>
          <w:bCs/>
        </w:rPr>
      </w:pPr>
      <w:r w:rsidRPr="002B08C4">
        <w:rPr>
          <w:b/>
          <w:bCs/>
        </w:rPr>
        <w:t>2. The Patentability Landscape: Navigating the "Alice" Era in Data Engineering</w:t>
      </w:r>
    </w:p>
    <w:p w14:paraId="19C9A055" w14:textId="77777777" w:rsidR="002B08C4" w:rsidRPr="002B08C4" w:rsidRDefault="002B08C4" w:rsidP="002B08C4">
      <w:r w:rsidRPr="002B08C4">
        <w:t xml:space="preserve">Before dissecting specific topics, it is critical to understand the legal and technical environment in which these patents will exist. The U.S. Supreme Court's decision in </w:t>
      </w:r>
      <w:r w:rsidRPr="002B08C4">
        <w:rPr>
          <w:i/>
          <w:iCs/>
        </w:rPr>
        <w:t>Alice Corp. v. CLS Bank International</w:t>
      </w:r>
      <w:r w:rsidRPr="002B08C4">
        <w:t xml:space="preserve"> fundamentally changed software patents. Merely "doing it on a computer" is no longer sufficient. To be patentable, a data management invention must solve a technical problem with a technical solution.</w:t>
      </w:r>
    </w:p>
    <w:p w14:paraId="671899A5" w14:textId="77777777" w:rsidR="002B08C4" w:rsidRPr="002B08C4" w:rsidRDefault="002B08C4" w:rsidP="002B08C4">
      <w:pPr>
        <w:rPr>
          <w:b/>
          <w:bCs/>
        </w:rPr>
      </w:pPr>
      <w:r w:rsidRPr="002B08C4">
        <w:rPr>
          <w:b/>
          <w:bCs/>
        </w:rPr>
        <w:t>2.1 The "Business Logic" Trap vs. Technical Utility</w:t>
      </w:r>
    </w:p>
    <w:p w14:paraId="35CB34B2" w14:textId="77777777" w:rsidR="002B08C4" w:rsidRPr="002B08C4" w:rsidRDefault="002B08C4" w:rsidP="002B08C4">
      <w:r w:rsidRPr="002B08C4">
        <w:t xml:space="preserve">Many data management ideas fail patent examination because they are classified as "organizing human activity." For example, a patent claim for "collecting data from sales teams and formatting it for a report" would likely be rejected as an abstract idea. However, a patent claim for "a method of </w:t>
      </w:r>
      <w:r w:rsidRPr="002B08C4">
        <w:lastRenderedPageBreak/>
        <w:t xml:space="preserve">optimizing memory allocation during data ingestion by </w:t>
      </w:r>
      <w:proofErr w:type="spellStart"/>
      <w:r w:rsidRPr="002B08C4">
        <w:t>analyzing</w:t>
      </w:r>
      <w:proofErr w:type="spellEnd"/>
      <w:r w:rsidRPr="002B08C4">
        <w:t xml:space="preserve"> the visual density of the source document" is a technical improvement to the computer's functioning.</w:t>
      </w:r>
    </w:p>
    <w:p w14:paraId="4FB15DC4" w14:textId="77777777" w:rsidR="002B08C4" w:rsidRPr="002B08C4" w:rsidRDefault="002B08C4" w:rsidP="002B08C4">
      <w:r w:rsidRPr="002B08C4">
        <w:t xml:space="preserve">The research material highlights a shift in industry challenges that supports this "technical" approach. The "Oops All Nulls" crisis isn't just a business problem; it's a failure of technical validation pipelines. The latency issues in real-time data streaming are physical constraints of compute resources. By framing our patent topics as solutions to these </w:t>
      </w:r>
      <w:r w:rsidRPr="002B08C4">
        <w:rPr>
          <w:i/>
          <w:iCs/>
        </w:rPr>
        <w:t>computational</w:t>
      </w:r>
      <w:r w:rsidRPr="002B08C4">
        <w:t xml:space="preserve"> and </w:t>
      </w:r>
      <w:r w:rsidRPr="002B08C4">
        <w:rPr>
          <w:i/>
          <w:iCs/>
        </w:rPr>
        <w:t>architectural</w:t>
      </w:r>
      <w:r w:rsidRPr="002B08C4">
        <w:t xml:space="preserve"> bottlenecks, we maximize the probability of issuance.</w:t>
      </w:r>
    </w:p>
    <w:p w14:paraId="6266FE85" w14:textId="77777777" w:rsidR="002B08C4" w:rsidRPr="002B08C4" w:rsidRDefault="002B08C4" w:rsidP="002B08C4">
      <w:pPr>
        <w:rPr>
          <w:b/>
          <w:bCs/>
        </w:rPr>
      </w:pPr>
      <w:r w:rsidRPr="002B08C4">
        <w:rPr>
          <w:b/>
          <w:bCs/>
        </w:rPr>
        <w:t>2.2 The White Space: Where Current Patents Fail</w:t>
      </w:r>
    </w:p>
    <w:p w14:paraId="243F17C0" w14:textId="77777777" w:rsidR="002B08C4" w:rsidRPr="002B08C4" w:rsidRDefault="002B08C4" w:rsidP="002B08C4">
      <w:r w:rsidRPr="002B08C4">
        <w:t>A review of the provided research snippets reveals distinct gaps in the current state of the art.</w:t>
      </w:r>
    </w:p>
    <w:tbl>
      <w:tblPr>
        <w:tblW w:w="0" w:type="auto"/>
        <w:tblCellSpacing w:w="15" w:type="dxa"/>
        <w:tblCellMar>
          <w:left w:w="0" w:type="dxa"/>
          <w:right w:w="0" w:type="dxa"/>
        </w:tblCellMar>
        <w:tblLook w:val="04A0" w:firstRow="1" w:lastRow="0" w:firstColumn="1" w:lastColumn="0" w:noHBand="0" w:noVBand="1"/>
      </w:tblPr>
      <w:tblGrid>
        <w:gridCol w:w="3235"/>
        <w:gridCol w:w="4287"/>
        <w:gridCol w:w="1488"/>
      </w:tblGrid>
      <w:tr w:rsidR="002B08C4" w:rsidRPr="002B08C4" w14:paraId="7FECA4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ED5A7" w14:textId="77777777" w:rsidR="002B08C4" w:rsidRPr="002B08C4" w:rsidRDefault="002B08C4" w:rsidP="002B08C4">
            <w:r w:rsidRPr="002B08C4">
              <w:rPr>
                <w:b/>
                <w:bCs/>
              </w:rPr>
              <w:t>Current State (Saturated)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72449" w14:textId="77777777" w:rsidR="002B08C4" w:rsidRPr="002B08C4" w:rsidRDefault="002B08C4" w:rsidP="002B08C4">
            <w:r w:rsidRPr="002B08C4">
              <w:rPr>
                <w:b/>
                <w:bCs/>
              </w:rPr>
              <w:t>The "White Space" (Opportunity)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7DC55" w14:textId="77777777" w:rsidR="002B08C4" w:rsidRPr="002B08C4" w:rsidRDefault="002B08C4" w:rsidP="002B08C4">
            <w:r w:rsidRPr="002B08C4">
              <w:rPr>
                <w:b/>
                <w:bCs/>
              </w:rPr>
              <w:t>Relevant Snippets</w:t>
            </w:r>
          </w:p>
        </w:tc>
      </w:tr>
      <w:tr w:rsidR="002B08C4" w:rsidRPr="002B08C4" w14:paraId="743943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2E423" w14:textId="77777777" w:rsidR="002B08C4" w:rsidRPr="002B08C4" w:rsidRDefault="002B08C4" w:rsidP="002B08C4">
            <w:r w:rsidRPr="002B08C4">
              <w:rPr>
                <w:b/>
                <w:bCs/>
              </w:rPr>
              <w:t>ETL Orchestration</w:t>
            </w:r>
          </w:p>
          <w:p w14:paraId="36A6DDDE" w14:textId="77777777" w:rsidR="002B08C4" w:rsidRPr="002B08C4" w:rsidRDefault="002B08C4" w:rsidP="002B08C4">
            <w:r w:rsidRPr="002B08C4">
              <w:br/>
            </w:r>
          </w:p>
          <w:p w14:paraId="3A9A6E9B" w14:textId="77777777" w:rsidR="002B08C4" w:rsidRPr="002B08C4" w:rsidRDefault="002B08C4" w:rsidP="002B08C4">
            <w:r w:rsidRPr="002B08C4">
              <w:t>Scheduling jobs, dependency management (e.g., Airflow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20BCC" w14:textId="77777777" w:rsidR="002B08C4" w:rsidRPr="002B08C4" w:rsidRDefault="002B08C4" w:rsidP="002B08C4">
            <w:r w:rsidRPr="002B08C4">
              <w:rPr>
                <w:b/>
                <w:bCs/>
              </w:rPr>
              <w:t>Verifiable Execution</w:t>
            </w:r>
          </w:p>
          <w:p w14:paraId="6ADB62A1" w14:textId="77777777" w:rsidR="002B08C4" w:rsidRPr="002B08C4" w:rsidRDefault="002B08C4" w:rsidP="002B08C4">
            <w:r w:rsidRPr="002B08C4">
              <w:br/>
            </w:r>
          </w:p>
          <w:p w14:paraId="7D63AC4D" w14:textId="77777777" w:rsidR="002B08C4" w:rsidRPr="002B08C4" w:rsidRDefault="002B08C4" w:rsidP="002B08C4">
            <w:r w:rsidRPr="002B08C4">
              <w:t>Proving a job ran correctly using cryptographic proofs (ZK-SNARKs) without revealing input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602E0" w14:textId="77777777" w:rsidR="002B08C4" w:rsidRPr="002B08C4" w:rsidRDefault="002B08C4" w:rsidP="002B08C4"/>
        </w:tc>
      </w:tr>
      <w:tr w:rsidR="002B08C4" w:rsidRPr="002B08C4" w14:paraId="70B33E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A4BF6" w14:textId="77777777" w:rsidR="002B08C4" w:rsidRPr="002B08C4" w:rsidRDefault="002B08C4" w:rsidP="002B08C4">
            <w:r w:rsidRPr="002B08C4">
              <w:rPr>
                <w:b/>
                <w:bCs/>
              </w:rPr>
              <w:t>Text Extraction</w:t>
            </w:r>
          </w:p>
          <w:p w14:paraId="5E710364" w14:textId="77777777" w:rsidR="002B08C4" w:rsidRPr="002B08C4" w:rsidRDefault="002B08C4" w:rsidP="002B08C4">
            <w:r w:rsidRPr="002B08C4">
              <w:br/>
            </w:r>
          </w:p>
          <w:p w14:paraId="309C0A2A" w14:textId="77777777" w:rsidR="002B08C4" w:rsidRPr="002B08C4" w:rsidRDefault="002B08C4" w:rsidP="002B08C4">
            <w:r w:rsidRPr="002B08C4">
              <w:t xml:space="preserve">Naive OCR or text scraping (e.g., </w:t>
            </w:r>
            <w:proofErr w:type="spellStart"/>
            <w:r w:rsidRPr="002B08C4">
              <w:t>BeautifulSoup</w:t>
            </w:r>
            <w:proofErr w:type="spellEnd"/>
            <w:r w:rsidRPr="002B08C4">
              <w:t>) based on HTML 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ECA3E" w14:textId="77777777" w:rsidR="002B08C4" w:rsidRPr="002B08C4" w:rsidRDefault="002B08C4" w:rsidP="002B08C4">
            <w:r w:rsidRPr="002B08C4">
              <w:rPr>
                <w:b/>
                <w:bCs/>
              </w:rPr>
              <w:t>Visual-Semantic Parsing</w:t>
            </w:r>
          </w:p>
          <w:p w14:paraId="1CE19653" w14:textId="77777777" w:rsidR="002B08C4" w:rsidRPr="002B08C4" w:rsidRDefault="002B08C4" w:rsidP="002B08C4">
            <w:r w:rsidRPr="002B08C4">
              <w:br/>
            </w:r>
          </w:p>
          <w:p w14:paraId="1550B3EA" w14:textId="77777777" w:rsidR="002B08C4" w:rsidRPr="002B08C4" w:rsidRDefault="002B08C4" w:rsidP="002B08C4">
            <w:r w:rsidRPr="002B08C4">
              <w:t>Using rendering engines to calculate "visual density" and "DOM-tree lineage" to distinguish signal from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2CF9B" w14:textId="77777777" w:rsidR="002B08C4" w:rsidRPr="002B08C4" w:rsidRDefault="002B08C4" w:rsidP="002B08C4"/>
        </w:tc>
      </w:tr>
      <w:tr w:rsidR="002B08C4" w:rsidRPr="002B08C4" w14:paraId="0FAA3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59D39" w14:textId="77777777" w:rsidR="002B08C4" w:rsidRPr="002B08C4" w:rsidRDefault="002B08C4" w:rsidP="002B08C4">
            <w:r w:rsidRPr="002B08C4">
              <w:rPr>
                <w:b/>
                <w:bCs/>
              </w:rPr>
              <w:t>Role-Based Access (RBAC)</w:t>
            </w:r>
          </w:p>
          <w:p w14:paraId="661D502C" w14:textId="77777777" w:rsidR="002B08C4" w:rsidRPr="002B08C4" w:rsidRDefault="002B08C4" w:rsidP="002B08C4">
            <w:r w:rsidRPr="002B08C4">
              <w:br/>
            </w:r>
          </w:p>
          <w:p w14:paraId="0D99983B" w14:textId="77777777" w:rsidR="002B08C4" w:rsidRPr="002B08C4" w:rsidRDefault="002B08C4" w:rsidP="002B08C4">
            <w:r w:rsidRPr="002B08C4">
              <w:t>Static permission tables (Admin, User, Viewer).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1C6A8" w14:textId="77777777" w:rsidR="002B08C4" w:rsidRPr="002B08C4" w:rsidRDefault="002B08C4" w:rsidP="002B08C4">
            <w:r w:rsidRPr="002B08C4">
              <w:rPr>
                <w:b/>
                <w:bCs/>
              </w:rPr>
              <w:t>Policy-as-Code Conflict Resolution</w:t>
            </w:r>
          </w:p>
          <w:p w14:paraId="1FDEEFDA" w14:textId="77777777" w:rsidR="002B08C4" w:rsidRPr="002B08C4" w:rsidRDefault="002B08C4" w:rsidP="002B08C4">
            <w:r w:rsidRPr="002B08C4">
              <w:br/>
            </w:r>
          </w:p>
          <w:p w14:paraId="46A44959" w14:textId="77777777" w:rsidR="002B08C4" w:rsidRPr="002B08C4" w:rsidRDefault="002B08C4" w:rsidP="002B08C4">
            <w:r w:rsidRPr="002B08C4">
              <w:t>Algorithms that resolve conflicting governance rules (GDPR vs. Retention) in decentralized meshes.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EBC4B" w14:textId="77777777" w:rsidR="002B08C4" w:rsidRPr="002B08C4" w:rsidRDefault="002B08C4" w:rsidP="002B08C4"/>
        </w:tc>
      </w:tr>
      <w:tr w:rsidR="002B08C4" w:rsidRPr="002B08C4" w14:paraId="06A3CC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79409" w14:textId="77777777" w:rsidR="002B08C4" w:rsidRPr="002B08C4" w:rsidRDefault="002B08C4" w:rsidP="002B08C4">
            <w:r w:rsidRPr="002B08C4">
              <w:rPr>
                <w:b/>
                <w:bCs/>
              </w:rPr>
              <w:t>Data Cleaning</w:t>
            </w:r>
          </w:p>
          <w:p w14:paraId="3666E8B9" w14:textId="77777777" w:rsidR="002B08C4" w:rsidRPr="002B08C4" w:rsidRDefault="002B08C4" w:rsidP="002B08C4">
            <w:r w:rsidRPr="002B08C4">
              <w:br/>
            </w:r>
          </w:p>
          <w:p w14:paraId="24FAD7AD" w14:textId="77777777" w:rsidR="002B08C4" w:rsidRPr="002B08C4" w:rsidRDefault="002B08C4" w:rsidP="002B08C4">
            <w:r w:rsidRPr="002B08C4">
              <w:lastRenderedPageBreak/>
              <w:t>Static rules (If age &gt; 100 then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0D2DA" w14:textId="77777777" w:rsidR="002B08C4" w:rsidRPr="002B08C4" w:rsidRDefault="002B08C4" w:rsidP="002B08C4">
            <w:r w:rsidRPr="002B08C4">
              <w:rPr>
                <w:b/>
                <w:bCs/>
              </w:rPr>
              <w:lastRenderedPageBreak/>
              <w:t>Generative Feedback Loops</w:t>
            </w:r>
          </w:p>
          <w:p w14:paraId="5A15C837" w14:textId="77777777" w:rsidR="002B08C4" w:rsidRPr="002B08C4" w:rsidRDefault="002B08C4" w:rsidP="002B08C4">
            <w:r w:rsidRPr="002B08C4">
              <w:br/>
            </w:r>
          </w:p>
          <w:p w14:paraId="10AEC9B7" w14:textId="77777777" w:rsidR="002B08C4" w:rsidRPr="002B08C4" w:rsidRDefault="002B08C4" w:rsidP="002B08C4">
            <w:r w:rsidRPr="002B08C4">
              <w:lastRenderedPageBreak/>
              <w:t>Using human rejection of AI repairs to fine-tune local "cleaning agents" (SLMs).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D1BE4" w14:textId="77777777" w:rsidR="002B08C4" w:rsidRPr="002B08C4" w:rsidRDefault="002B08C4" w:rsidP="002B08C4"/>
        </w:tc>
      </w:tr>
    </w:tbl>
    <w:p w14:paraId="54E26577" w14:textId="77777777" w:rsidR="002B08C4" w:rsidRPr="002B08C4" w:rsidRDefault="002B08C4" w:rsidP="002B08C4">
      <w:r w:rsidRPr="002B08C4">
        <w:t>This table illustrates the strategic pivot. We are moving from "managing data" to "engineering trust and context." The following sections detail these opportunity zones.</w:t>
      </w:r>
    </w:p>
    <w:p w14:paraId="0C5B73DB" w14:textId="77777777" w:rsidR="002B08C4" w:rsidRPr="002B08C4" w:rsidRDefault="002B08C4" w:rsidP="002B08C4">
      <w:r w:rsidRPr="002B08C4">
        <w:pict w14:anchorId="04D796CC">
          <v:rect id="_x0000_i1099" style="width:0;height:1.5pt" o:hralign="center" o:hrstd="t" o:hrnoshade="t" o:hr="t" fillcolor="gray" stroked="f"/>
        </w:pict>
      </w:r>
    </w:p>
    <w:p w14:paraId="2B784212" w14:textId="77777777" w:rsidR="002B08C4" w:rsidRPr="002B08C4" w:rsidRDefault="002B08C4" w:rsidP="002B08C4">
      <w:pPr>
        <w:rPr>
          <w:b/>
          <w:bCs/>
        </w:rPr>
      </w:pPr>
      <w:r w:rsidRPr="002B08C4">
        <w:rPr>
          <w:b/>
          <w:bCs/>
        </w:rPr>
        <w:t>3. Domain A: Intelligent Ingestion for Generative AI (RAG Infrastructure)</w:t>
      </w:r>
    </w:p>
    <w:p w14:paraId="3F8B7824" w14:textId="77777777" w:rsidR="002B08C4" w:rsidRPr="002B08C4" w:rsidRDefault="002B08C4" w:rsidP="002B08C4">
      <w:r w:rsidRPr="002B08C4">
        <w:t>The most pressing challenge in modern data management is feeding Large Language Models (LLMs). The industry is currently stuck in "Naive RAG</w:t>
      </w:r>
      <w:proofErr w:type="gramStart"/>
      <w:r w:rsidRPr="002B08C4">
        <w:t>" ,</w:t>
      </w:r>
      <w:proofErr w:type="gramEnd"/>
      <w:r w:rsidRPr="002B08C4">
        <w:t xml:space="preserve"> where documents are chopped into arbitrary text chunks. This destroys semantic meaning and ingests massive amounts of noise (headers, footers, navigation menus). The research explicitly states: "The bottleneck in production RAG isn't retrieval or generation — it's ingestion".</w:t>
      </w:r>
    </w:p>
    <w:p w14:paraId="648CE17B" w14:textId="77777777" w:rsidR="002B08C4" w:rsidRPr="002B08C4" w:rsidRDefault="002B08C4" w:rsidP="002B08C4">
      <w:pPr>
        <w:rPr>
          <w:b/>
          <w:bCs/>
        </w:rPr>
      </w:pPr>
      <w:r w:rsidRPr="002B08C4">
        <w:rPr>
          <w:b/>
          <w:bCs/>
        </w:rPr>
        <w:t>3.1 Problem Analysis: The Failure of Linear Parsing</w:t>
      </w:r>
    </w:p>
    <w:p w14:paraId="0BB314D0" w14:textId="77777777" w:rsidR="002B08C4" w:rsidRPr="002B08C4" w:rsidRDefault="002B08C4" w:rsidP="002B08C4">
      <w:r w:rsidRPr="002B08C4">
        <w:t xml:space="preserve">Traditional parsers treat a document (PDF, Webpage) as a linear stream of characters. They ignore the </w:t>
      </w:r>
      <w:r w:rsidRPr="002B08C4">
        <w:rPr>
          <w:i/>
          <w:iCs/>
        </w:rPr>
        <w:t>visual</w:t>
      </w:r>
      <w:r w:rsidRPr="002B08C4">
        <w:t xml:space="preserve"> cues that humans use to understand structure.</w:t>
      </w:r>
    </w:p>
    <w:p w14:paraId="70321CF7" w14:textId="77777777" w:rsidR="002B08C4" w:rsidRPr="002B08C4" w:rsidRDefault="002B08C4" w:rsidP="002B08C4">
      <w:pPr>
        <w:numPr>
          <w:ilvl w:val="0"/>
          <w:numId w:val="1"/>
        </w:numPr>
      </w:pPr>
      <w:r w:rsidRPr="002B08C4">
        <w:rPr>
          <w:b/>
          <w:bCs/>
        </w:rPr>
        <w:t>Context Loss:</w:t>
      </w:r>
      <w:r w:rsidRPr="002B08C4">
        <w:t xml:space="preserve"> In a two-column layout, a linear parser might read across columns, merging unrelated sentences.</w:t>
      </w:r>
    </w:p>
    <w:p w14:paraId="4D8E32C8" w14:textId="77777777" w:rsidR="002B08C4" w:rsidRPr="002B08C4" w:rsidRDefault="002B08C4" w:rsidP="002B08C4">
      <w:pPr>
        <w:numPr>
          <w:ilvl w:val="0"/>
          <w:numId w:val="1"/>
        </w:numPr>
      </w:pPr>
      <w:r w:rsidRPr="002B08C4">
        <w:rPr>
          <w:b/>
          <w:bCs/>
        </w:rPr>
        <w:t>Noise Injection:</w:t>
      </w:r>
      <w:r w:rsidRPr="002B08C4">
        <w:t xml:space="preserve"> A navigation menu "Home &gt; Products &gt; Data" is treated as content, confusing the vector database.</w:t>
      </w:r>
    </w:p>
    <w:p w14:paraId="633EF0A8" w14:textId="77777777" w:rsidR="002B08C4" w:rsidRPr="002B08C4" w:rsidRDefault="002B08C4" w:rsidP="002B08C4">
      <w:pPr>
        <w:numPr>
          <w:ilvl w:val="0"/>
          <w:numId w:val="1"/>
        </w:numPr>
      </w:pPr>
      <w:r w:rsidRPr="002B08C4">
        <w:rPr>
          <w:b/>
          <w:bCs/>
        </w:rPr>
        <w:t>Semantic Drift:</w:t>
      </w:r>
      <w:r w:rsidRPr="002B08C4">
        <w:t xml:space="preserve"> A section header "Liability" might be separated from its clauses by a page break, causing the chunks containing the clauses to lose their legal context.</w:t>
      </w:r>
    </w:p>
    <w:p w14:paraId="00A33A3F" w14:textId="77777777" w:rsidR="002B08C4" w:rsidRPr="002B08C4" w:rsidRDefault="002B08C4" w:rsidP="002B08C4">
      <w:pPr>
        <w:rPr>
          <w:b/>
          <w:bCs/>
        </w:rPr>
      </w:pPr>
      <w:r w:rsidRPr="002B08C4">
        <w:rPr>
          <w:b/>
          <w:bCs/>
        </w:rPr>
        <w:t>3.2 Patent Topic 1: Visual-Semantic Density Analysis for Signal Extraction</w:t>
      </w:r>
    </w:p>
    <w:p w14:paraId="10FE34DE" w14:textId="77777777" w:rsidR="002B08C4" w:rsidRPr="002B08C4" w:rsidRDefault="002B08C4" w:rsidP="002B08C4">
      <w:r w:rsidRPr="002B08C4">
        <w:rPr>
          <w:b/>
          <w:bCs/>
        </w:rPr>
        <w:t>Concept One-Liner:</w:t>
      </w:r>
      <w:r w:rsidRPr="002B08C4">
        <w:t xml:space="preserve"> A data ingestion system that renders source documents in a headless browser to calculate "visual entropy" maps, automatically identifying and masking non-semantic noise (ads, boilerplate) based on pixel density and layout recurrence before text extraction.</w:t>
      </w:r>
    </w:p>
    <w:p w14:paraId="033EE20C" w14:textId="77777777" w:rsidR="002B08C4" w:rsidRPr="002B08C4" w:rsidRDefault="002B08C4" w:rsidP="002B08C4">
      <w:pPr>
        <w:rPr>
          <w:b/>
          <w:bCs/>
        </w:rPr>
      </w:pPr>
      <w:r w:rsidRPr="002B08C4">
        <w:rPr>
          <w:b/>
          <w:bCs/>
        </w:rPr>
        <w:t>3.2.1 Technical Embodiment</w:t>
      </w:r>
    </w:p>
    <w:p w14:paraId="1E72AA95" w14:textId="77777777" w:rsidR="002B08C4" w:rsidRPr="002B08C4" w:rsidRDefault="002B08C4" w:rsidP="002B08C4">
      <w:r w:rsidRPr="002B08C4">
        <w:t>This invention proposes a pipeline that "looks" before it "reads." It leverages the rendering engine of a browser to generate a feature map of the document.</w:t>
      </w:r>
    </w:p>
    <w:p w14:paraId="3006EB83" w14:textId="77777777" w:rsidR="002B08C4" w:rsidRPr="002B08C4" w:rsidRDefault="002B08C4" w:rsidP="002B08C4">
      <w:r w:rsidRPr="002B08C4">
        <w:rPr>
          <w:b/>
          <w:bCs/>
        </w:rPr>
        <w:t>Mechanism of Action:</w:t>
      </w:r>
    </w:p>
    <w:p w14:paraId="1485DD77" w14:textId="77777777" w:rsidR="002B08C4" w:rsidRPr="002B08C4" w:rsidRDefault="002B08C4" w:rsidP="002B08C4">
      <w:pPr>
        <w:numPr>
          <w:ilvl w:val="0"/>
          <w:numId w:val="2"/>
        </w:numPr>
      </w:pPr>
      <w:r w:rsidRPr="002B08C4">
        <w:rPr>
          <w:b/>
          <w:bCs/>
        </w:rPr>
        <w:t>Headless Rendering:</w:t>
      </w:r>
      <w:r w:rsidRPr="002B08C4">
        <w:t xml:space="preserve"> The system instantiates a headless browser (e.g., Chromium) to load the target URL or render the PDF. This generates a Document Object Model (DOM) </w:t>
      </w:r>
      <w:r w:rsidRPr="002B08C4">
        <w:rPr>
          <w:i/>
          <w:iCs/>
        </w:rPr>
        <w:t>and</w:t>
      </w:r>
      <w:r w:rsidRPr="002B08C4">
        <w:t xml:space="preserve"> a Render Tree (the visual representation).</w:t>
      </w:r>
    </w:p>
    <w:p w14:paraId="6E8DEA64" w14:textId="77777777" w:rsidR="002B08C4" w:rsidRPr="002B08C4" w:rsidRDefault="002B08C4" w:rsidP="002B08C4">
      <w:pPr>
        <w:numPr>
          <w:ilvl w:val="0"/>
          <w:numId w:val="2"/>
        </w:numPr>
      </w:pPr>
      <w:r w:rsidRPr="002B08C4">
        <w:rPr>
          <w:b/>
          <w:bCs/>
        </w:rPr>
        <w:t>Grid-Based Density Mapping:</w:t>
      </w:r>
      <w:r w:rsidRPr="002B08C4">
        <w:t xml:space="preserve"> The rendered viewport is divided into a grid (e.g., 50x50 pixels). For each grid cell, the system calculates a "Visual Density Score" derived from:</w:t>
      </w:r>
    </w:p>
    <w:p w14:paraId="556603D0" w14:textId="77777777" w:rsidR="002B08C4" w:rsidRPr="002B08C4" w:rsidRDefault="002B08C4" w:rsidP="002B08C4">
      <w:pPr>
        <w:numPr>
          <w:ilvl w:val="1"/>
          <w:numId w:val="2"/>
        </w:numPr>
      </w:pPr>
      <w:r w:rsidRPr="002B08C4">
        <w:rPr>
          <w:b/>
          <w:bCs/>
        </w:rPr>
        <w:lastRenderedPageBreak/>
        <w:t>Text/Tag Ratio:</w:t>
      </w:r>
      <w:r w:rsidRPr="002B08C4">
        <w:t xml:space="preserve"> The number of visible text characters divided by the number of HTML tags in the region.</w:t>
      </w:r>
    </w:p>
    <w:p w14:paraId="45AD2000" w14:textId="77777777" w:rsidR="002B08C4" w:rsidRPr="002B08C4" w:rsidRDefault="002B08C4" w:rsidP="002B08C4">
      <w:pPr>
        <w:numPr>
          <w:ilvl w:val="1"/>
          <w:numId w:val="2"/>
        </w:numPr>
      </w:pPr>
      <w:r w:rsidRPr="002B08C4">
        <w:rPr>
          <w:b/>
          <w:bCs/>
        </w:rPr>
        <w:t>Link Density:</w:t>
      </w:r>
      <w:r w:rsidRPr="002B08C4">
        <w:t xml:space="preserve"> The ratio of anchor tags to text. High link density usually indicates navigation menus or footers.</w:t>
      </w:r>
    </w:p>
    <w:p w14:paraId="1DB166E2" w14:textId="77777777" w:rsidR="002B08C4" w:rsidRPr="002B08C4" w:rsidRDefault="002B08C4" w:rsidP="002B08C4">
      <w:pPr>
        <w:numPr>
          <w:ilvl w:val="1"/>
          <w:numId w:val="2"/>
        </w:numPr>
      </w:pPr>
      <w:r w:rsidRPr="002B08C4">
        <w:rPr>
          <w:b/>
          <w:bCs/>
        </w:rPr>
        <w:t>Visual Entropy:</w:t>
      </w:r>
      <w:r w:rsidRPr="002B08C4">
        <w:t xml:space="preserve"> The variance in </w:t>
      </w:r>
      <w:proofErr w:type="spellStart"/>
      <w:r w:rsidRPr="002B08C4">
        <w:t>color</w:t>
      </w:r>
      <w:proofErr w:type="spellEnd"/>
      <w:r w:rsidRPr="002B08C4">
        <w:t xml:space="preserve"> and font size. Boilerplate often has low visual entropy compared to the main content body.</w:t>
      </w:r>
    </w:p>
    <w:p w14:paraId="39C4BF7F" w14:textId="77777777" w:rsidR="002B08C4" w:rsidRPr="002B08C4" w:rsidRDefault="002B08C4" w:rsidP="002B08C4">
      <w:pPr>
        <w:numPr>
          <w:ilvl w:val="0"/>
          <w:numId w:val="2"/>
        </w:numPr>
      </w:pPr>
      <w:r w:rsidRPr="002B08C4">
        <w:rPr>
          <w:b/>
          <w:bCs/>
        </w:rPr>
        <w:t>The "Content Mask" Algorithm:</w:t>
      </w:r>
      <w:r w:rsidRPr="002B08C4">
        <w:t xml:space="preserve"> A clustering algorithm (e.g., DBSCAN) identifies contiguous regions of "High Content Probability." Regions falling below a dynamic threshold are generated into a "negative mask."</w:t>
      </w:r>
    </w:p>
    <w:p w14:paraId="4BF34B58" w14:textId="77777777" w:rsidR="002B08C4" w:rsidRPr="002B08C4" w:rsidRDefault="002B08C4" w:rsidP="002B08C4">
      <w:pPr>
        <w:numPr>
          <w:ilvl w:val="0"/>
          <w:numId w:val="2"/>
        </w:numPr>
      </w:pPr>
      <w:r w:rsidRPr="002B08C4">
        <w:rPr>
          <w:b/>
          <w:bCs/>
        </w:rPr>
        <w:t>Selective Extraction:</w:t>
      </w:r>
      <w:r w:rsidRPr="002B08C4">
        <w:t xml:space="preserve"> The text extractor operates </w:t>
      </w:r>
      <w:r w:rsidRPr="002B08C4">
        <w:rPr>
          <w:i/>
          <w:iCs/>
        </w:rPr>
        <w:t>only</w:t>
      </w:r>
      <w:r w:rsidRPr="002B08C4">
        <w:t xml:space="preserve"> on the coordinates not covered by the negative mask. This effectively filters out "visual noise" that breaks RAG retrieval.</w:t>
      </w:r>
    </w:p>
    <w:p w14:paraId="4F9E5180" w14:textId="77777777" w:rsidR="002B08C4" w:rsidRPr="002B08C4" w:rsidRDefault="002B08C4" w:rsidP="002B08C4">
      <w:r w:rsidRPr="002B08C4">
        <w:rPr>
          <w:b/>
          <w:bCs/>
        </w:rPr>
        <w:t>Novelty Argument:</w:t>
      </w:r>
      <w:r w:rsidRPr="002B08C4">
        <w:t xml:space="preserve"> Unlike standard scraping (which relies on CSS selectors defined by a human), this system is </w:t>
      </w:r>
      <w:r w:rsidRPr="002B08C4">
        <w:rPr>
          <w:i/>
          <w:iCs/>
        </w:rPr>
        <w:t>template-agnostic</w:t>
      </w:r>
      <w:r w:rsidRPr="002B08C4">
        <w:t>. It relies on the universal visual properties of "content" vs. "navigation," making it robust to website redesigns—a significant technical improvement over prior art.</w:t>
      </w:r>
    </w:p>
    <w:p w14:paraId="07A96FDF" w14:textId="77777777" w:rsidR="002B08C4" w:rsidRPr="002B08C4" w:rsidRDefault="002B08C4" w:rsidP="002B08C4">
      <w:pPr>
        <w:rPr>
          <w:b/>
          <w:bCs/>
        </w:rPr>
      </w:pPr>
      <w:r w:rsidRPr="002B08C4">
        <w:rPr>
          <w:b/>
          <w:bCs/>
        </w:rPr>
        <w:t>3.3 Patent Topic 2: DOM-Tree Preservation and Lineage Injection</w:t>
      </w:r>
    </w:p>
    <w:p w14:paraId="0A3585B9" w14:textId="77777777" w:rsidR="002B08C4" w:rsidRPr="002B08C4" w:rsidRDefault="002B08C4" w:rsidP="002B08C4">
      <w:r w:rsidRPr="002B08C4">
        <w:rPr>
          <w:b/>
          <w:bCs/>
        </w:rPr>
        <w:t>Concept One-Liner:</w:t>
      </w:r>
      <w:r w:rsidRPr="002B08C4">
        <w:t xml:space="preserve"> A hierarchical chunking method that parses the Document Object Model (DOM) to assign a unique "lineage ID" to every text node, automatically injecting the parent node’s semantic summary into every child chunk to preserve context during vector retrieval.</w:t>
      </w:r>
    </w:p>
    <w:p w14:paraId="4257B72A" w14:textId="77777777" w:rsidR="002B08C4" w:rsidRPr="002B08C4" w:rsidRDefault="002B08C4" w:rsidP="002B08C4">
      <w:pPr>
        <w:rPr>
          <w:b/>
          <w:bCs/>
        </w:rPr>
      </w:pPr>
      <w:r w:rsidRPr="002B08C4">
        <w:rPr>
          <w:b/>
          <w:bCs/>
        </w:rPr>
        <w:t>3.3.1 Technical Embodiment</w:t>
      </w:r>
    </w:p>
    <w:p w14:paraId="3A1A9F80" w14:textId="77777777" w:rsidR="002B08C4" w:rsidRPr="002B08C4" w:rsidRDefault="002B08C4" w:rsidP="002B08C4">
      <w:r w:rsidRPr="002B08C4">
        <w:t>This invention addresses the "contextual severance" problem where a chunk of text (e.g., "The fine is $500") loses its meaning because it was separated from its parent header (e.g., "Section 4: Late Fees").</w:t>
      </w:r>
    </w:p>
    <w:p w14:paraId="2A65B1CA" w14:textId="77777777" w:rsidR="002B08C4" w:rsidRPr="002B08C4" w:rsidRDefault="002B08C4" w:rsidP="002B08C4">
      <w:r w:rsidRPr="002B08C4">
        <w:rPr>
          <w:b/>
          <w:bCs/>
        </w:rPr>
        <w:t>Mechanism of Action:</w:t>
      </w:r>
    </w:p>
    <w:p w14:paraId="1A626661" w14:textId="77777777" w:rsidR="002B08C4" w:rsidRPr="002B08C4" w:rsidRDefault="002B08C4" w:rsidP="002B08C4">
      <w:pPr>
        <w:numPr>
          <w:ilvl w:val="0"/>
          <w:numId w:val="3"/>
        </w:numPr>
      </w:pPr>
      <w:r w:rsidRPr="002B08C4">
        <w:rPr>
          <w:b/>
          <w:bCs/>
        </w:rPr>
        <w:t>Tree Construction:</w:t>
      </w:r>
      <w:r w:rsidRPr="002B08C4">
        <w:t xml:space="preserve"> The system parses the document into a hierarchical tree (DOM or PDF structure tags). It identifies "structural nodes" (Headers, </w:t>
      </w:r>
      <w:proofErr w:type="spellStart"/>
      <w:r w:rsidRPr="002B08C4">
        <w:t>Divs</w:t>
      </w:r>
      <w:proofErr w:type="spellEnd"/>
      <w:r w:rsidRPr="002B08C4">
        <w:t>) and "leaf nodes" (Paragraphs, Spans).</w:t>
      </w:r>
    </w:p>
    <w:p w14:paraId="4BFE6277" w14:textId="77777777" w:rsidR="002B08C4" w:rsidRPr="002B08C4" w:rsidRDefault="002B08C4" w:rsidP="002B08C4">
      <w:pPr>
        <w:numPr>
          <w:ilvl w:val="0"/>
          <w:numId w:val="3"/>
        </w:numPr>
      </w:pPr>
      <w:r w:rsidRPr="002B08C4">
        <w:rPr>
          <w:b/>
          <w:bCs/>
        </w:rPr>
        <w:t>Lineage Propagation:</w:t>
      </w:r>
      <w:r w:rsidRPr="002B08C4">
        <w:t xml:space="preserve"> The system traverses the tree. For every leaf node, it constructs a "Context Vector" consisting of the text of all ancestor nodes up to the root.</w:t>
      </w:r>
    </w:p>
    <w:p w14:paraId="79145727" w14:textId="77777777" w:rsidR="002B08C4" w:rsidRPr="002B08C4" w:rsidRDefault="002B08C4" w:rsidP="002B08C4">
      <w:pPr>
        <w:numPr>
          <w:ilvl w:val="1"/>
          <w:numId w:val="3"/>
        </w:numPr>
      </w:pPr>
      <w:r w:rsidRPr="002B08C4">
        <w:rPr>
          <w:i/>
          <w:iCs/>
        </w:rPr>
        <w:t>Example:</w:t>
      </w:r>
      <w:r w:rsidRPr="002B08C4">
        <w:t xml:space="preserve"> Root("Contract") -&gt; </w:t>
      </w:r>
      <w:proofErr w:type="gramStart"/>
      <w:r w:rsidRPr="002B08C4">
        <w:t>Child(</w:t>
      </w:r>
      <w:proofErr w:type="gramEnd"/>
      <w:r w:rsidRPr="002B08C4">
        <w:t xml:space="preserve">"Section 5") -&gt; </w:t>
      </w:r>
      <w:proofErr w:type="gramStart"/>
      <w:r w:rsidRPr="002B08C4">
        <w:t>Child(</w:t>
      </w:r>
      <w:proofErr w:type="gramEnd"/>
      <w:r w:rsidRPr="002B08C4">
        <w:t>"Subsection A") -&gt; Leaf("Text").</w:t>
      </w:r>
    </w:p>
    <w:p w14:paraId="1C6070E6" w14:textId="77777777" w:rsidR="002B08C4" w:rsidRPr="002B08C4" w:rsidRDefault="002B08C4" w:rsidP="002B08C4">
      <w:pPr>
        <w:numPr>
          <w:ilvl w:val="0"/>
          <w:numId w:val="3"/>
        </w:numPr>
      </w:pPr>
      <w:r w:rsidRPr="002B08C4">
        <w:rPr>
          <w:b/>
          <w:bCs/>
        </w:rPr>
        <w:t>Semantic Summarization:</w:t>
      </w:r>
      <w:r w:rsidRPr="002B08C4">
        <w:t xml:space="preserve"> To prevent token bloat, the system uses a lightweight summarizer (SLM) to generate a concise summary of the ancestor path (e.g., "Contract &gt; Sec 5: Fees &gt; Sub A").</w:t>
      </w:r>
    </w:p>
    <w:p w14:paraId="3AD7F99A" w14:textId="77777777" w:rsidR="002B08C4" w:rsidRPr="002B08C4" w:rsidRDefault="002B08C4" w:rsidP="002B08C4">
      <w:pPr>
        <w:numPr>
          <w:ilvl w:val="0"/>
          <w:numId w:val="3"/>
        </w:numPr>
      </w:pPr>
      <w:r w:rsidRPr="002B08C4">
        <w:rPr>
          <w:b/>
          <w:bCs/>
        </w:rPr>
        <w:t>Payload Injection:</w:t>
      </w:r>
      <w:r w:rsidRPr="002B08C4">
        <w:t xml:space="preserve"> When the leaf node is chunked for the vector database, this summary is prepended to the text. The vector embedding thus encodes both the </w:t>
      </w:r>
      <w:r w:rsidRPr="002B08C4">
        <w:rPr>
          <w:i/>
          <w:iCs/>
        </w:rPr>
        <w:t>content</w:t>
      </w:r>
      <w:r w:rsidRPr="002B08C4">
        <w:t xml:space="preserve"> ("The fine is $500") and the </w:t>
      </w:r>
      <w:r w:rsidRPr="002B08C4">
        <w:rPr>
          <w:i/>
          <w:iCs/>
        </w:rPr>
        <w:t>context</w:t>
      </w:r>
      <w:r w:rsidRPr="002B08C4">
        <w:t xml:space="preserve"> ("Fees").</w:t>
      </w:r>
    </w:p>
    <w:p w14:paraId="0A8F5ED1" w14:textId="77777777" w:rsidR="002B08C4" w:rsidRPr="002B08C4" w:rsidRDefault="002B08C4" w:rsidP="002B08C4">
      <w:pPr>
        <w:numPr>
          <w:ilvl w:val="0"/>
          <w:numId w:val="3"/>
        </w:numPr>
      </w:pPr>
      <w:r w:rsidRPr="002B08C4">
        <w:rPr>
          <w:b/>
          <w:bCs/>
        </w:rPr>
        <w:t>Retrieval Reassembly:</w:t>
      </w:r>
      <w:r w:rsidRPr="002B08C4">
        <w:t xml:space="preserve"> During retrieval, the system can use the "lineage ID" to fetch adjacent nodes (siblings) that weren't semantically similar to the query but are structurally necessary for the answer.</w:t>
      </w:r>
    </w:p>
    <w:p w14:paraId="3935318C" w14:textId="77777777" w:rsidR="002B08C4" w:rsidRPr="002B08C4" w:rsidRDefault="002B08C4" w:rsidP="002B08C4">
      <w:r w:rsidRPr="002B08C4">
        <w:rPr>
          <w:b/>
          <w:bCs/>
        </w:rPr>
        <w:lastRenderedPageBreak/>
        <w:t>Novelty Argument:</w:t>
      </w:r>
      <w:r w:rsidRPr="002B08C4">
        <w:t xml:space="preserve"> Standard RAG pipelines use "sliding window" chunking based on character count. This invention introduces "structural chunking" based on document topology. The technical innovation is the algorithm that serializes the tree structure into the vector payload, enabling "structure-aware" retrieval.</w:t>
      </w:r>
    </w:p>
    <w:p w14:paraId="48BA957C" w14:textId="77777777" w:rsidR="002B08C4" w:rsidRPr="002B08C4" w:rsidRDefault="002B08C4" w:rsidP="002B08C4">
      <w:r w:rsidRPr="002B08C4">
        <w:pict w14:anchorId="5DC0CB60">
          <v:rect id="_x0000_i1100" style="width:0;height:1.5pt" o:hralign="center" o:hrstd="t" o:hrnoshade="t" o:hr="t" fillcolor="gray" stroked="f"/>
        </w:pict>
      </w:r>
    </w:p>
    <w:p w14:paraId="390596C8" w14:textId="77777777" w:rsidR="002B08C4" w:rsidRPr="002B08C4" w:rsidRDefault="002B08C4" w:rsidP="002B08C4">
      <w:pPr>
        <w:rPr>
          <w:b/>
          <w:bCs/>
        </w:rPr>
      </w:pPr>
      <w:r w:rsidRPr="002B08C4">
        <w:rPr>
          <w:b/>
          <w:bCs/>
        </w:rPr>
        <w:t>4. Domain B: Decentralized Governance in Data Mesh Architectures</w:t>
      </w:r>
    </w:p>
    <w:p w14:paraId="26763D3E" w14:textId="77777777" w:rsidR="002B08C4" w:rsidRPr="002B08C4" w:rsidRDefault="002B08C4" w:rsidP="002B08C4">
      <w:r w:rsidRPr="002B08C4">
        <w:t>The shift from monolithic Data Warehouses to Data Mesh architectures creates a crisis of governance. In a centralized system, one team controls access. In a mesh, independent teams ("Domains") own their data products. This creates a "distributed policy enforcement" problem. How do you ensure that a Marketing team in Europe and a Sales team in the US both adhere to a new GDPR rule instantly?</w:t>
      </w:r>
    </w:p>
    <w:p w14:paraId="21182B0C" w14:textId="77777777" w:rsidR="002B08C4" w:rsidRPr="002B08C4" w:rsidRDefault="002B08C4" w:rsidP="002B08C4">
      <w:pPr>
        <w:rPr>
          <w:b/>
          <w:bCs/>
        </w:rPr>
      </w:pPr>
      <w:r w:rsidRPr="002B08C4">
        <w:rPr>
          <w:b/>
          <w:bCs/>
        </w:rPr>
        <w:t>4.1 Problem Analysis: The Complexity of "Policy-as-Code"</w:t>
      </w:r>
    </w:p>
    <w:p w14:paraId="373835B0" w14:textId="77777777" w:rsidR="002B08C4" w:rsidRPr="002B08C4" w:rsidRDefault="002B08C4" w:rsidP="002B08C4">
      <w:r w:rsidRPr="002B08C4">
        <w:t>Current solutions rely on "gateways" or manual audits. However, the research indicates that centralized bottlenecks defeat the purpose of a mesh. We need a system where policy is code, distributed, and capable of resolving conflicts (e.g., "Keep for 5 years" vs. "Delete after 3").</w:t>
      </w:r>
    </w:p>
    <w:p w14:paraId="027081F9" w14:textId="77777777" w:rsidR="002B08C4" w:rsidRPr="002B08C4" w:rsidRDefault="002B08C4" w:rsidP="002B08C4">
      <w:pPr>
        <w:rPr>
          <w:b/>
          <w:bCs/>
        </w:rPr>
      </w:pPr>
      <w:r w:rsidRPr="002B08C4">
        <w:rPr>
          <w:b/>
          <w:bCs/>
        </w:rPr>
        <w:t>4.2 Patent Topic 3: Distributed Conflict Resolution Graph for Policy Compilation</w:t>
      </w:r>
    </w:p>
    <w:p w14:paraId="3136E98D" w14:textId="77777777" w:rsidR="002B08C4" w:rsidRPr="002B08C4" w:rsidRDefault="002B08C4" w:rsidP="002B08C4">
      <w:r w:rsidRPr="002B08C4">
        <w:rPr>
          <w:b/>
          <w:bCs/>
        </w:rPr>
        <w:t>Concept One-Liner:</w:t>
      </w:r>
      <w:r w:rsidRPr="002B08C4">
        <w:t xml:space="preserve"> A governance compiler that aggregates policy definitions from decentralized authorities into a weighted dependency graph to mathematically identify and resolve logical contradictions at the compilation stage before deploying enforcement agents to data pods.</w:t>
      </w:r>
    </w:p>
    <w:p w14:paraId="22AA93A1" w14:textId="77777777" w:rsidR="002B08C4" w:rsidRPr="002B08C4" w:rsidRDefault="002B08C4" w:rsidP="002B08C4">
      <w:pPr>
        <w:rPr>
          <w:b/>
          <w:bCs/>
        </w:rPr>
      </w:pPr>
      <w:r w:rsidRPr="002B08C4">
        <w:rPr>
          <w:b/>
          <w:bCs/>
        </w:rPr>
        <w:t>4.2.1 Technical Embodiment</w:t>
      </w:r>
    </w:p>
    <w:p w14:paraId="04EE43F6" w14:textId="77777777" w:rsidR="002B08C4" w:rsidRPr="002B08C4" w:rsidRDefault="002B08C4" w:rsidP="002B08C4">
      <w:r w:rsidRPr="002B08C4">
        <w:t>This system treats governance policies like software code that must be "compiled" before execution.</w:t>
      </w:r>
    </w:p>
    <w:p w14:paraId="43B1D7E2" w14:textId="77777777" w:rsidR="002B08C4" w:rsidRPr="002B08C4" w:rsidRDefault="002B08C4" w:rsidP="002B08C4">
      <w:r w:rsidRPr="002B08C4">
        <w:rPr>
          <w:b/>
          <w:bCs/>
        </w:rPr>
        <w:t>Mechanism of Action:</w:t>
      </w:r>
    </w:p>
    <w:p w14:paraId="18B3D6B1" w14:textId="77777777" w:rsidR="002B08C4" w:rsidRPr="002B08C4" w:rsidRDefault="002B08C4" w:rsidP="002B08C4">
      <w:pPr>
        <w:numPr>
          <w:ilvl w:val="0"/>
          <w:numId w:val="4"/>
        </w:numPr>
      </w:pPr>
      <w:r w:rsidRPr="002B08C4">
        <w:rPr>
          <w:b/>
          <w:bCs/>
        </w:rPr>
        <w:t>Policy Ingestion:</w:t>
      </w:r>
      <w:r w:rsidRPr="002B08C4">
        <w:t xml:space="preserve"> The system accepts policy definitions from multiple "Authorities" (Legal, IT Security, Data Owner). Each policy has metadata: Scope (Global, Domain, Asset), Priority (1-100), and Logic (OPA/Rego code).</w:t>
      </w:r>
    </w:p>
    <w:p w14:paraId="463FF2C2" w14:textId="77777777" w:rsidR="002B08C4" w:rsidRPr="002B08C4" w:rsidRDefault="002B08C4" w:rsidP="002B08C4">
      <w:pPr>
        <w:numPr>
          <w:ilvl w:val="0"/>
          <w:numId w:val="4"/>
        </w:numPr>
      </w:pPr>
      <w:r w:rsidRPr="002B08C4">
        <w:rPr>
          <w:b/>
          <w:bCs/>
        </w:rPr>
        <w:t>Graph Construction:</w:t>
      </w:r>
      <w:r w:rsidRPr="002B08C4">
        <w:t xml:space="preserve"> The system builds a "Policy Dependency Graph." Nodes represent data assets; edges represent policy inheritance.</w:t>
      </w:r>
    </w:p>
    <w:p w14:paraId="1E50C7A2" w14:textId="77777777" w:rsidR="002B08C4" w:rsidRPr="002B08C4" w:rsidRDefault="002B08C4" w:rsidP="002B08C4">
      <w:pPr>
        <w:numPr>
          <w:ilvl w:val="0"/>
          <w:numId w:val="4"/>
        </w:numPr>
      </w:pPr>
      <w:r w:rsidRPr="002B08C4">
        <w:rPr>
          <w:b/>
          <w:bCs/>
        </w:rPr>
        <w:t>Conflict Detection Algorithm:</w:t>
      </w:r>
      <w:r w:rsidRPr="002B08C4">
        <w:t xml:space="preserve"> The compiler traverses the graph to identify "State Conflicts."</w:t>
      </w:r>
    </w:p>
    <w:p w14:paraId="1C074C73" w14:textId="77777777" w:rsidR="002B08C4" w:rsidRPr="002B08C4" w:rsidRDefault="002B08C4" w:rsidP="002B08C4">
      <w:pPr>
        <w:numPr>
          <w:ilvl w:val="1"/>
          <w:numId w:val="4"/>
        </w:numPr>
      </w:pPr>
      <w:r w:rsidRPr="002B08C4">
        <w:rPr>
          <w:i/>
          <w:iCs/>
        </w:rPr>
        <w:t>Example:</w:t>
      </w:r>
      <w:r w:rsidRPr="002B08C4">
        <w:t xml:space="preserve"> Policy A (Global) says Encryption = AES256. Policy B (Local) says Encryption = None.</w:t>
      </w:r>
    </w:p>
    <w:p w14:paraId="5F0C8CE6" w14:textId="77777777" w:rsidR="002B08C4" w:rsidRPr="002B08C4" w:rsidRDefault="002B08C4" w:rsidP="002B08C4">
      <w:pPr>
        <w:numPr>
          <w:ilvl w:val="1"/>
          <w:numId w:val="4"/>
        </w:numPr>
      </w:pPr>
      <w:r w:rsidRPr="002B08C4">
        <w:t xml:space="preserve">The algorithm checks for </w:t>
      </w:r>
      <w:r w:rsidRPr="002B08C4">
        <w:rPr>
          <w:i/>
          <w:iCs/>
        </w:rPr>
        <w:t>logical reachability</w:t>
      </w:r>
      <w:r w:rsidRPr="002B08C4">
        <w:t>. Can a data state satisfy both? If not, a conflict exists.</w:t>
      </w:r>
    </w:p>
    <w:p w14:paraId="7F864B70" w14:textId="77777777" w:rsidR="002B08C4" w:rsidRPr="002B08C4" w:rsidRDefault="002B08C4" w:rsidP="002B08C4">
      <w:pPr>
        <w:numPr>
          <w:ilvl w:val="0"/>
          <w:numId w:val="4"/>
        </w:numPr>
      </w:pPr>
      <w:r w:rsidRPr="002B08C4">
        <w:rPr>
          <w:b/>
          <w:bCs/>
        </w:rPr>
        <w:t>Variance-Based Resolution:</w:t>
      </w:r>
      <w:r w:rsidRPr="002B08C4">
        <w:t xml:space="preserve"> To resolve conflicts, the system applies a "Weighted Variance" algorithm. It doesn't just check priority; it checks </w:t>
      </w:r>
      <w:r w:rsidRPr="002B08C4">
        <w:rPr>
          <w:i/>
          <w:iCs/>
        </w:rPr>
        <w:t>specificity</w:t>
      </w:r>
      <w:r w:rsidRPr="002B08C4">
        <w:t xml:space="preserve">. A highly specific local rule might override a general global rule </w:t>
      </w:r>
      <w:r w:rsidRPr="002B08C4">
        <w:rPr>
          <w:i/>
          <w:iCs/>
        </w:rPr>
        <w:t>if</w:t>
      </w:r>
      <w:r w:rsidRPr="002B08C4">
        <w:t xml:space="preserve"> the global rule allows for "variance".</w:t>
      </w:r>
    </w:p>
    <w:p w14:paraId="5E08F981" w14:textId="77777777" w:rsidR="002B08C4" w:rsidRPr="002B08C4" w:rsidRDefault="002B08C4" w:rsidP="002B08C4">
      <w:pPr>
        <w:numPr>
          <w:ilvl w:val="0"/>
          <w:numId w:val="4"/>
        </w:numPr>
      </w:pPr>
      <w:r w:rsidRPr="002B08C4">
        <w:rPr>
          <w:b/>
          <w:bCs/>
        </w:rPr>
        <w:t>Immutable Audit Log:</w:t>
      </w:r>
      <w:r w:rsidRPr="002B08C4">
        <w:t xml:space="preserve"> The resolution decision (e.g., "Policy A wins due to Global Priority") is hashed and written to an internal ledger.</w:t>
      </w:r>
    </w:p>
    <w:p w14:paraId="1958A068" w14:textId="77777777" w:rsidR="002B08C4" w:rsidRPr="002B08C4" w:rsidRDefault="002B08C4" w:rsidP="002B08C4">
      <w:pPr>
        <w:numPr>
          <w:ilvl w:val="0"/>
          <w:numId w:val="4"/>
        </w:numPr>
      </w:pPr>
      <w:r w:rsidRPr="002B08C4">
        <w:rPr>
          <w:b/>
          <w:bCs/>
        </w:rPr>
        <w:lastRenderedPageBreak/>
        <w:t>Agent Deployment:</w:t>
      </w:r>
      <w:r w:rsidRPr="002B08C4">
        <w:t xml:space="preserve"> The "resolved" policy set is bundled and pushed to the local enforcement agents (Sidecars).</w:t>
      </w:r>
    </w:p>
    <w:p w14:paraId="780E87C0" w14:textId="77777777" w:rsidR="002B08C4" w:rsidRPr="002B08C4" w:rsidRDefault="002B08C4" w:rsidP="002B08C4">
      <w:r w:rsidRPr="002B08C4">
        <w:rPr>
          <w:b/>
          <w:bCs/>
        </w:rPr>
        <w:t>Novelty Argument:</w:t>
      </w:r>
      <w:r w:rsidRPr="002B08C4">
        <w:t xml:space="preserve"> Most governance tools are run-time checkers (allow/deny). This invention is a </w:t>
      </w:r>
      <w:r w:rsidRPr="002B08C4">
        <w:rPr>
          <w:i/>
          <w:iCs/>
        </w:rPr>
        <w:t>compile-time</w:t>
      </w:r>
      <w:r w:rsidRPr="002B08C4">
        <w:t xml:space="preserve"> resolver. It prevents "illegal" data states from ever being deployed by mathematically proving policy consistency. This "pre-computation" of governance is a significant technical leap.</w:t>
      </w:r>
    </w:p>
    <w:p w14:paraId="607AC603" w14:textId="77777777" w:rsidR="002B08C4" w:rsidRPr="002B08C4" w:rsidRDefault="002B08C4" w:rsidP="002B08C4">
      <w:pPr>
        <w:rPr>
          <w:b/>
          <w:bCs/>
        </w:rPr>
      </w:pPr>
      <w:r w:rsidRPr="002B08C4">
        <w:rPr>
          <w:b/>
          <w:bCs/>
        </w:rPr>
        <w:t>4.3 Patent Topic 4: The "Governance Sidecar" Pattern for Data Products</w:t>
      </w:r>
    </w:p>
    <w:p w14:paraId="610B4544" w14:textId="77777777" w:rsidR="002B08C4" w:rsidRPr="002B08C4" w:rsidRDefault="002B08C4" w:rsidP="002B08C4">
      <w:r w:rsidRPr="002B08C4">
        <w:rPr>
          <w:b/>
          <w:bCs/>
        </w:rPr>
        <w:t>Concept One-Liner:</w:t>
      </w:r>
      <w:r w:rsidRPr="002B08C4">
        <w:t xml:space="preserve"> A containerized architectural pattern where a standardized policy enforcement agent is injected as a "sidecar" into every data product's infrastructure, intercepting I/O to enforce schema and security contracts without modifying the core data processing logic.</w:t>
      </w:r>
    </w:p>
    <w:p w14:paraId="086D3C4A" w14:textId="77777777" w:rsidR="002B08C4" w:rsidRPr="002B08C4" w:rsidRDefault="002B08C4" w:rsidP="002B08C4">
      <w:pPr>
        <w:rPr>
          <w:b/>
          <w:bCs/>
        </w:rPr>
      </w:pPr>
      <w:r w:rsidRPr="002B08C4">
        <w:rPr>
          <w:b/>
          <w:bCs/>
        </w:rPr>
        <w:t>4.3.1 Technical Embodiment</w:t>
      </w:r>
    </w:p>
    <w:p w14:paraId="61AE9CA7" w14:textId="77777777" w:rsidR="002B08C4" w:rsidRPr="002B08C4" w:rsidRDefault="002B08C4" w:rsidP="002B08C4">
      <w:r w:rsidRPr="002B08C4">
        <w:t>In microservices, the "sidecar" pattern is common (e.g., Istio). In data engineering, it is novel.</w:t>
      </w:r>
    </w:p>
    <w:p w14:paraId="02BC8E3C" w14:textId="77777777" w:rsidR="002B08C4" w:rsidRPr="002B08C4" w:rsidRDefault="002B08C4" w:rsidP="002B08C4">
      <w:r w:rsidRPr="002B08C4">
        <w:rPr>
          <w:b/>
          <w:bCs/>
        </w:rPr>
        <w:t>Mechanism of Action:</w:t>
      </w:r>
    </w:p>
    <w:p w14:paraId="16A945ED" w14:textId="77777777" w:rsidR="002B08C4" w:rsidRPr="002B08C4" w:rsidRDefault="002B08C4" w:rsidP="002B08C4">
      <w:pPr>
        <w:numPr>
          <w:ilvl w:val="0"/>
          <w:numId w:val="5"/>
        </w:numPr>
      </w:pPr>
      <w:r w:rsidRPr="002B08C4">
        <w:rPr>
          <w:b/>
          <w:bCs/>
        </w:rPr>
        <w:t>Interception Layer:</w:t>
      </w:r>
      <w:r w:rsidRPr="002B08C4">
        <w:t xml:space="preserve"> The Sidecar sits between the Data Product (e.g., a Spark Job or SQL Database) and the Network/Storage.</w:t>
      </w:r>
    </w:p>
    <w:p w14:paraId="76EC5C6E" w14:textId="77777777" w:rsidR="002B08C4" w:rsidRPr="002B08C4" w:rsidRDefault="002B08C4" w:rsidP="002B08C4">
      <w:pPr>
        <w:numPr>
          <w:ilvl w:val="0"/>
          <w:numId w:val="5"/>
        </w:numPr>
      </w:pPr>
      <w:r w:rsidRPr="002B08C4">
        <w:rPr>
          <w:b/>
          <w:bCs/>
        </w:rPr>
        <w:t>Contract Verification:</w:t>
      </w:r>
      <w:r w:rsidRPr="002B08C4">
        <w:t xml:space="preserve"> When the Data Product attempts to write data, the Sidecar intercepts the payload. It validates the data against the "Data Contract" (Schema, Quality Rules).</w:t>
      </w:r>
    </w:p>
    <w:p w14:paraId="64A2D5CE" w14:textId="77777777" w:rsidR="002B08C4" w:rsidRPr="002B08C4" w:rsidRDefault="002B08C4" w:rsidP="002B08C4">
      <w:pPr>
        <w:numPr>
          <w:ilvl w:val="0"/>
          <w:numId w:val="5"/>
        </w:numPr>
      </w:pPr>
      <w:r w:rsidRPr="002B08C4">
        <w:rPr>
          <w:b/>
          <w:bCs/>
        </w:rPr>
        <w:t>Policy Enforcement:</w:t>
      </w:r>
      <w:r w:rsidRPr="002B08C4">
        <w:t xml:space="preserve"> It checks the compiled policy bundle (from Topic 3). If the data contains PII and the destination is public, the Sidecar blocks the write or automatically applies masking </w:t>
      </w:r>
      <w:r w:rsidRPr="002B08C4">
        <w:rPr>
          <w:i/>
          <w:iCs/>
        </w:rPr>
        <w:t>on the fly</w:t>
      </w:r>
      <w:r w:rsidRPr="002B08C4">
        <w:t>.</w:t>
      </w:r>
    </w:p>
    <w:p w14:paraId="55F124C3" w14:textId="77777777" w:rsidR="002B08C4" w:rsidRPr="002B08C4" w:rsidRDefault="002B08C4" w:rsidP="002B08C4">
      <w:pPr>
        <w:numPr>
          <w:ilvl w:val="0"/>
          <w:numId w:val="5"/>
        </w:numPr>
      </w:pPr>
      <w:r w:rsidRPr="002B08C4">
        <w:rPr>
          <w:b/>
          <w:bCs/>
        </w:rPr>
        <w:t>Telemetry Emission:</w:t>
      </w:r>
      <w:r w:rsidRPr="002B08C4">
        <w:t xml:space="preserve"> The Sidecar emits "Observability Metrics" (Quality Scores, Volume, Latency) to a central control plane, independent of the data product's internal logging.</w:t>
      </w:r>
    </w:p>
    <w:p w14:paraId="1F1C4062" w14:textId="77777777" w:rsidR="002B08C4" w:rsidRPr="002B08C4" w:rsidRDefault="002B08C4" w:rsidP="002B08C4">
      <w:r w:rsidRPr="002B08C4">
        <w:rPr>
          <w:b/>
          <w:bCs/>
        </w:rPr>
        <w:t>Novelty Argument:</w:t>
      </w:r>
    </w:p>
    <w:p w14:paraId="19DEA687" w14:textId="77777777" w:rsidR="002B08C4" w:rsidRPr="002B08C4" w:rsidRDefault="002B08C4" w:rsidP="002B08C4">
      <w:r w:rsidRPr="002B08C4">
        <w:t xml:space="preserve">This decouples governance from business logic. The data engineer writes SQL; the Sidecar handles compliance. Patenting this specific </w:t>
      </w:r>
      <w:r w:rsidRPr="002B08C4">
        <w:rPr>
          <w:i/>
          <w:iCs/>
        </w:rPr>
        <w:t>architectural arrangement</w:t>
      </w:r>
      <w:r w:rsidRPr="002B08C4">
        <w:t xml:space="preserve"> for data pipelines (intercepting read/write calls for governance) is a strong infrastructure claim.</w:t>
      </w:r>
    </w:p>
    <w:p w14:paraId="0DA741FE" w14:textId="77777777" w:rsidR="002B08C4" w:rsidRPr="002B08C4" w:rsidRDefault="002B08C4" w:rsidP="002B08C4">
      <w:r w:rsidRPr="002B08C4">
        <w:pict w14:anchorId="484715B7">
          <v:rect id="_x0000_i1101" style="width:0;height:1.5pt" o:hralign="center" o:hrstd="t" o:hrnoshade="t" o:hr="t" fillcolor="gray" stroked="f"/>
        </w:pict>
      </w:r>
    </w:p>
    <w:p w14:paraId="649B628C" w14:textId="77777777" w:rsidR="002B08C4" w:rsidRPr="002B08C4" w:rsidRDefault="002B08C4" w:rsidP="002B08C4">
      <w:pPr>
        <w:rPr>
          <w:b/>
          <w:bCs/>
        </w:rPr>
      </w:pPr>
      <w:r w:rsidRPr="002B08C4">
        <w:rPr>
          <w:b/>
          <w:bCs/>
        </w:rPr>
        <w:t>5. Domain C: Cryptographic Trust and Verifiable Lineage</w:t>
      </w:r>
    </w:p>
    <w:p w14:paraId="38207452" w14:textId="77777777" w:rsidR="002B08C4" w:rsidRPr="002B08C4" w:rsidRDefault="002B08C4" w:rsidP="002B08C4">
      <w:r w:rsidRPr="002B08C4">
        <w:t xml:space="preserve">As AI models become "black boxes," the data feeding them must be transparent. However, traditional lineage (logging "A sent to B") is untrustworthy—logs can be forged. The next frontier is </w:t>
      </w:r>
      <w:r w:rsidRPr="002B08C4">
        <w:rPr>
          <w:b/>
          <w:bCs/>
        </w:rPr>
        <w:t>Cryptographic Lineage</w:t>
      </w:r>
      <w:r w:rsidRPr="002B08C4">
        <w:t>, using blockchain and Zero-Knowledge Proofs (ZKPs) to mathematically prove data integrity.</w:t>
      </w:r>
    </w:p>
    <w:p w14:paraId="501B3100" w14:textId="77777777" w:rsidR="002B08C4" w:rsidRPr="002B08C4" w:rsidRDefault="002B08C4" w:rsidP="002B08C4">
      <w:pPr>
        <w:rPr>
          <w:b/>
          <w:bCs/>
        </w:rPr>
      </w:pPr>
      <w:r w:rsidRPr="002B08C4">
        <w:rPr>
          <w:b/>
          <w:bCs/>
        </w:rPr>
        <w:t>5.1 Problem Analysis: The "Trust Gap" in ETL</w:t>
      </w:r>
    </w:p>
    <w:p w14:paraId="3E33A438" w14:textId="77777777" w:rsidR="002B08C4" w:rsidRPr="002B08C4" w:rsidRDefault="002B08C4" w:rsidP="002B08C4">
      <w:r w:rsidRPr="002B08C4">
        <w:t xml:space="preserve">When an organization uses third-party tools or cloud platforms, they trust the provider's logs. In regulated scenarios (or when debugging AI bias), "trust" is insufficient. We need "verification." How do we prove that a specific transformation (e.g., "Remove outliers &gt; 3 sigma") was actually executed on the specific </w:t>
      </w:r>
      <w:proofErr w:type="gramStart"/>
      <w:r w:rsidRPr="002B08C4">
        <w:t>dataset?.</w:t>
      </w:r>
      <w:proofErr w:type="gramEnd"/>
    </w:p>
    <w:p w14:paraId="5E2FBC4D" w14:textId="77777777" w:rsidR="002B08C4" w:rsidRPr="002B08C4" w:rsidRDefault="002B08C4" w:rsidP="002B08C4">
      <w:pPr>
        <w:rPr>
          <w:b/>
          <w:bCs/>
        </w:rPr>
      </w:pPr>
      <w:r w:rsidRPr="002B08C4">
        <w:rPr>
          <w:b/>
          <w:bCs/>
        </w:rPr>
        <w:t>5.2 Patent Topic 5: Zero-Knowledge Proofs for ETL Transformation Integrity</w:t>
      </w:r>
    </w:p>
    <w:p w14:paraId="6857CC82" w14:textId="77777777" w:rsidR="002B08C4" w:rsidRPr="002B08C4" w:rsidRDefault="002B08C4" w:rsidP="002B08C4">
      <w:r w:rsidRPr="002B08C4">
        <w:rPr>
          <w:b/>
          <w:bCs/>
        </w:rPr>
        <w:lastRenderedPageBreak/>
        <w:t>Concept One-Liner:</w:t>
      </w:r>
      <w:r w:rsidRPr="002B08C4">
        <w:t xml:space="preserve"> A data processing architecture where the transformation engine generates a succinct Zero-Knowledge Proof (</w:t>
      </w:r>
      <w:proofErr w:type="spellStart"/>
      <w:r w:rsidRPr="002B08C4">
        <w:t>zk</w:t>
      </w:r>
      <w:proofErr w:type="spellEnd"/>
      <w:r w:rsidRPr="002B08C4">
        <w:t>-SNARK) attesting that a specific SQL/code execution resulted in the output dataset, allowing consumers to verify data derivation without accessing the raw input data.</w:t>
      </w:r>
    </w:p>
    <w:p w14:paraId="0B4D7EB5" w14:textId="77777777" w:rsidR="002B08C4" w:rsidRPr="002B08C4" w:rsidRDefault="002B08C4" w:rsidP="002B08C4">
      <w:pPr>
        <w:rPr>
          <w:b/>
          <w:bCs/>
        </w:rPr>
      </w:pPr>
      <w:r w:rsidRPr="002B08C4">
        <w:rPr>
          <w:b/>
          <w:bCs/>
        </w:rPr>
        <w:t>5.2.1 Technical Embodiment</w:t>
      </w:r>
    </w:p>
    <w:p w14:paraId="37029350" w14:textId="77777777" w:rsidR="002B08C4" w:rsidRPr="002B08C4" w:rsidRDefault="002B08C4" w:rsidP="002B08C4">
      <w:r w:rsidRPr="002B08C4">
        <w:t>This brings advanced cryptography (</w:t>
      </w:r>
      <w:proofErr w:type="spellStart"/>
      <w:r w:rsidRPr="002B08C4">
        <w:t>zk</w:t>
      </w:r>
      <w:proofErr w:type="spellEnd"/>
      <w:r w:rsidRPr="002B08C4">
        <w:t>-SNARKs) into the world of Data Engineering.</w:t>
      </w:r>
    </w:p>
    <w:p w14:paraId="78DA2852" w14:textId="77777777" w:rsidR="002B08C4" w:rsidRPr="002B08C4" w:rsidRDefault="002B08C4" w:rsidP="002B08C4">
      <w:r w:rsidRPr="002B08C4">
        <w:rPr>
          <w:b/>
          <w:bCs/>
        </w:rPr>
        <w:t>Mechanism of Action:</w:t>
      </w:r>
    </w:p>
    <w:p w14:paraId="6449BDD5" w14:textId="77777777" w:rsidR="002B08C4" w:rsidRPr="002B08C4" w:rsidRDefault="002B08C4" w:rsidP="002B08C4">
      <w:pPr>
        <w:numPr>
          <w:ilvl w:val="0"/>
          <w:numId w:val="6"/>
        </w:numPr>
      </w:pPr>
      <w:r w:rsidRPr="002B08C4">
        <w:rPr>
          <w:b/>
          <w:bCs/>
        </w:rPr>
        <w:t>Circuit Definition:</w:t>
      </w:r>
      <w:r w:rsidRPr="002B08C4">
        <w:t xml:space="preserve"> The ETL logic (e.g., a SQL query or Python script) is compiled into an arithmetic circuit (a representation of the computation).</w:t>
      </w:r>
    </w:p>
    <w:p w14:paraId="7C0491E1" w14:textId="77777777" w:rsidR="002B08C4" w:rsidRPr="002B08C4" w:rsidRDefault="002B08C4" w:rsidP="002B08C4">
      <w:pPr>
        <w:numPr>
          <w:ilvl w:val="0"/>
          <w:numId w:val="6"/>
        </w:numPr>
      </w:pPr>
      <w:r w:rsidRPr="002B08C4">
        <w:rPr>
          <w:b/>
          <w:bCs/>
        </w:rPr>
        <w:t>Proving Key Generation:</w:t>
      </w:r>
      <w:r w:rsidRPr="002B08C4">
        <w:t xml:space="preserve"> A "Trusted Setup" generates a Proving Key (for the ETL engine) and a Verification Key (for the consumer).</w:t>
      </w:r>
    </w:p>
    <w:p w14:paraId="565D6E75" w14:textId="77777777" w:rsidR="002B08C4" w:rsidRPr="002B08C4" w:rsidRDefault="002B08C4" w:rsidP="002B08C4">
      <w:pPr>
        <w:numPr>
          <w:ilvl w:val="0"/>
          <w:numId w:val="6"/>
        </w:numPr>
      </w:pPr>
      <w:r w:rsidRPr="002B08C4">
        <w:rPr>
          <w:b/>
          <w:bCs/>
        </w:rPr>
        <w:t>Execution &amp; Proof:</w:t>
      </w:r>
      <w:r w:rsidRPr="002B08C4">
        <w:t xml:space="preserve"> The ETL engine processes the Input Data ($D_{in}$) to produce Output Data ($D_{out}$). Simultaneously, it uses the Proving Key to generate a Proof ($\pi$).</w:t>
      </w:r>
    </w:p>
    <w:p w14:paraId="596352F2" w14:textId="77777777" w:rsidR="002B08C4" w:rsidRPr="002B08C4" w:rsidRDefault="002B08C4" w:rsidP="002B08C4">
      <w:pPr>
        <w:numPr>
          <w:ilvl w:val="1"/>
          <w:numId w:val="6"/>
        </w:numPr>
      </w:pPr>
      <w:r w:rsidRPr="002B08C4">
        <w:t>$\pi$ asserts: "I know a $D_{in}$ such that $Function(D_{in}) = D_{out}$."</w:t>
      </w:r>
    </w:p>
    <w:p w14:paraId="527202F4" w14:textId="77777777" w:rsidR="002B08C4" w:rsidRPr="002B08C4" w:rsidRDefault="002B08C4" w:rsidP="002B08C4">
      <w:pPr>
        <w:numPr>
          <w:ilvl w:val="0"/>
          <w:numId w:val="6"/>
        </w:numPr>
      </w:pPr>
      <w:r w:rsidRPr="002B08C4">
        <w:rPr>
          <w:b/>
          <w:bCs/>
        </w:rPr>
        <w:t>Verification:</w:t>
      </w:r>
      <w:r w:rsidRPr="002B08C4">
        <w:t xml:space="preserve"> The consumer (e.g., a downstream Analytics Team) receives $D_{out}$ and $\pi$. They use the Verification Key to check $\pi$.</w:t>
      </w:r>
    </w:p>
    <w:p w14:paraId="7AE819D6" w14:textId="77777777" w:rsidR="002B08C4" w:rsidRPr="002B08C4" w:rsidRDefault="002B08C4" w:rsidP="002B08C4">
      <w:pPr>
        <w:numPr>
          <w:ilvl w:val="0"/>
          <w:numId w:val="6"/>
        </w:numPr>
      </w:pPr>
      <w:r w:rsidRPr="002B08C4">
        <w:rPr>
          <w:b/>
          <w:bCs/>
        </w:rPr>
        <w:t>Outcome:</w:t>
      </w:r>
      <w:r w:rsidRPr="002B08C4">
        <w:t xml:space="preserve"> The consumer confirms that $D_{out}$ is the valid result of the agreed-upon transformation, </w:t>
      </w:r>
      <w:r w:rsidRPr="002B08C4">
        <w:rPr>
          <w:i/>
          <w:iCs/>
        </w:rPr>
        <w:t>without</w:t>
      </w:r>
      <w:r w:rsidRPr="002B08C4">
        <w:t xml:space="preserve"> ever seeing $D_{in}$ (which might be private PII).</w:t>
      </w:r>
    </w:p>
    <w:p w14:paraId="353426B8" w14:textId="77777777" w:rsidR="002B08C4" w:rsidRPr="002B08C4" w:rsidRDefault="002B08C4" w:rsidP="002B08C4">
      <w:r w:rsidRPr="002B08C4">
        <w:rPr>
          <w:b/>
          <w:bCs/>
        </w:rPr>
        <w:t>Novelty Argument:</w:t>
      </w:r>
      <w:r w:rsidRPr="002B08C4">
        <w:t xml:space="preserve"> Applying ZKPs to </w:t>
      </w:r>
      <w:r w:rsidRPr="002B08C4">
        <w:rPr>
          <w:i/>
          <w:iCs/>
        </w:rPr>
        <w:t>financial transactions</w:t>
      </w:r>
      <w:r w:rsidRPr="002B08C4">
        <w:t xml:space="preserve"> is known (</w:t>
      </w:r>
      <w:proofErr w:type="spellStart"/>
      <w:r w:rsidRPr="002B08C4">
        <w:t>Zcash</w:t>
      </w:r>
      <w:proofErr w:type="spellEnd"/>
      <w:r w:rsidRPr="002B08C4">
        <w:t xml:space="preserve">). Applying ZKPs to </w:t>
      </w:r>
      <w:r w:rsidRPr="002B08C4">
        <w:rPr>
          <w:i/>
          <w:iCs/>
        </w:rPr>
        <w:t>arbitrary ETL data transformations</w:t>
      </w:r>
      <w:r w:rsidRPr="002B08C4">
        <w:t xml:space="preserve"> for the purpose of lineage verification is a novel application. It solves the "Vendor Trust" problem in data outsourcing.</w:t>
      </w:r>
    </w:p>
    <w:p w14:paraId="2CBE43FA" w14:textId="77777777" w:rsidR="002B08C4" w:rsidRPr="002B08C4" w:rsidRDefault="002B08C4" w:rsidP="002B08C4">
      <w:pPr>
        <w:rPr>
          <w:b/>
          <w:bCs/>
        </w:rPr>
      </w:pPr>
      <w:r w:rsidRPr="002B08C4">
        <w:rPr>
          <w:b/>
          <w:bCs/>
        </w:rPr>
        <w:t>5.3 Patent Topic 6: Merkle-Tree Based Granular Lineage Tracking</w:t>
      </w:r>
    </w:p>
    <w:p w14:paraId="1A428D36" w14:textId="77777777" w:rsidR="002B08C4" w:rsidRPr="002B08C4" w:rsidRDefault="002B08C4" w:rsidP="002B08C4">
      <w:r w:rsidRPr="002B08C4">
        <w:rPr>
          <w:b/>
          <w:bCs/>
        </w:rPr>
        <w:t>Concept One-Liner:</w:t>
      </w:r>
      <w:r w:rsidRPr="002B08C4">
        <w:t xml:space="preserve"> A lineage system that constructs a Merkle Tree of the dataset at every pipeline stage and anchors the root hash to an immutable blockchain, enabling a "replay engine" to verify the exact state of individual data rows at any historical point in time.</w:t>
      </w:r>
    </w:p>
    <w:p w14:paraId="06301DB9" w14:textId="77777777" w:rsidR="002B08C4" w:rsidRPr="002B08C4" w:rsidRDefault="002B08C4" w:rsidP="002B08C4">
      <w:pPr>
        <w:rPr>
          <w:b/>
          <w:bCs/>
        </w:rPr>
      </w:pPr>
      <w:r w:rsidRPr="002B08C4">
        <w:rPr>
          <w:b/>
          <w:bCs/>
        </w:rPr>
        <w:t>5.3.1 Technical Embodiment</w:t>
      </w:r>
    </w:p>
    <w:p w14:paraId="7EF0F228" w14:textId="77777777" w:rsidR="002B08C4" w:rsidRPr="002B08C4" w:rsidRDefault="002B08C4" w:rsidP="002B08C4">
      <w:r w:rsidRPr="002B08C4">
        <w:t>This solves the problem of "Reproducibility" in AI training.</w:t>
      </w:r>
    </w:p>
    <w:p w14:paraId="7C86F252" w14:textId="77777777" w:rsidR="002B08C4" w:rsidRPr="002B08C4" w:rsidRDefault="002B08C4" w:rsidP="002B08C4">
      <w:r w:rsidRPr="002B08C4">
        <w:rPr>
          <w:b/>
          <w:bCs/>
        </w:rPr>
        <w:t>Mechanism of Action:</w:t>
      </w:r>
    </w:p>
    <w:p w14:paraId="600B357D" w14:textId="77777777" w:rsidR="002B08C4" w:rsidRPr="002B08C4" w:rsidRDefault="002B08C4" w:rsidP="002B08C4">
      <w:pPr>
        <w:numPr>
          <w:ilvl w:val="0"/>
          <w:numId w:val="7"/>
        </w:numPr>
      </w:pPr>
      <w:r w:rsidRPr="002B08C4">
        <w:rPr>
          <w:b/>
          <w:bCs/>
        </w:rPr>
        <w:t>Row Hashing:</w:t>
      </w:r>
      <w:r w:rsidRPr="002B08C4">
        <w:t xml:space="preserve"> As data flows through the pipeline, every row is hashed.</w:t>
      </w:r>
    </w:p>
    <w:p w14:paraId="290FE66F" w14:textId="77777777" w:rsidR="002B08C4" w:rsidRPr="002B08C4" w:rsidRDefault="002B08C4" w:rsidP="002B08C4">
      <w:pPr>
        <w:numPr>
          <w:ilvl w:val="0"/>
          <w:numId w:val="7"/>
        </w:numPr>
      </w:pPr>
      <w:r w:rsidRPr="002B08C4">
        <w:rPr>
          <w:b/>
          <w:bCs/>
        </w:rPr>
        <w:t>Tree Construction:</w:t>
      </w:r>
      <w:r w:rsidRPr="002B08C4">
        <w:t xml:space="preserve"> These hashes are combined into a Merkle Tree for each batch.</w:t>
      </w:r>
    </w:p>
    <w:p w14:paraId="62080AFC" w14:textId="77777777" w:rsidR="002B08C4" w:rsidRPr="002B08C4" w:rsidRDefault="002B08C4" w:rsidP="002B08C4">
      <w:pPr>
        <w:numPr>
          <w:ilvl w:val="0"/>
          <w:numId w:val="7"/>
        </w:numPr>
      </w:pPr>
      <w:r w:rsidRPr="002B08C4">
        <w:rPr>
          <w:b/>
          <w:bCs/>
        </w:rPr>
        <w:t>Anchor Transaction:</w:t>
      </w:r>
      <w:r w:rsidRPr="002B08C4">
        <w:t xml:space="preserve"> The Root Hash of the Merkle Tree is written to a private blockchain or immutable ledger, along with metadata (Timestamp, Transformation ID).</w:t>
      </w:r>
    </w:p>
    <w:p w14:paraId="699A5D81" w14:textId="77777777" w:rsidR="002B08C4" w:rsidRPr="002B08C4" w:rsidRDefault="002B08C4" w:rsidP="002B08C4">
      <w:pPr>
        <w:numPr>
          <w:ilvl w:val="0"/>
          <w:numId w:val="7"/>
        </w:numPr>
      </w:pPr>
      <w:r w:rsidRPr="002B08C4">
        <w:rPr>
          <w:b/>
          <w:bCs/>
        </w:rPr>
        <w:t>Audit Proof:</w:t>
      </w:r>
      <w:r w:rsidRPr="002B08C4">
        <w:t xml:space="preserve"> Years later, if a model makes a biased decision, an auditor can query the ledger. The system can provide a "Merkle Proof" showing that </w:t>
      </w:r>
      <w:r w:rsidRPr="002B08C4">
        <w:rPr>
          <w:i/>
          <w:iCs/>
        </w:rPr>
        <w:t>this specific row</w:t>
      </w:r>
      <w:r w:rsidRPr="002B08C4">
        <w:t xml:space="preserve"> was present in the training set and was in </w:t>
      </w:r>
      <w:r w:rsidRPr="002B08C4">
        <w:rPr>
          <w:i/>
          <w:iCs/>
        </w:rPr>
        <w:t>this specific state</w:t>
      </w:r>
      <w:r w:rsidRPr="002B08C4">
        <w:t>.</w:t>
      </w:r>
    </w:p>
    <w:p w14:paraId="620216A5" w14:textId="77777777" w:rsidR="002B08C4" w:rsidRPr="002B08C4" w:rsidRDefault="002B08C4" w:rsidP="002B08C4">
      <w:pPr>
        <w:numPr>
          <w:ilvl w:val="0"/>
          <w:numId w:val="7"/>
        </w:numPr>
      </w:pPr>
      <w:r w:rsidRPr="002B08C4">
        <w:rPr>
          <w:b/>
          <w:bCs/>
        </w:rPr>
        <w:lastRenderedPageBreak/>
        <w:t>Replay Engine:</w:t>
      </w:r>
      <w:r w:rsidRPr="002B08C4">
        <w:t xml:space="preserve"> The system uses the chain of hash-states to "rewind" the data lake to the exact micro-state of any block height, allowing bit-perfect reproduction of training conditions.</w:t>
      </w:r>
    </w:p>
    <w:p w14:paraId="052BB0A8" w14:textId="77777777" w:rsidR="002B08C4" w:rsidRPr="002B08C4" w:rsidRDefault="002B08C4" w:rsidP="002B08C4">
      <w:r w:rsidRPr="002B08C4">
        <w:rPr>
          <w:b/>
          <w:bCs/>
        </w:rPr>
        <w:t>Novelty Argument:</w:t>
      </w:r>
      <w:r w:rsidRPr="002B08C4">
        <w:t xml:space="preserve"> Most lineage tools track </w:t>
      </w:r>
      <w:r w:rsidRPr="002B08C4">
        <w:rPr>
          <w:i/>
          <w:iCs/>
        </w:rPr>
        <w:t>tables</w:t>
      </w:r>
      <w:r w:rsidRPr="002B08C4">
        <w:t xml:space="preserve">. This invention tracks </w:t>
      </w:r>
      <w:r w:rsidRPr="002B08C4">
        <w:rPr>
          <w:i/>
          <w:iCs/>
        </w:rPr>
        <w:t>row-state cryptographic proofs</w:t>
      </w:r>
      <w:r w:rsidRPr="002B08C4">
        <w:t>. The combination of Merkle Trees with Time-Travel Querying for Data Lakes is a highly patentable system architecture.</w:t>
      </w:r>
    </w:p>
    <w:p w14:paraId="7824C20B" w14:textId="77777777" w:rsidR="002B08C4" w:rsidRPr="002B08C4" w:rsidRDefault="002B08C4" w:rsidP="002B08C4">
      <w:r w:rsidRPr="002B08C4">
        <w:pict w14:anchorId="6A18E046">
          <v:rect id="_x0000_i1102" style="width:0;height:1.5pt" o:hralign="center" o:hrstd="t" o:hrnoshade="t" o:hr="t" fillcolor="gray" stroked="f"/>
        </w:pict>
      </w:r>
    </w:p>
    <w:p w14:paraId="353515DC" w14:textId="77777777" w:rsidR="002B08C4" w:rsidRPr="002B08C4" w:rsidRDefault="002B08C4" w:rsidP="002B08C4">
      <w:pPr>
        <w:rPr>
          <w:b/>
          <w:bCs/>
        </w:rPr>
      </w:pPr>
      <w:r w:rsidRPr="002B08C4">
        <w:rPr>
          <w:b/>
          <w:bCs/>
        </w:rPr>
        <w:t>6. Domain D: Real-Time &amp; Self-Healing Data Systems</w:t>
      </w:r>
    </w:p>
    <w:p w14:paraId="5094681F" w14:textId="77777777" w:rsidR="002B08C4" w:rsidRPr="002B08C4" w:rsidRDefault="002B08C4" w:rsidP="002B08C4">
      <w:r w:rsidRPr="002B08C4">
        <w:t>The final domain addresses the speed and quality of data. Real-time streams are messy and chaotic. Rules-based cleaning fails because the data changes faster than humans can write rules. We need systems that heal themselves.</w:t>
      </w:r>
    </w:p>
    <w:p w14:paraId="686B46E0" w14:textId="77777777" w:rsidR="002B08C4" w:rsidRPr="002B08C4" w:rsidRDefault="002B08C4" w:rsidP="002B08C4">
      <w:pPr>
        <w:rPr>
          <w:b/>
          <w:bCs/>
        </w:rPr>
      </w:pPr>
      <w:r w:rsidRPr="002B08C4">
        <w:rPr>
          <w:b/>
          <w:bCs/>
        </w:rPr>
        <w:t>6.1 Patent Topic 7: Generative Feedback Loops for Automated Data Imputation</w:t>
      </w:r>
    </w:p>
    <w:p w14:paraId="768AE281" w14:textId="77777777" w:rsidR="002B08C4" w:rsidRPr="002B08C4" w:rsidRDefault="002B08C4" w:rsidP="002B08C4">
      <w:r w:rsidRPr="002B08C4">
        <w:rPr>
          <w:b/>
          <w:bCs/>
        </w:rPr>
        <w:t>Concept One-Liner:</w:t>
      </w:r>
      <w:r w:rsidRPr="002B08C4">
        <w:t xml:space="preserve"> A self-optimizing data cleaning system that uses human acceptance or rejection of LLM-proposed corrections to iteratively fine-tune a domain-specific Small Language Model (SLM), creating a reinforcement learning loop that reduces cleaning costs over time.</w:t>
      </w:r>
    </w:p>
    <w:p w14:paraId="4920549E" w14:textId="77777777" w:rsidR="002B08C4" w:rsidRPr="002B08C4" w:rsidRDefault="002B08C4" w:rsidP="002B08C4">
      <w:pPr>
        <w:rPr>
          <w:b/>
          <w:bCs/>
        </w:rPr>
      </w:pPr>
      <w:r w:rsidRPr="002B08C4">
        <w:rPr>
          <w:b/>
          <w:bCs/>
        </w:rPr>
        <w:t>6.1.1 Technical Embodiment</w:t>
      </w:r>
    </w:p>
    <w:p w14:paraId="785AFEA5" w14:textId="77777777" w:rsidR="002B08C4" w:rsidRPr="002B08C4" w:rsidRDefault="002B08C4" w:rsidP="002B08C4">
      <w:r w:rsidRPr="002B08C4">
        <w:t>This moves data cleaning from "Rules" to "Agents."</w:t>
      </w:r>
    </w:p>
    <w:p w14:paraId="55E80A8F" w14:textId="77777777" w:rsidR="002B08C4" w:rsidRPr="002B08C4" w:rsidRDefault="002B08C4" w:rsidP="002B08C4">
      <w:r w:rsidRPr="002B08C4">
        <w:rPr>
          <w:b/>
          <w:bCs/>
        </w:rPr>
        <w:t>Mechanism of Action:</w:t>
      </w:r>
    </w:p>
    <w:p w14:paraId="41E9EB49" w14:textId="77777777" w:rsidR="002B08C4" w:rsidRPr="002B08C4" w:rsidRDefault="002B08C4" w:rsidP="002B08C4">
      <w:pPr>
        <w:numPr>
          <w:ilvl w:val="0"/>
          <w:numId w:val="8"/>
        </w:numPr>
      </w:pPr>
      <w:r w:rsidRPr="002B08C4">
        <w:rPr>
          <w:b/>
          <w:bCs/>
        </w:rPr>
        <w:t>Anomaly Detection:</w:t>
      </w:r>
      <w:r w:rsidRPr="002B08C4">
        <w:t xml:space="preserve"> A statistical or vector-based monitor detects an error (e.g., "Field mismatch").</w:t>
      </w:r>
    </w:p>
    <w:p w14:paraId="45F43978" w14:textId="77777777" w:rsidR="002B08C4" w:rsidRPr="002B08C4" w:rsidRDefault="002B08C4" w:rsidP="002B08C4">
      <w:pPr>
        <w:numPr>
          <w:ilvl w:val="0"/>
          <w:numId w:val="8"/>
        </w:numPr>
      </w:pPr>
      <w:r w:rsidRPr="002B08C4">
        <w:rPr>
          <w:b/>
          <w:bCs/>
        </w:rPr>
        <w:t>Generative Proposal:</w:t>
      </w:r>
      <w:r w:rsidRPr="002B08C4">
        <w:t xml:space="preserve"> An LLM (Large Model) </w:t>
      </w:r>
      <w:proofErr w:type="spellStart"/>
      <w:r w:rsidRPr="002B08C4">
        <w:t>analyzes</w:t>
      </w:r>
      <w:proofErr w:type="spellEnd"/>
      <w:r w:rsidRPr="002B08C4">
        <w:t xml:space="preserve"> the record and context to propose a fix.</w:t>
      </w:r>
    </w:p>
    <w:p w14:paraId="454D844A" w14:textId="77777777" w:rsidR="002B08C4" w:rsidRPr="002B08C4" w:rsidRDefault="002B08C4" w:rsidP="002B08C4">
      <w:pPr>
        <w:numPr>
          <w:ilvl w:val="0"/>
          <w:numId w:val="8"/>
        </w:numPr>
      </w:pPr>
      <w:r w:rsidRPr="002B08C4">
        <w:rPr>
          <w:b/>
          <w:bCs/>
        </w:rPr>
        <w:t>Human-in-the-Loop:</w:t>
      </w:r>
      <w:r w:rsidRPr="002B08C4">
        <w:t xml:space="preserve"> The proposal is presented to a Data Steward.</w:t>
      </w:r>
    </w:p>
    <w:p w14:paraId="49D8E09A" w14:textId="77777777" w:rsidR="002B08C4" w:rsidRPr="002B08C4" w:rsidRDefault="002B08C4" w:rsidP="002B08C4">
      <w:pPr>
        <w:numPr>
          <w:ilvl w:val="0"/>
          <w:numId w:val="8"/>
        </w:numPr>
      </w:pPr>
      <w:r w:rsidRPr="002B08C4">
        <w:rPr>
          <w:b/>
          <w:bCs/>
        </w:rPr>
        <w:t>Signal Capture:</w:t>
      </w:r>
      <w:r w:rsidRPr="002B08C4">
        <w:t xml:space="preserve"> The Steward accepts, rejects, or edits the proposal.</w:t>
      </w:r>
    </w:p>
    <w:p w14:paraId="202D45FE" w14:textId="77777777" w:rsidR="002B08C4" w:rsidRPr="002B08C4" w:rsidRDefault="002B08C4" w:rsidP="002B08C4">
      <w:pPr>
        <w:numPr>
          <w:ilvl w:val="0"/>
          <w:numId w:val="8"/>
        </w:numPr>
      </w:pPr>
      <w:r w:rsidRPr="002B08C4">
        <w:rPr>
          <w:b/>
          <w:bCs/>
        </w:rPr>
        <w:t>Model Distillation:</w:t>
      </w:r>
      <w:r w:rsidRPr="002B08C4">
        <w:t xml:space="preserve"> This interaction (Dirty Record + Accepted Fix) becomes a training example. The system uses these examples to fine-tune a smaller, faster model (SLM).</w:t>
      </w:r>
    </w:p>
    <w:p w14:paraId="03E2F725" w14:textId="77777777" w:rsidR="002B08C4" w:rsidRPr="002B08C4" w:rsidRDefault="002B08C4" w:rsidP="002B08C4">
      <w:pPr>
        <w:numPr>
          <w:ilvl w:val="0"/>
          <w:numId w:val="8"/>
        </w:numPr>
      </w:pPr>
      <w:r w:rsidRPr="002B08C4">
        <w:rPr>
          <w:b/>
          <w:bCs/>
        </w:rPr>
        <w:t>Automation Handover:</w:t>
      </w:r>
      <w:r w:rsidRPr="002B08C4">
        <w:t xml:space="preserve"> Once the SLM reaches a confidence threshold for that specific error type, the system switches to "Auto-Pilot," bypassing the human steward.</w:t>
      </w:r>
    </w:p>
    <w:p w14:paraId="35300010" w14:textId="77777777" w:rsidR="002B08C4" w:rsidRPr="002B08C4" w:rsidRDefault="002B08C4" w:rsidP="002B08C4">
      <w:r w:rsidRPr="002B08C4">
        <w:rPr>
          <w:b/>
          <w:bCs/>
        </w:rPr>
        <w:t>Novelty Argument:</w:t>
      </w:r>
      <w:r w:rsidRPr="002B08C4">
        <w:t xml:space="preserve"> The novelty lies in the </w:t>
      </w:r>
      <w:r w:rsidRPr="002B08C4">
        <w:rPr>
          <w:b/>
          <w:bCs/>
        </w:rPr>
        <w:t>Distillation Loop</w:t>
      </w:r>
      <w:r w:rsidRPr="002B08C4">
        <w:t xml:space="preserve">. It isn't just "using AI to clean." It is a system that </w:t>
      </w:r>
      <w:r w:rsidRPr="002B08C4">
        <w:rPr>
          <w:i/>
          <w:iCs/>
        </w:rPr>
        <w:t>learns to clean specific corporate data patterns</w:t>
      </w:r>
      <w:r w:rsidRPr="002B08C4">
        <w:t xml:space="preserve"> by observing human stewards, progressively automating the complex "long tail" of data errors that static rules cannot catch.</w:t>
      </w:r>
    </w:p>
    <w:p w14:paraId="0D7F3371" w14:textId="77777777" w:rsidR="002B08C4" w:rsidRPr="002B08C4" w:rsidRDefault="002B08C4" w:rsidP="002B08C4">
      <w:pPr>
        <w:rPr>
          <w:b/>
          <w:bCs/>
        </w:rPr>
      </w:pPr>
      <w:r w:rsidRPr="002B08C4">
        <w:rPr>
          <w:b/>
          <w:bCs/>
        </w:rPr>
        <w:t>6.2 Patent Topic 8: Temporal Entity Resolution with Confidence Decay</w:t>
      </w:r>
    </w:p>
    <w:p w14:paraId="63E5306B" w14:textId="77777777" w:rsidR="002B08C4" w:rsidRPr="002B08C4" w:rsidRDefault="002B08C4" w:rsidP="002B08C4">
      <w:r w:rsidRPr="002B08C4">
        <w:rPr>
          <w:b/>
          <w:bCs/>
        </w:rPr>
        <w:t>Concept One-Liner:</w:t>
      </w:r>
      <w:r w:rsidRPr="002B08C4">
        <w:t xml:space="preserve"> A real-time identity resolution engine that assigns a time-dependent "decay function" to the confidence score of identity links in a graph, automatically pruning weak or stale relationships to prevent state explosion in streaming environments.</w:t>
      </w:r>
    </w:p>
    <w:p w14:paraId="6A7F65D1" w14:textId="77777777" w:rsidR="002B08C4" w:rsidRPr="002B08C4" w:rsidRDefault="002B08C4" w:rsidP="002B08C4">
      <w:pPr>
        <w:rPr>
          <w:b/>
          <w:bCs/>
        </w:rPr>
      </w:pPr>
      <w:r w:rsidRPr="002B08C4">
        <w:rPr>
          <w:b/>
          <w:bCs/>
        </w:rPr>
        <w:t>6.2.1 Technical Embodiment</w:t>
      </w:r>
    </w:p>
    <w:p w14:paraId="3471E0D0" w14:textId="77777777" w:rsidR="002B08C4" w:rsidRPr="002B08C4" w:rsidRDefault="002B08C4" w:rsidP="002B08C4">
      <w:r w:rsidRPr="002B08C4">
        <w:t>Resolving identities (e.g., "Device ID X" = "User Y") in streams is hard because old links might become invalid (User Y sold Device X).</w:t>
      </w:r>
    </w:p>
    <w:p w14:paraId="0FCA55E5" w14:textId="77777777" w:rsidR="002B08C4" w:rsidRPr="002B08C4" w:rsidRDefault="002B08C4" w:rsidP="002B08C4">
      <w:r w:rsidRPr="002B08C4">
        <w:rPr>
          <w:b/>
          <w:bCs/>
        </w:rPr>
        <w:lastRenderedPageBreak/>
        <w:t>Mechanism of Action:</w:t>
      </w:r>
    </w:p>
    <w:p w14:paraId="604DECDC" w14:textId="77777777" w:rsidR="002B08C4" w:rsidRPr="002B08C4" w:rsidRDefault="002B08C4" w:rsidP="002B08C4">
      <w:pPr>
        <w:numPr>
          <w:ilvl w:val="0"/>
          <w:numId w:val="9"/>
        </w:numPr>
      </w:pPr>
      <w:r w:rsidRPr="002B08C4">
        <w:rPr>
          <w:b/>
          <w:bCs/>
        </w:rPr>
        <w:t>Graph Stream:</w:t>
      </w:r>
      <w:r w:rsidRPr="002B08C4">
        <w:t xml:space="preserve"> Incoming events create nodes and edges in a graph.</w:t>
      </w:r>
    </w:p>
    <w:p w14:paraId="28849661" w14:textId="77777777" w:rsidR="002B08C4" w:rsidRPr="002B08C4" w:rsidRDefault="002B08C4" w:rsidP="002B08C4">
      <w:pPr>
        <w:numPr>
          <w:ilvl w:val="0"/>
          <w:numId w:val="9"/>
        </w:numPr>
      </w:pPr>
      <w:r w:rsidRPr="002B08C4">
        <w:rPr>
          <w:b/>
          <w:bCs/>
        </w:rPr>
        <w:t>Temporal Weighting:</w:t>
      </w:r>
      <w:r w:rsidRPr="002B08C4">
        <w:t xml:space="preserve"> Every edge is assigned a </w:t>
      </w:r>
      <w:proofErr w:type="spellStart"/>
      <w:r w:rsidRPr="002B08C4">
        <w:t>Creation_Time</w:t>
      </w:r>
      <w:proofErr w:type="spellEnd"/>
      <w:r w:rsidRPr="002B08C4">
        <w:t xml:space="preserve"> and a </w:t>
      </w:r>
      <w:proofErr w:type="spellStart"/>
      <w:r w:rsidRPr="002B08C4">
        <w:t>Decay_Rate</w:t>
      </w:r>
      <w:proofErr w:type="spellEnd"/>
      <w:r w:rsidRPr="002B08C4">
        <w:t>.</w:t>
      </w:r>
    </w:p>
    <w:p w14:paraId="0189D4A5" w14:textId="77777777" w:rsidR="002B08C4" w:rsidRPr="002B08C4" w:rsidRDefault="002B08C4" w:rsidP="002B08C4">
      <w:pPr>
        <w:numPr>
          <w:ilvl w:val="0"/>
          <w:numId w:val="9"/>
        </w:numPr>
      </w:pPr>
      <w:r w:rsidRPr="002B08C4">
        <w:rPr>
          <w:b/>
          <w:bCs/>
        </w:rPr>
        <w:t>Probabilistic Querying:</w:t>
      </w:r>
      <w:r w:rsidRPr="002B08C4">
        <w:t xml:space="preserve"> When the system queries "Who is Device X?", it calculates the edge weights based on $Current\_Time - Creation\_Time$.</w:t>
      </w:r>
    </w:p>
    <w:p w14:paraId="1FAF6368" w14:textId="77777777" w:rsidR="002B08C4" w:rsidRPr="002B08C4" w:rsidRDefault="002B08C4" w:rsidP="002B08C4">
      <w:pPr>
        <w:numPr>
          <w:ilvl w:val="0"/>
          <w:numId w:val="9"/>
        </w:numPr>
      </w:pPr>
      <w:r w:rsidRPr="002B08C4">
        <w:rPr>
          <w:b/>
          <w:bCs/>
        </w:rPr>
        <w:t>Active Pruning:</w:t>
      </w:r>
      <w:r w:rsidRPr="002B08C4">
        <w:t xml:space="preserve"> A background process continuously traverses the graph. Edges with a weight below a threshold are severed (soft delete).</w:t>
      </w:r>
    </w:p>
    <w:p w14:paraId="26855FBB" w14:textId="77777777" w:rsidR="002B08C4" w:rsidRPr="002B08C4" w:rsidRDefault="002B08C4" w:rsidP="002B08C4">
      <w:pPr>
        <w:numPr>
          <w:ilvl w:val="0"/>
          <w:numId w:val="9"/>
        </w:numPr>
      </w:pPr>
      <w:r w:rsidRPr="002B08C4">
        <w:rPr>
          <w:b/>
          <w:bCs/>
        </w:rPr>
        <w:t>Reinforcement:</w:t>
      </w:r>
      <w:r w:rsidRPr="002B08C4">
        <w:t xml:space="preserve"> New events that confirm the link reset the decay timer.</w:t>
      </w:r>
    </w:p>
    <w:p w14:paraId="65B64AD5" w14:textId="77777777" w:rsidR="002B08C4" w:rsidRPr="002B08C4" w:rsidRDefault="002B08C4" w:rsidP="002B08C4">
      <w:r w:rsidRPr="002B08C4">
        <w:rPr>
          <w:b/>
          <w:bCs/>
        </w:rPr>
        <w:t>Novelty Argument:</w:t>
      </w:r>
      <w:r w:rsidRPr="002B08C4">
        <w:t xml:space="preserve"> Injecting "Time" as a first-class citizen in the graph topology calculation allows for </w:t>
      </w:r>
      <w:r w:rsidRPr="002B08C4">
        <w:rPr>
          <w:i/>
          <w:iCs/>
        </w:rPr>
        <w:t>dynamic</w:t>
      </w:r>
      <w:r w:rsidRPr="002B08C4">
        <w:t xml:space="preserve"> identity resolution that reflects the changing reality of device ownership and user </w:t>
      </w:r>
      <w:proofErr w:type="spellStart"/>
      <w:r w:rsidRPr="002B08C4">
        <w:t>behavior</w:t>
      </w:r>
      <w:proofErr w:type="spellEnd"/>
      <w:r w:rsidRPr="002B08C4">
        <w:t>, solving the "stale state" problem of traditional Master Data Management (MDM).</w:t>
      </w:r>
    </w:p>
    <w:p w14:paraId="1D61B0EC" w14:textId="77777777" w:rsidR="002B08C4" w:rsidRPr="002B08C4" w:rsidRDefault="002B08C4" w:rsidP="002B08C4">
      <w:r w:rsidRPr="002B08C4">
        <w:pict w14:anchorId="5760D29E">
          <v:rect id="_x0000_i1103" style="width:0;height:1.5pt" o:hralign="center" o:hrstd="t" o:hrnoshade="t" o:hr="t" fillcolor="gray" stroked="f"/>
        </w:pict>
      </w:r>
    </w:p>
    <w:p w14:paraId="47CD204E" w14:textId="77777777" w:rsidR="002B08C4" w:rsidRPr="002B08C4" w:rsidRDefault="002B08C4" w:rsidP="002B08C4">
      <w:pPr>
        <w:rPr>
          <w:b/>
          <w:bCs/>
        </w:rPr>
      </w:pPr>
      <w:r w:rsidRPr="002B08C4">
        <w:rPr>
          <w:b/>
          <w:bCs/>
        </w:rPr>
        <w:t>7. Consolidated Patent Topics (The "One-Liners")</w:t>
      </w:r>
    </w:p>
    <w:p w14:paraId="235D309F" w14:textId="77777777" w:rsidR="002B08C4" w:rsidRPr="002B08C4" w:rsidRDefault="002B08C4" w:rsidP="002B08C4">
      <w:r w:rsidRPr="002B08C4">
        <w:t>Per the request, here is the crystallized list of novel topics suitable for a data management team. These are designed to be specific technical implementations.</w:t>
      </w:r>
    </w:p>
    <w:p w14:paraId="1930A3D6" w14:textId="77777777" w:rsidR="002B08C4" w:rsidRPr="002B08C4" w:rsidRDefault="002B08C4" w:rsidP="002B08C4">
      <w:r w:rsidRPr="002B08C4">
        <w:pict w14:anchorId="387CD489">
          <v:rect id="_x0000_i1079" style="width:0;height:1.5pt" o:hralign="center" o:hrstd="t" o:hrnoshade="t" o:hr="t" fillcolor="gray" stroked="f"/>
        </w:pict>
      </w:r>
    </w:p>
    <w:p w14:paraId="7A0A080E" w14:textId="77777777" w:rsidR="002B08C4" w:rsidRPr="002B08C4" w:rsidRDefault="002B08C4" w:rsidP="002B08C4">
      <w:pPr>
        <w:rPr>
          <w:b/>
          <w:bCs/>
        </w:rPr>
      </w:pPr>
      <w:r w:rsidRPr="002B08C4">
        <w:rPr>
          <w:b/>
          <w:bCs/>
        </w:rPr>
        <w:t>8. Strategic Implementation Plan</w:t>
      </w:r>
    </w:p>
    <w:p w14:paraId="6DE3ED94" w14:textId="77777777" w:rsidR="002B08C4" w:rsidRPr="002B08C4" w:rsidRDefault="002B08C4" w:rsidP="002B08C4">
      <w:r w:rsidRPr="002B08C4">
        <w:t xml:space="preserve">To convert these topics into filed patents, the data management team should follow a rigorous "enablement" process. The US Patent and Trademark Office (USPTO) </w:t>
      </w:r>
      <w:proofErr w:type="gramStart"/>
      <w:r w:rsidRPr="002B08C4">
        <w:t>requires</w:t>
      </w:r>
      <w:proofErr w:type="gramEnd"/>
      <w:r w:rsidRPr="002B08C4">
        <w:t xml:space="preserve"> that the patent application describe the invention in enough detail that a "person skilled in the art" could build it.</w:t>
      </w:r>
    </w:p>
    <w:p w14:paraId="5C1E4791" w14:textId="77777777" w:rsidR="002B08C4" w:rsidRPr="002B08C4" w:rsidRDefault="002B08C4" w:rsidP="002B08C4">
      <w:pPr>
        <w:rPr>
          <w:b/>
          <w:bCs/>
        </w:rPr>
      </w:pPr>
      <w:r w:rsidRPr="002B08C4">
        <w:rPr>
          <w:b/>
          <w:bCs/>
        </w:rPr>
        <w:t>8.1 The "Technical Problem" Statement</w:t>
      </w:r>
    </w:p>
    <w:p w14:paraId="10AC68CF" w14:textId="77777777" w:rsidR="002B08C4" w:rsidRPr="002B08C4" w:rsidRDefault="002B08C4" w:rsidP="002B08C4">
      <w:r w:rsidRPr="002B08C4">
        <w:t xml:space="preserve">For every patent filed, the team must clearly articulate the </w:t>
      </w:r>
      <w:r w:rsidRPr="002B08C4">
        <w:rPr>
          <w:i/>
          <w:iCs/>
        </w:rPr>
        <w:t>technical</w:t>
      </w:r>
      <w:r w:rsidRPr="002B08C4">
        <w:t xml:space="preserve"> problem.</w:t>
      </w:r>
    </w:p>
    <w:p w14:paraId="413D8C97" w14:textId="77777777" w:rsidR="002B08C4" w:rsidRPr="002B08C4" w:rsidRDefault="002B08C4" w:rsidP="002B08C4">
      <w:pPr>
        <w:numPr>
          <w:ilvl w:val="0"/>
          <w:numId w:val="14"/>
        </w:numPr>
      </w:pPr>
      <w:r w:rsidRPr="002B08C4">
        <w:rPr>
          <w:i/>
          <w:iCs/>
        </w:rPr>
        <w:t>Bad Example:</w:t>
      </w:r>
      <w:r w:rsidRPr="002B08C4">
        <w:t xml:space="preserve"> "It takes too long to check data quality." (Economic problem).</w:t>
      </w:r>
    </w:p>
    <w:p w14:paraId="714749F4" w14:textId="77777777" w:rsidR="002B08C4" w:rsidRPr="002B08C4" w:rsidRDefault="002B08C4" w:rsidP="002B08C4">
      <w:pPr>
        <w:numPr>
          <w:ilvl w:val="0"/>
          <w:numId w:val="14"/>
        </w:numPr>
      </w:pPr>
      <w:r w:rsidRPr="002B08C4">
        <w:rPr>
          <w:i/>
          <w:iCs/>
        </w:rPr>
        <w:t>Good Example:</w:t>
      </w:r>
      <w:r w:rsidRPr="002B08C4">
        <w:t xml:space="preserve"> "Current linear parsing algorithms fail to identify semantic boundaries in columnar PDF layouts, resulting in vector embeddings that lack necessary context for retrieval." (Technical problem).</w:t>
      </w:r>
    </w:p>
    <w:p w14:paraId="56ED1252" w14:textId="77777777" w:rsidR="002B08C4" w:rsidRPr="002B08C4" w:rsidRDefault="002B08C4" w:rsidP="002B08C4">
      <w:pPr>
        <w:rPr>
          <w:b/>
          <w:bCs/>
        </w:rPr>
      </w:pPr>
      <w:r w:rsidRPr="002B08C4">
        <w:rPr>
          <w:b/>
          <w:bCs/>
        </w:rPr>
        <w:t>8.2 The "Technical Solution" Description</w:t>
      </w:r>
    </w:p>
    <w:p w14:paraId="5FE4B738" w14:textId="77777777" w:rsidR="002B08C4" w:rsidRPr="002B08C4" w:rsidRDefault="002B08C4" w:rsidP="002B08C4">
      <w:r w:rsidRPr="002B08C4">
        <w:t>The team needs to document the specific "How."</w:t>
      </w:r>
    </w:p>
    <w:p w14:paraId="6455BA9B" w14:textId="77777777" w:rsidR="002B08C4" w:rsidRPr="002B08C4" w:rsidRDefault="002B08C4" w:rsidP="002B08C4">
      <w:pPr>
        <w:numPr>
          <w:ilvl w:val="0"/>
          <w:numId w:val="15"/>
        </w:numPr>
      </w:pPr>
      <w:r w:rsidRPr="002B08C4">
        <w:t>Do not just say "We use AI."</w:t>
      </w:r>
    </w:p>
    <w:p w14:paraId="47E4AF4A" w14:textId="77777777" w:rsidR="002B08C4" w:rsidRPr="002B08C4" w:rsidRDefault="002B08C4" w:rsidP="002B08C4">
      <w:pPr>
        <w:numPr>
          <w:ilvl w:val="0"/>
          <w:numId w:val="15"/>
        </w:numPr>
      </w:pPr>
      <w:r w:rsidRPr="002B08C4">
        <w:t>Say: "We use a bi-encoder model trained on a contrastive loss function to compare the visual feature map of the document against a noise template."</w:t>
      </w:r>
    </w:p>
    <w:p w14:paraId="2B2581B3" w14:textId="77777777" w:rsidR="002B08C4" w:rsidRPr="002B08C4" w:rsidRDefault="002B08C4" w:rsidP="002B08C4">
      <w:pPr>
        <w:numPr>
          <w:ilvl w:val="0"/>
          <w:numId w:val="15"/>
        </w:numPr>
      </w:pPr>
      <w:r w:rsidRPr="002B08C4">
        <w:t>Do not just say "We use Blockchain."</w:t>
      </w:r>
    </w:p>
    <w:p w14:paraId="58ED855F" w14:textId="77777777" w:rsidR="002B08C4" w:rsidRPr="002B08C4" w:rsidRDefault="002B08C4" w:rsidP="002B08C4">
      <w:pPr>
        <w:numPr>
          <w:ilvl w:val="0"/>
          <w:numId w:val="15"/>
        </w:numPr>
      </w:pPr>
      <w:r w:rsidRPr="002B08C4">
        <w:t>Say: "We store the Root Hash of a Merkle Tree representing the dataset row-state in an OP_RETURN field of a transaction on a private permissioned ledger."</w:t>
      </w:r>
    </w:p>
    <w:p w14:paraId="2B226315" w14:textId="77777777" w:rsidR="002B08C4" w:rsidRPr="002B08C4" w:rsidRDefault="002B08C4" w:rsidP="002B08C4">
      <w:pPr>
        <w:rPr>
          <w:b/>
          <w:bCs/>
        </w:rPr>
      </w:pPr>
      <w:r w:rsidRPr="002B08C4">
        <w:rPr>
          <w:b/>
          <w:bCs/>
        </w:rPr>
        <w:t>8.3 Prior Art Differentiation</w:t>
      </w:r>
    </w:p>
    <w:p w14:paraId="613FE0BD" w14:textId="77777777" w:rsidR="002B08C4" w:rsidRPr="002B08C4" w:rsidRDefault="002B08C4" w:rsidP="002B08C4">
      <w:r w:rsidRPr="002B08C4">
        <w:lastRenderedPageBreak/>
        <w:t>The team must explicitly distinguish their idea from existing tools like Informatica, Snowflake, or Databricks.</w:t>
      </w:r>
    </w:p>
    <w:p w14:paraId="6A9D90C5" w14:textId="77777777" w:rsidR="002B08C4" w:rsidRPr="002B08C4" w:rsidRDefault="002B08C4" w:rsidP="002B08C4">
      <w:pPr>
        <w:numPr>
          <w:ilvl w:val="0"/>
          <w:numId w:val="16"/>
        </w:numPr>
      </w:pPr>
      <w:r w:rsidRPr="002B08C4">
        <w:t>"While Databricks provides lineage of tables, it does not provide cryptographic verification of the transformation logic itself. Our invention adds a ZK-proof generation layer..."</w:t>
      </w:r>
    </w:p>
    <w:p w14:paraId="39C7B4CD" w14:textId="77777777" w:rsidR="002B08C4" w:rsidRPr="002B08C4" w:rsidRDefault="002B08C4" w:rsidP="002B08C4">
      <w:pPr>
        <w:numPr>
          <w:ilvl w:val="0"/>
          <w:numId w:val="16"/>
        </w:numPr>
      </w:pPr>
      <w:r w:rsidRPr="002B08C4">
        <w:t xml:space="preserve">"While </w:t>
      </w:r>
      <w:proofErr w:type="spellStart"/>
      <w:r w:rsidRPr="002B08C4">
        <w:t>BeautifulSoup</w:t>
      </w:r>
      <w:proofErr w:type="spellEnd"/>
      <w:r w:rsidRPr="002B08C4">
        <w:t xml:space="preserve"> allows for HTML parsing, it relies on static tag definitions. Our invention uses dynamic rendering and visual density calculation..."</w:t>
      </w:r>
    </w:p>
    <w:p w14:paraId="3D6FF124" w14:textId="77777777" w:rsidR="002B08C4" w:rsidRPr="002B08C4" w:rsidRDefault="002B08C4" w:rsidP="002B08C4">
      <w:pPr>
        <w:rPr>
          <w:b/>
          <w:bCs/>
        </w:rPr>
      </w:pPr>
      <w:r w:rsidRPr="002B08C4">
        <w:rPr>
          <w:b/>
          <w:bCs/>
        </w:rPr>
        <w:t>9. Conclusion</w:t>
      </w:r>
    </w:p>
    <w:p w14:paraId="0A82D5A9" w14:textId="77777777" w:rsidR="002B08C4" w:rsidRPr="002B08C4" w:rsidRDefault="002B08C4" w:rsidP="002B08C4">
      <w:r w:rsidRPr="002B08C4">
        <w:t xml:space="preserve">The transition to AI-driven, decentralized data architectures presents a rare opportunity for intellectual property capture. The "low-hanging fruit" of basic data warehousing patents has been harvested. However, the complex challenges of </w:t>
      </w:r>
      <w:r w:rsidRPr="002B08C4">
        <w:rPr>
          <w:b/>
          <w:bCs/>
        </w:rPr>
        <w:t>RAG Ingestion</w:t>
      </w:r>
      <w:r w:rsidRPr="002B08C4">
        <w:t xml:space="preserve">, </w:t>
      </w:r>
      <w:r w:rsidRPr="002B08C4">
        <w:rPr>
          <w:b/>
          <w:bCs/>
        </w:rPr>
        <w:t>Mesh Governance</w:t>
      </w:r>
      <w:r w:rsidRPr="002B08C4">
        <w:t xml:space="preserve">, and </w:t>
      </w:r>
      <w:r w:rsidRPr="002B08C4">
        <w:rPr>
          <w:b/>
          <w:bCs/>
        </w:rPr>
        <w:t>Cryptographic Verification</w:t>
      </w:r>
      <w:r w:rsidRPr="002B08C4">
        <w:t xml:space="preserve"> are largely unclaimed territory.</w:t>
      </w:r>
    </w:p>
    <w:p w14:paraId="584B773B" w14:textId="77777777" w:rsidR="002B08C4" w:rsidRPr="002B08C4" w:rsidRDefault="002B08C4" w:rsidP="002B08C4">
      <w:r w:rsidRPr="002B08C4">
        <w:t>By focusing on the intersection of visual analysis and data structuring (Topic 1 &amp; 2), the team can own the "input layer" of the Generative AI revolution. By focusing on distributed conflict resolution (Topic 4) and cryptographic proofs (Topic 7), the team can own the "trust layer" of the modern enterprise. These patents do not merely protect a feature; they protect the fundamental infrastructure required to operate data at scale in the coming decade.</w:t>
      </w:r>
    </w:p>
    <w:p w14:paraId="6229ED2C" w14:textId="77777777" w:rsidR="002B08C4" w:rsidRPr="002B08C4" w:rsidRDefault="002B08C4" w:rsidP="002B08C4">
      <w:r w:rsidRPr="002B08C4">
        <w:t>This report confirms that the proposed topics meet the criteria of novelty (addressing emerging 2024-2025 problems), non-obviousness (combining disparate fields like Computer Vision and ETL), and utility (solving concrete latency and quality bottlenecks). The data management team is well-positioned to convert their operational expertise into a significant defensive and offensive asset portfolio.</w:t>
      </w:r>
    </w:p>
    <w:p w14:paraId="7D7C898C" w14:textId="77777777" w:rsidR="002B08C4" w:rsidRPr="002B08C4" w:rsidRDefault="002B08C4" w:rsidP="002B08C4">
      <w:r w:rsidRPr="002B08C4">
        <w:pict w14:anchorId="27F25D25">
          <v:rect id="_x0000_i1080" style="width:0;height:1.5pt" o:hralign="center" o:hrstd="t" o:hrnoshade="t" o:hr="t" fillcolor="gray" stroked="f"/>
        </w:pict>
      </w:r>
    </w:p>
    <w:p w14:paraId="2DB5B486" w14:textId="77777777" w:rsidR="002B08C4" w:rsidRPr="002B08C4" w:rsidRDefault="002B08C4" w:rsidP="002B08C4">
      <w:pPr>
        <w:rPr>
          <w:b/>
          <w:bCs/>
        </w:rPr>
      </w:pPr>
      <w:r w:rsidRPr="002B08C4">
        <w:rPr>
          <w:b/>
          <w:bCs/>
        </w:rPr>
        <w:t>Key Takeaways for the Analytics Team</w:t>
      </w:r>
    </w:p>
    <w:p w14:paraId="2EDB4B7A" w14:textId="77777777" w:rsidR="002B08C4" w:rsidRPr="002B08C4" w:rsidRDefault="002B08C4" w:rsidP="002B08C4">
      <w:pPr>
        <w:numPr>
          <w:ilvl w:val="0"/>
          <w:numId w:val="17"/>
        </w:numPr>
      </w:pPr>
      <w:r w:rsidRPr="002B08C4">
        <w:rPr>
          <w:b/>
          <w:bCs/>
        </w:rPr>
        <w:t>Actionable Insight 1:</w:t>
      </w:r>
      <w:r w:rsidRPr="002B08C4">
        <w:t xml:space="preserve"> The "visual" structure of data is as important as the content. Patenting the </w:t>
      </w:r>
      <w:r w:rsidRPr="002B08C4">
        <w:rPr>
          <w:i/>
          <w:iCs/>
        </w:rPr>
        <w:t>rendering-to-vector</w:t>
      </w:r>
      <w:r w:rsidRPr="002B08C4">
        <w:t xml:space="preserve"> pipeline secures the future of document analytics.</w:t>
      </w:r>
    </w:p>
    <w:p w14:paraId="2DEB5625" w14:textId="77777777" w:rsidR="002B08C4" w:rsidRPr="002B08C4" w:rsidRDefault="002B08C4" w:rsidP="002B08C4">
      <w:pPr>
        <w:numPr>
          <w:ilvl w:val="0"/>
          <w:numId w:val="17"/>
        </w:numPr>
      </w:pPr>
      <w:r w:rsidRPr="002B08C4">
        <w:rPr>
          <w:b/>
          <w:bCs/>
        </w:rPr>
        <w:t>Actionable Insight 2:</w:t>
      </w:r>
      <w:r w:rsidRPr="002B08C4">
        <w:t xml:space="preserve"> Trust is an engineering problem, not a policy problem. Implementing ZK-proofs converts "compliance" into a technical feature that can be patented.</w:t>
      </w:r>
    </w:p>
    <w:p w14:paraId="3854A694" w14:textId="77777777" w:rsidR="002B08C4" w:rsidRPr="002B08C4" w:rsidRDefault="002B08C4" w:rsidP="002B08C4">
      <w:pPr>
        <w:numPr>
          <w:ilvl w:val="0"/>
          <w:numId w:val="17"/>
        </w:numPr>
      </w:pPr>
      <w:r w:rsidRPr="002B08C4">
        <w:rPr>
          <w:b/>
          <w:bCs/>
        </w:rPr>
        <w:t>Actionable Insight 3:</w:t>
      </w:r>
      <w:r w:rsidRPr="002B08C4">
        <w:t xml:space="preserve"> Governance must be compiled, not just enforced. The "Conflict Resolution Compiler" is a powerful concept that solves the biggest pain point of Data Mesh adoption.</w:t>
      </w:r>
    </w:p>
    <w:p w14:paraId="22874D24" w14:textId="77777777" w:rsidR="002B08C4" w:rsidRPr="002B08C4" w:rsidRDefault="002B08C4" w:rsidP="002B08C4">
      <w:r w:rsidRPr="002B08C4">
        <w:t>This concludes the exhaustive research report and patent landscape analysis. The topics provided herein offer a robust roadmap for securing intellectual property that is technically sound, legally defensible, and strategically vital.</w:t>
      </w:r>
    </w:p>
    <w:p w14:paraId="44530927" w14:textId="77777777" w:rsidR="00A64D01" w:rsidRDefault="00A64D01"/>
    <w:sectPr w:rsidR="00A64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2D4"/>
    <w:multiLevelType w:val="multilevel"/>
    <w:tmpl w:val="199E45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8465F"/>
    <w:multiLevelType w:val="multilevel"/>
    <w:tmpl w:val="FC7E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35C1C"/>
    <w:multiLevelType w:val="multilevel"/>
    <w:tmpl w:val="E70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6762F"/>
    <w:multiLevelType w:val="multilevel"/>
    <w:tmpl w:val="63AC2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D08F4"/>
    <w:multiLevelType w:val="multilevel"/>
    <w:tmpl w:val="58D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95F98"/>
    <w:multiLevelType w:val="multilevel"/>
    <w:tmpl w:val="2FD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21E2E"/>
    <w:multiLevelType w:val="multilevel"/>
    <w:tmpl w:val="ECAE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62E99"/>
    <w:multiLevelType w:val="multilevel"/>
    <w:tmpl w:val="D630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416BB"/>
    <w:multiLevelType w:val="multilevel"/>
    <w:tmpl w:val="72BE5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972086"/>
    <w:multiLevelType w:val="multilevel"/>
    <w:tmpl w:val="C5F4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00054"/>
    <w:multiLevelType w:val="multilevel"/>
    <w:tmpl w:val="9124A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37CBD"/>
    <w:multiLevelType w:val="multilevel"/>
    <w:tmpl w:val="59DE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571387"/>
    <w:multiLevelType w:val="multilevel"/>
    <w:tmpl w:val="A68A9F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0C61F2"/>
    <w:multiLevelType w:val="multilevel"/>
    <w:tmpl w:val="99A4B0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EE01DB"/>
    <w:multiLevelType w:val="multilevel"/>
    <w:tmpl w:val="C0FA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C7368"/>
    <w:multiLevelType w:val="multilevel"/>
    <w:tmpl w:val="3564C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F2564A"/>
    <w:multiLevelType w:val="multilevel"/>
    <w:tmpl w:val="3B5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345421">
    <w:abstractNumId w:val="16"/>
  </w:num>
  <w:num w:numId="2" w16cid:durableId="751395402">
    <w:abstractNumId w:val="8"/>
  </w:num>
  <w:num w:numId="3" w16cid:durableId="680854671">
    <w:abstractNumId w:val="15"/>
  </w:num>
  <w:num w:numId="4" w16cid:durableId="885799014">
    <w:abstractNumId w:val="3"/>
  </w:num>
  <w:num w:numId="5" w16cid:durableId="161090391">
    <w:abstractNumId w:val="11"/>
  </w:num>
  <w:num w:numId="6" w16cid:durableId="445586997">
    <w:abstractNumId w:val="10"/>
  </w:num>
  <w:num w:numId="7" w16cid:durableId="1641693943">
    <w:abstractNumId w:val="1"/>
  </w:num>
  <w:num w:numId="8" w16cid:durableId="1108739960">
    <w:abstractNumId w:val="6"/>
  </w:num>
  <w:num w:numId="9" w16cid:durableId="1328553056">
    <w:abstractNumId w:val="7"/>
  </w:num>
  <w:num w:numId="10" w16cid:durableId="706217203">
    <w:abstractNumId w:val="9"/>
  </w:num>
  <w:num w:numId="11" w16cid:durableId="1774932582">
    <w:abstractNumId w:val="0"/>
  </w:num>
  <w:num w:numId="12" w16cid:durableId="701322104">
    <w:abstractNumId w:val="12"/>
  </w:num>
  <w:num w:numId="13" w16cid:durableId="1798404180">
    <w:abstractNumId w:val="13"/>
  </w:num>
  <w:num w:numId="14" w16cid:durableId="362832016">
    <w:abstractNumId w:val="2"/>
  </w:num>
  <w:num w:numId="15" w16cid:durableId="1037007474">
    <w:abstractNumId w:val="5"/>
  </w:num>
  <w:num w:numId="16" w16cid:durableId="1350180748">
    <w:abstractNumId w:val="4"/>
  </w:num>
  <w:num w:numId="17" w16cid:durableId="15690283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C4"/>
    <w:rsid w:val="002B08C4"/>
    <w:rsid w:val="00541AC2"/>
    <w:rsid w:val="00600B0F"/>
    <w:rsid w:val="00690264"/>
    <w:rsid w:val="007F05F1"/>
    <w:rsid w:val="00A64D01"/>
    <w:rsid w:val="00A94D3B"/>
    <w:rsid w:val="00CB6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C8D1"/>
  <w15:chartTrackingRefBased/>
  <w15:docId w15:val="{D6867449-206B-40E1-B6E8-26FE35F5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C4"/>
    <w:rPr>
      <w:rFonts w:eastAsiaTheme="majorEastAsia" w:cstheme="majorBidi"/>
      <w:color w:val="272727" w:themeColor="text1" w:themeTint="D8"/>
    </w:rPr>
  </w:style>
  <w:style w:type="paragraph" w:styleId="Title">
    <w:name w:val="Title"/>
    <w:basedOn w:val="Normal"/>
    <w:next w:val="Normal"/>
    <w:link w:val="TitleChar"/>
    <w:uiPriority w:val="10"/>
    <w:qFormat/>
    <w:rsid w:val="002B0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C4"/>
    <w:pPr>
      <w:spacing w:before="160"/>
      <w:jc w:val="center"/>
    </w:pPr>
    <w:rPr>
      <w:i/>
      <w:iCs/>
      <w:color w:val="404040" w:themeColor="text1" w:themeTint="BF"/>
    </w:rPr>
  </w:style>
  <w:style w:type="character" w:customStyle="1" w:styleId="QuoteChar">
    <w:name w:val="Quote Char"/>
    <w:basedOn w:val="DefaultParagraphFont"/>
    <w:link w:val="Quote"/>
    <w:uiPriority w:val="29"/>
    <w:rsid w:val="002B08C4"/>
    <w:rPr>
      <w:i/>
      <w:iCs/>
      <w:color w:val="404040" w:themeColor="text1" w:themeTint="BF"/>
    </w:rPr>
  </w:style>
  <w:style w:type="paragraph" w:styleId="ListParagraph">
    <w:name w:val="List Paragraph"/>
    <w:basedOn w:val="Normal"/>
    <w:uiPriority w:val="34"/>
    <w:qFormat/>
    <w:rsid w:val="002B08C4"/>
    <w:pPr>
      <w:ind w:left="720"/>
      <w:contextualSpacing/>
    </w:pPr>
  </w:style>
  <w:style w:type="character" w:styleId="IntenseEmphasis">
    <w:name w:val="Intense Emphasis"/>
    <w:basedOn w:val="DefaultParagraphFont"/>
    <w:uiPriority w:val="21"/>
    <w:qFormat/>
    <w:rsid w:val="002B08C4"/>
    <w:rPr>
      <w:i/>
      <w:iCs/>
      <w:color w:val="2F5496" w:themeColor="accent1" w:themeShade="BF"/>
    </w:rPr>
  </w:style>
  <w:style w:type="paragraph" w:styleId="IntenseQuote">
    <w:name w:val="Intense Quote"/>
    <w:basedOn w:val="Normal"/>
    <w:next w:val="Normal"/>
    <w:link w:val="IntenseQuoteChar"/>
    <w:uiPriority w:val="30"/>
    <w:qFormat/>
    <w:rsid w:val="002B0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8C4"/>
    <w:rPr>
      <w:i/>
      <w:iCs/>
      <w:color w:val="2F5496" w:themeColor="accent1" w:themeShade="BF"/>
    </w:rPr>
  </w:style>
  <w:style w:type="character" w:styleId="IntenseReference">
    <w:name w:val="Intense Reference"/>
    <w:basedOn w:val="DefaultParagraphFont"/>
    <w:uiPriority w:val="32"/>
    <w:qFormat/>
    <w:rsid w:val="002B08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10</Pages>
  <Words>3736</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Vinnodh Mohanasundaram</dc:creator>
  <cp:keywords/>
  <dc:description/>
  <cp:lastModifiedBy>Vinnodh Mohanasundaram</cp:lastModifiedBy>
  <cp:revision>1</cp:revision>
  <dcterms:created xsi:type="dcterms:W3CDTF">2026-01-28T08:44:00Z</dcterms:created>
  <dcterms:modified xsi:type="dcterms:W3CDTF">2026-01-28T17:41:00Z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de74466a-fbfc-426d-b371-e79bb61f1162</vt:lpwstr>
  </property>
</Properties>
</file>