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EA28" w14:textId="77777777" w:rsidR="00E872B1" w:rsidRPr="00E872B1" w:rsidRDefault="00E872B1" w:rsidP="00E872B1">
      <w:pPr>
        <w:spacing w:after="40"/>
        <w:jc w:val="center"/>
        <w:rPr>
          <w:sz w:val="24"/>
          <w:szCs w:val="24"/>
        </w:rPr>
      </w:pPr>
      <w:r w:rsidRPr="00E872B1">
        <w:rPr>
          <w:b/>
          <w:sz w:val="24"/>
          <w:szCs w:val="24"/>
        </w:rPr>
        <w:t>Project Design Phase-II</w:t>
      </w:r>
    </w:p>
    <w:p w14:paraId="5092EF6D" w14:textId="77777777" w:rsidR="00E872B1" w:rsidRPr="00E872B1" w:rsidRDefault="00E872B1" w:rsidP="00E872B1">
      <w:pPr>
        <w:spacing w:after="40"/>
        <w:jc w:val="center"/>
        <w:rPr>
          <w:sz w:val="24"/>
          <w:szCs w:val="24"/>
        </w:rPr>
      </w:pPr>
      <w:r w:rsidRPr="00E872B1">
        <w:rPr>
          <w:b/>
          <w:sz w:val="24"/>
          <w:szCs w:val="24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E872B1" w:rsidRPr="00E872B1" w14:paraId="32B6C06F" w14:textId="77777777" w:rsidTr="00000731">
        <w:trPr>
          <w:jc w:val="center"/>
        </w:trPr>
        <w:tc>
          <w:tcPr>
            <w:tcW w:w="5184" w:type="dxa"/>
          </w:tcPr>
          <w:p w14:paraId="2FF7FBD8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Date</w:t>
            </w:r>
          </w:p>
        </w:tc>
        <w:tc>
          <w:tcPr>
            <w:tcW w:w="5184" w:type="dxa"/>
          </w:tcPr>
          <w:p w14:paraId="57855FBD" w14:textId="01B36EA8" w:rsidR="00E872B1" w:rsidRPr="00E872B1" w:rsidRDefault="00D26B12" w:rsidP="000007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 September 2026</w:t>
            </w:r>
          </w:p>
        </w:tc>
      </w:tr>
      <w:tr w:rsidR="00E872B1" w:rsidRPr="00E872B1" w14:paraId="1CB976EE" w14:textId="77777777" w:rsidTr="00000731">
        <w:trPr>
          <w:jc w:val="center"/>
        </w:trPr>
        <w:tc>
          <w:tcPr>
            <w:tcW w:w="5184" w:type="dxa"/>
          </w:tcPr>
          <w:p w14:paraId="280135F2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Team ID</w:t>
            </w:r>
          </w:p>
        </w:tc>
        <w:tc>
          <w:tcPr>
            <w:tcW w:w="5184" w:type="dxa"/>
          </w:tcPr>
          <w:p w14:paraId="517F53AA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6ab221341</w:t>
            </w:r>
          </w:p>
        </w:tc>
      </w:tr>
      <w:tr w:rsidR="00E872B1" w:rsidRPr="00E872B1" w14:paraId="6413CEA7" w14:textId="77777777" w:rsidTr="00000731">
        <w:trPr>
          <w:jc w:val="center"/>
        </w:trPr>
        <w:tc>
          <w:tcPr>
            <w:tcW w:w="5184" w:type="dxa"/>
          </w:tcPr>
          <w:p w14:paraId="12143798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Project Name</w:t>
            </w:r>
          </w:p>
        </w:tc>
        <w:tc>
          <w:tcPr>
            <w:tcW w:w="5184" w:type="dxa"/>
          </w:tcPr>
          <w:p w14:paraId="2CA57F5D" w14:textId="1CD7F4B2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Implement Client Script</w:t>
            </w:r>
            <w:r>
              <w:rPr>
                <w:sz w:val="24"/>
                <w:szCs w:val="24"/>
              </w:rPr>
              <w:t xml:space="preserve"> </w:t>
            </w:r>
            <w:r w:rsidRPr="00E872B1">
              <w:rPr>
                <w:sz w:val="24"/>
                <w:szCs w:val="24"/>
              </w:rPr>
              <w:t>&amp; UI Polic</w:t>
            </w:r>
            <w:r w:rsidR="00365273">
              <w:rPr>
                <w:sz w:val="24"/>
                <w:szCs w:val="24"/>
              </w:rPr>
              <w:t xml:space="preserve">y  </w:t>
            </w:r>
            <w:r w:rsidRPr="00E872B1">
              <w:rPr>
                <w:sz w:val="24"/>
                <w:szCs w:val="24"/>
              </w:rPr>
              <w:t>(Incident)</w:t>
            </w:r>
          </w:p>
        </w:tc>
      </w:tr>
      <w:tr w:rsidR="00E872B1" w:rsidRPr="00E872B1" w14:paraId="3C10899E" w14:textId="77777777" w:rsidTr="00000731">
        <w:trPr>
          <w:jc w:val="center"/>
        </w:trPr>
        <w:tc>
          <w:tcPr>
            <w:tcW w:w="5184" w:type="dxa"/>
          </w:tcPr>
          <w:p w14:paraId="66EBBB86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Maximum Marks</w:t>
            </w:r>
          </w:p>
        </w:tc>
        <w:tc>
          <w:tcPr>
            <w:tcW w:w="5184" w:type="dxa"/>
          </w:tcPr>
          <w:p w14:paraId="7C86023B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4 Marks</w:t>
            </w:r>
          </w:p>
        </w:tc>
      </w:tr>
    </w:tbl>
    <w:p w14:paraId="617C59B9" w14:textId="77777777" w:rsidR="00E872B1" w:rsidRPr="00E872B1" w:rsidRDefault="00E872B1" w:rsidP="00E872B1">
      <w:pPr>
        <w:spacing w:after="40"/>
        <w:rPr>
          <w:sz w:val="24"/>
          <w:szCs w:val="24"/>
        </w:rPr>
      </w:pPr>
    </w:p>
    <w:p w14:paraId="7A8AFA8D" w14:textId="77777777" w:rsidR="00E872B1" w:rsidRPr="00E872B1" w:rsidRDefault="00E872B1" w:rsidP="00E872B1">
      <w:pPr>
        <w:spacing w:after="40"/>
        <w:rPr>
          <w:sz w:val="24"/>
          <w:szCs w:val="24"/>
        </w:rPr>
      </w:pPr>
      <w:r w:rsidRPr="00E872B1">
        <w:rPr>
          <w:b/>
          <w:sz w:val="24"/>
          <w:szCs w:val="24"/>
        </w:rPr>
        <w:t>Functional Requirements:</w:t>
      </w:r>
    </w:p>
    <w:p w14:paraId="40BAE617" w14:textId="77777777" w:rsidR="00E872B1" w:rsidRPr="00E872B1" w:rsidRDefault="00E872B1" w:rsidP="00E872B1">
      <w:pPr>
        <w:spacing w:after="40"/>
        <w:rPr>
          <w:sz w:val="24"/>
          <w:szCs w:val="24"/>
        </w:rPr>
      </w:pPr>
      <w:r w:rsidRPr="00E872B1">
        <w:rPr>
          <w:sz w:val="24"/>
          <w:szCs w:val="24"/>
        </w:rPr>
        <w:t>Following are the 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E872B1" w:rsidRPr="00E872B1" w14:paraId="747C7634" w14:textId="77777777" w:rsidTr="00000731">
        <w:trPr>
          <w:jc w:val="center"/>
        </w:trPr>
        <w:tc>
          <w:tcPr>
            <w:tcW w:w="3456" w:type="dxa"/>
          </w:tcPr>
          <w:p w14:paraId="5D19C55D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b/>
                <w:sz w:val="24"/>
                <w:szCs w:val="24"/>
              </w:rPr>
              <w:t>FR No.</w:t>
            </w:r>
          </w:p>
        </w:tc>
        <w:tc>
          <w:tcPr>
            <w:tcW w:w="3456" w:type="dxa"/>
          </w:tcPr>
          <w:p w14:paraId="40B565CA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3456" w:type="dxa"/>
          </w:tcPr>
          <w:p w14:paraId="0A0ECA88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b/>
                <w:sz w:val="24"/>
                <w:szCs w:val="24"/>
              </w:rPr>
              <w:t>Sub Requirement (Story / Sub-Task)</w:t>
            </w:r>
          </w:p>
        </w:tc>
      </w:tr>
      <w:tr w:rsidR="00E872B1" w:rsidRPr="00E872B1" w14:paraId="7DA522C6" w14:textId="77777777" w:rsidTr="00000731">
        <w:trPr>
          <w:jc w:val="center"/>
        </w:trPr>
        <w:tc>
          <w:tcPr>
            <w:tcW w:w="3456" w:type="dxa"/>
          </w:tcPr>
          <w:p w14:paraId="65CFAEEF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FR-1</w:t>
            </w:r>
          </w:p>
        </w:tc>
        <w:tc>
          <w:tcPr>
            <w:tcW w:w="3456" w:type="dxa"/>
          </w:tcPr>
          <w:p w14:paraId="6B770560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Incident Form Management</w:t>
            </w:r>
          </w:p>
        </w:tc>
        <w:tc>
          <w:tcPr>
            <w:tcW w:w="3456" w:type="dxa"/>
          </w:tcPr>
          <w:p w14:paraId="50162C0F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Create and enter incident details in the ServiceNow Incident form</w:t>
            </w:r>
          </w:p>
        </w:tc>
      </w:tr>
      <w:tr w:rsidR="00E872B1" w:rsidRPr="00E872B1" w14:paraId="638FB850" w14:textId="77777777" w:rsidTr="00000731">
        <w:trPr>
          <w:jc w:val="center"/>
        </w:trPr>
        <w:tc>
          <w:tcPr>
            <w:tcW w:w="3456" w:type="dxa"/>
          </w:tcPr>
          <w:p w14:paraId="4333F247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FR-2</w:t>
            </w:r>
          </w:p>
        </w:tc>
        <w:tc>
          <w:tcPr>
            <w:tcW w:w="3456" w:type="dxa"/>
          </w:tcPr>
          <w:p w14:paraId="3AE25A72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Client Script Validation</w:t>
            </w:r>
          </w:p>
        </w:tc>
        <w:tc>
          <w:tcPr>
            <w:tcW w:w="3456" w:type="dxa"/>
          </w:tcPr>
          <w:p w14:paraId="18B49A4A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Validate user input and display appropriate messages for invalid or incomplete data</w:t>
            </w:r>
          </w:p>
        </w:tc>
      </w:tr>
      <w:tr w:rsidR="00E872B1" w:rsidRPr="00E872B1" w14:paraId="3108ABE2" w14:textId="77777777" w:rsidTr="00000731">
        <w:trPr>
          <w:jc w:val="center"/>
        </w:trPr>
        <w:tc>
          <w:tcPr>
            <w:tcW w:w="3456" w:type="dxa"/>
          </w:tcPr>
          <w:p w14:paraId="1B9EAE14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FR-3</w:t>
            </w:r>
          </w:p>
        </w:tc>
        <w:tc>
          <w:tcPr>
            <w:tcW w:w="3456" w:type="dxa"/>
          </w:tcPr>
          <w:p w14:paraId="31890703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Dynamic Field Behaviour</w:t>
            </w:r>
          </w:p>
        </w:tc>
        <w:tc>
          <w:tcPr>
            <w:tcW w:w="3456" w:type="dxa"/>
          </w:tcPr>
          <w:p w14:paraId="70DEDE72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Update incident fields dynamically based on user selections and form conditions</w:t>
            </w:r>
          </w:p>
        </w:tc>
      </w:tr>
      <w:tr w:rsidR="00E872B1" w:rsidRPr="00E872B1" w14:paraId="520DB167" w14:textId="77777777" w:rsidTr="00000731">
        <w:trPr>
          <w:jc w:val="center"/>
        </w:trPr>
        <w:tc>
          <w:tcPr>
            <w:tcW w:w="3456" w:type="dxa"/>
          </w:tcPr>
          <w:p w14:paraId="34B6C94E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FR-4</w:t>
            </w:r>
          </w:p>
        </w:tc>
        <w:tc>
          <w:tcPr>
            <w:tcW w:w="3456" w:type="dxa"/>
          </w:tcPr>
          <w:p w14:paraId="635584C2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UI Policy – Mandatory Fields</w:t>
            </w:r>
          </w:p>
        </w:tc>
        <w:tc>
          <w:tcPr>
            <w:tcW w:w="3456" w:type="dxa"/>
          </w:tcPr>
          <w:p w14:paraId="62D2F4FE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Make specified incident fields mandatory when the configured condition is satisfied</w:t>
            </w:r>
          </w:p>
        </w:tc>
      </w:tr>
      <w:tr w:rsidR="00E872B1" w:rsidRPr="00E872B1" w14:paraId="4D9F3E2C" w14:textId="77777777" w:rsidTr="00000731">
        <w:trPr>
          <w:jc w:val="center"/>
        </w:trPr>
        <w:tc>
          <w:tcPr>
            <w:tcW w:w="3456" w:type="dxa"/>
          </w:tcPr>
          <w:p w14:paraId="725BA34B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FR-5</w:t>
            </w:r>
          </w:p>
        </w:tc>
        <w:tc>
          <w:tcPr>
            <w:tcW w:w="3456" w:type="dxa"/>
          </w:tcPr>
          <w:p w14:paraId="40945D25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UI Policy – Field Visibility</w:t>
            </w:r>
          </w:p>
        </w:tc>
        <w:tc>
          <w:tcPr>
            <w:tcW w:w="3456" w:type="dxa"/>
          </w:tcPr>
          <w:p w14:paraId="16C639AC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Show or hide incident fields based on the configured UI Policy condition</w:t>
            </w:r>
          </w:p>
        </w:tc>
      </w:tr>
      <w:tr w:rsidR="00E872B1" w:rsidRPr="00E872B1" w14:paraId="36796771" w14:textId="77777777" w:rsidTr="00000731">
        <w:trPr>
          <w:jc w:val="center"/>
        </w:trPr>
        <w:tc>
          <w:tcPr>
            <w:tcW w:w="3456" w:type="dxa"/>
          </w:tcPr>
          <w:p w14:paraId="7120EAC8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FR-6</w:t>
            </w:r>
          </w:p>
        </w:tc>
        <w:tc>
          <w:tcPr>
            <w:tcW w:w="3456" w:type="dxa"/>
          </w:tcPr>
          <w:p w14:paraId="16DC01D4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UI Policy – Read-only Fields</w:t>
            </w:r>
          </w:p>
        </w:tc>
        <w:tc>
          <w:tcPr>
            <w:tcW w:w="3456" w:type="dxa"/>
          </w:tcPr>
          <w:p w14:paraId="113EEF92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Make specified incident fields read-only when the configured condition is satisfied</w:t>
            </w:r>
          </w:p>
        </w:tc>
      </w:tr>
    </w:tbl>
    <w:p w14:paraId="6A8224C1" w14:textId="77777777" w:rsidR="00E872B1" w:rsidRPr="00E872B1" w:rsidRDefault="00E872B1" w:rsidP="00E872B1">
      <w:pPr>
        <w:spacing w:after="40"/>
        <w:rPr>
          <w:sz w:val="24"/>
          <w:szCs w:val="24"/>
        </w:rPr>
      </w:pPr>
    </w:p>
    <w:p w14:paraId="1DC8DDA0" w14:textId="77777777" w:rsidR="00E872B1" w:rsidRPr="00E872B1" w:rsidRDefault="00E872B1" w:rsidP="00E872B1">
      <w:pPr>
        <w:spacing w:after="40"/>
        <w:rPr>
          <w:sz w:val="24"/>
          <w:szCs w:val="24"/>
        </w:rPr>
      </w:pPr>
      <w:r w:rsidRPr="00E872B1">
        <w:rPr>
          <w:b/>
          <w:sz w:val="24"/>
          <w:szCs w:val="24"/>
        </w:rPr>
        <w:t>Non-functional Requirements:</w:t>
      </w:r>
    </w:p>
    <w:p w14:paraId="3DEB10FA" w14:textId="77777777" w:rsidR="00E872B1" w:rsidRPr="00E872B1" w:rsidRDefault="00E872B1" w:rsidP="00E872B1">
      <w:pPr>
        <w:spacing w:after="40"/>
        <w:rPr>
          <w:sz w:val="24"/>
          <w:szCs w:val="24"/>
        </w:rPr>
      </w:pPr>
      <w:r w:rsidRPr="00E872B1">
        <w:rPr>
          <w:sz w:val="24"/>
          <w:szCs w:val="24"/>
        </w:rPr>
        <w:t>Following are the non-functional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E872B1" w:rsidRPr="00E872B1" w14:paraId="63CA9A2E" w14:textId="77777777" w:rsidTr="00000731">
        <w:trPr>
          <w:jc w:val="center"/>
        </w:trPr>
        <w:tc>
          <w:tcPr>
            <w:tcW w:w="3456" w:type="dxa"/>
          </w:tcPr>
          <w:p w14:paraId="7DF71617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b/>
                <w:sz w:val="24"/>
                <w:szCs w:val="24"/>
              </w:rPr>
              <w:t>NFR No.</w:t>
            </w:r>
          </w:p>
        </w:tc>
        <w:tc>
          <w:tcPr>
            <w:tcW w:w="3456" w:type="dxa"/>
          </w:tcPr>
          <w:p w14:paraId="0B17774E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3456" w:type="dxa"/>
          </w:tcPr>
          <w:p w14:paraId="1E48A40F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b/>
                <w:sz w:val="24"/>
                <w:szCs w:val="24"/>
              </w:rPr>
              <w:t>Description</w:t>
            </w:r>
          </w:p>
        </w:tc>
      </w:tr>
      <w:tr w:rsidR="00E872B1" w:rsidRPr="00E872B1" w14:paraId="4893C6C2" w14:textId="77777777" w:rsidTr="00000731">
        <w:trPr>
          <w:jc w:val="center"/>
        </w:trPr>
        <w:tc>
          <w:tcPr>
            <w:tcW w:w="3456" w:type="dxa"/>
          </w:tcPr>
          <w:p w14:paraId="6E89C288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NFR-1</w:t>
            </w:r>
          </w:p>
        </w:tc>
        <w:tc>
          <w:tcPr>
            <w:tcW w:w="3456" w:type="dxa"/>
          </w:tcPr>
          <w:p w14:paraId="35F8C3DB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Usability</w:t>
            </w:r>
          </w:p>
        </w:tc>
        <w:tc>
          <w:tcPr>
            <w:tcW w:w="3456" w:type="dxa"/>
          </w:tcPr>
          <w:p w14:paraId="237E8A7E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The Incident form should be simple and easy for users to understand and operate.</w:t>
            </w:r>
          </w:p>
        </w:tc>
      </w:tr>
      <w:tr w:rsidR="00E872B1" w:rsidRPr="00E872B1" w14:paraId="33B5CF55" w14:textId="77777777" w:rsidTr="00000731">
        <w:trPr>
          <w:jc w:val="center"/>
        </w:trPr>
        <w:tc>
          <w:tcPr>
            <w:tcW w:w="3456" w:type="dxa"/>
          </w:tcPr>
          <w:p w14:paraId="683CE926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NFR-2</w:t>
            </w:r>
          </w:p>
        </w:tc>
        <w:tc>
          <w:tcPr>
            <w:tcW w:w="3456" w:type="dxa"/>
          </w:tcPr>
          <w:p w14:paraId="03C94D7F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Security</w:t>
            </w:r>
          </w:p>
        </w:tc>
        <w:tc>
          <w:tcPr>
            <w:tcW w:w="3456" w:type="dxa"/>
          </w:tcPr>
          <w:p w14:paraId="5CAEA9D2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Only authorized ServiceNow users should be able to access and update incident information.</w:t>
            </w:r>
          </w:p>
        </w:tc>
      </w:tr>
      <w:tr w:rsidR="00E872B1" w:rsidRPr="00E872B1" w14:paraId="5DECD3D3" w14:textId="77777777" w:rsidTr="00000731">
        <w:trPr>
          <w:jc w:val="center"/>
        </w:trPr>
        <w:tc>
          <w:tcPr>
            <w:tcW w:w="3456" w:type="dxa"/>
          </w:tcPr>
          <w:p w14:paraId="60DFB4E3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NFR-3</w:t>
            </w:r>
          </w:p>
        </w:tc>
        <w:tc>
          <w:tcPr>
            <w:tcW w:w="3456" w:type="dxa"/>
          </w:tcPr>
          <w:p w14:paraId="012B4D79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Reliability</w:t>
            </w:r>
          </w:p>
        </w:tc>
        <w:tc>
          <w:tcPr>
            <w:tcW w:w="3456" w:type="dxa"/>
          </w:tcPr>
          <w:p w14:paraId="7547C8BC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Client Scripts and UI Policies should execute consistently according to their configured conditions.</w:t>
            </w:r>
          </w:p>
        </w:tc>
      </w:tr>
      <w:tr w:rsidR="00E872B1" w:rsidRPr="00E872B1" w14:paraId="286DF81B" w14:textId="77777777" w:rsidTr="00000731">
        <w:trPr>
          <w:jc w:val="center"/>
        </w:trPr>
        <w:tc>
          <w:tcPr>
            <w:tcW w:w="3456" w:type="dxa"/>
          </w:tcPr>
          <w:p w14:paraId="618730DF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NFR-4</w:t>
            </w:r>
          </w:p>
        </w:tc>
        <w:tc>
          <w:tcPr>
            <w:tcW w:w="3456" w:type="dxa"/>
          </w:tcPr>
          <w:p w14:paraId="1A6AD872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Performance</w:t>
            </w:r>
          </w:p>
        </w:tc>
        <w:tc>
          <w:tcPr>
            <w:tcW w:w="3456" w:type="dxa"/>
          </w:tcPr>
          <w:p w14:paraId="0FFE4371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Form field changes and client-side validations should respond quickly without unnecessary delay.</w:t>
            </w:r>
          </w:p>
        </w:tc>
      </w:tr>
      <w:tr w:rsidR="00E872B1" w:rsidRPr="00E872B1" w14:paraId="7FF25AE6" w14:textId="77777777" w:rsidTr="00000731">
        <w:trPr>
          <w:jc w:val="center"/>
        </w:trPr>
        <w:tc>
          <w:tcPr>
            <w:tcW w:w="3456" w:type="dxa"/>
          </w:tcPr>
          <w:p w14:paraId="1DD3E42D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lastRenderedPageBreak/>
              <w:t>NFR-5</w:t>
            </w:r>
          </w:p>
        </w:tc>
        <w:tc>
          <w:tcPr>
            <w:tcW w:w="3456" w:type="dxa"/>
          </w:tcPr>
          <w:p w14:paraId="64E546F2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Availability</w:t>
            </w:r>
          </w:p>
        </w:tc>
        <w:tc>
          <w:tcPr>
            <w:tcW w:w="3456" w:type="dxa"/>
          </w:tcPr>
          <w:p w14:paraId="4ADF9F62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The Incident form and configured rules should be available whenever the ServiceNow application is accessible.</w:t>
            </w:r>
          </w:p>
        </w:tc>
      </w:tr>
      <w:tr w:rsidR="00E872B1" w:rsidRPr="00E872B1" w14:paraId="5E0EF60F" w14:textId="77777777" w:rsidTr="00000731">
        <w:trPr>
          <w:jc w:val="center"/>
        </w:trPr>
        <w:tc>
          <w:tcPr>
            <w:tcW w:w="3456" w:type="dxa"/>
          </w:tcPr>
          <w:p w14:paraId="0F9623C4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NFR-6</w:t>
            </w:r>
          </w:p>
        </w:tc>
        <w:tc>
          <w:tcPr>
            <w:tcW w:w="3456" w:type="dxa"/>
          </w:tcPr>
          <w:p w14:paraId="0DE6D393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Scalability</w:t>
            </w:r>
          </w:p>
        </w:tc>
        <w:tc>
          <w:tcPr>
            <w:tcW w:w="3456" w:type="dxa"/>
          </w:tcPr>
          <w:p w14:paraId="6B4F58CF" w14:textId="77777777" w:rsidR="00E872B1" w:rsidRPr="00E872B1" w:rsidRDefault="00E872B1" w:rsidP="00000731">
            <w:pPr>
              <w:rPr>
                <w:sz w:val="24"/>
                <w:szCs w:val="24"/>
              </w:rPr>
            </w:pPr>
            <w:r w:rsidRPr="00E872B1">
              <w:rPr>
                <w:sz w:val="24"/>
                <w:szCs w:val="24"/>
              </w:rPr>
              <w:t>The configuration should support additional Client Scripts and UI Policies as incident requirements grow.</w:t>
            </w:r>
          </w:p>
        </w:tc>
      </w:tr>
    </w:tbl>
    <w:p w14:paraId="7F0276D6" w14:textId="77777777" w:rsidR="00E872B1" w:rsidRPr="00E872B1" w:rsidRDefault="00E872B1" w:rsidP="00E872B1">
      <w:pPr>
        <w:rPr>
          <w:sz w:val="24"/>
          <w:szCs w:val="24"/>
        </w:rPr>
      </w:pPr>
    </w:p>
    <w:p w14:paraId="26B4349D" w14:textId="77777777" w:rsidR="00AB54A8" w:rsidRPr="00E872B1" w:rsidRDefault="00AB54A8" w:rsidP="00E872B1">
      <w:pPr>
        <w:rPr>
          <w:sz w:val="24"/>
          <w:szCs w:val="24"/>
        </w:rPr>
      </w:pPr>
    </w:p>
    <w:sectPr w:rsidR="00AB54A8" w:rsidRPr="00E872B1" w:rsidSect="00E872B1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4A8"/>
    <w:rsid w:val="0003243B"/>
    <w:rsid w:val="00365273"/>
    <w:rsid w:val="00957BC7"/>
    <w:rsid w:val="00AB54A8"/>
    <w:rsid w:val="00D26B12"/>
    <w:rsid w:val="00E8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EBEE5"/>
  <w15:docId w15:val="{1BD862E0-6575-4C7E-921B-930A63840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S0780435</cp:lastModifiedBy>
  <cp:revision>4</cp:revision>
  <dcterms:created xsi:type="dcterms:W3CDTF">2026-09-28T06:57:00Z</dcterms:created>
  <dcterms:modified xsi:type="dcterms:W3CDTF">2026-09-28T16:07:00Z</dcterms:modified>
</cp:coreProperties>
</file>