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0"/>
      </w:pPr>
    </w:p>
    <w:p>
      <w:pPr>
        <w:spacing w:after="400"/>
        <w:jc w:val="center"/>
        <w:rPr>
          <w:b/>
          <w:bCs/>
          <w:sz w:val="60"/>
          <w:szCs w:val="60"/>
        </w:rPr>
      </w:pPr>
      <w:r>
        <w:rPr>
          <w:b/>
          <w:bCs/>
          <w:sz w:val="60"/>
          <w:szCs w:val="60"/>
        </w:rPr>
        <w:t xml:space="preserve">TN SKILLS </w:t>
      </w:r>
    </w:p>
    <w:p>
      <w:pPr>
        <w:spacing w:after="800"/>
        <w:jc w:val="center"/>
      </w:pPr>
      <w:r>
        <w:rPr>
          <w:b/>
          <w:bCs/>
          <w:sz w:val="28"/>
          <w:szCs w:val="28"/>
        </w:rPr>
        <w:t>Project Documentation Report</w:t>
      </w:r>
    </w:p>
    <w:p>
      <w:pPr>
        <w:spacing w:after="200"/>
        <w:jc w:val="center"/>
      </w:pPr>
      <w:r>
        <w:rPr>
          <w:sz w:val="28"/>
          <w:szCs w:val="28"/>
        </w:rPr>
        <w:t>A Project Report on</w:t>
      </w:r>
    </w:p>
    <w:p>
      <w:pPr>
        <w:spacing w:after="200"/>
        <w:jc w:val="center"/>
      </w:pPr>
      <w:r>
        <w:rPr>
          <w:b/>
          <w:bCs/>
          <w:color w:val="1F4E79"/>
          <w:sz w:val="56"/>
          <w:szCs w:val="56"/>
        </w:rPr>
        <w:t>EduGenie</w:t>
      </w:r>
    </w:p>
    <w:p>
      <w:pPr>
        <w:spacing w:after="1000"/>
        <w:jc w:val="center"/>
        <w:rPr>
          <w:i/>
          <w:iCs/>
          <w:sz w:val="32"/>
          <w:szCs w:val="32"/>
        </w:rPr>
      </w:pPr>
      <w:r>
        <w:rPr>
          <w:i/>
          <w:iCs/>
          <w:sz w:val="32"/>
          <w:szCs w:val="32"/>
        </w:rPr>
        <w:t>AI-Powered Educational Assistant</w:t>
      </w:r>
    </w:p>
    <w:p>
      <w:pPr>
        <w:spacing w:after="1000"/>
        <w:jc w:val="center"/>
      </w:pPr>
      <w:r>
        <w:t>Submitted in partial fulfilment of the requirements of the</w:t>
      </w:r>
    </w:p>
    <w:p>
      <w:pPr>
        <w:spacing w:after="1000"/>
        <w:jc w:val="center"/>
        <w:rPr>
          <w:b/>
          <w:bCs/>
          <w:sz w:val="32"/>
          <w:szCs w:val="32"/>
        </w:rPr>
      </w:pPr>
      <w:r>
        <w:rPr>
          <w:b/>
          <w:bCs/>
          <w:sz w:val="32"/>
          <w:szCs w:val="32"/>
        </w:rPr>
        <w:t>TN SKILLS Portal Submission</w:t>
      </w:r>
    </w:p>
    <w:p>
      <w:pPr>
        <w:spacing w:before="800" w:after="100"/>
        <w:jc w:val="center"/>
        <w:rPr>
          <w:b/>
          <w:bCs/>
          <w:sz w:val="30"/>
          <w:szCs w:val="30"/>
        </w:rPr>
      </w:pPr>
      <w:r>
        <w:rPr>
          <w:b/>
          <w:bCs/>
          <w:sz w:val="30"/>
          <w:szCs w:val="30"/>
        </w:rPr>
        <w:t>Submitted by</w:t>
      </w:r>
    </w:p>
    <w:p>
      <w:pPr>
        <w:spacing w:after="100"/>
        <w:jc w:val="center"/>
        <w:rPr>
          <w:b/>
          <w:bCs/>
          <w:sz w:val="40"/>
          <w:szCs w:val="40"/>
        </w:rPr>
      </w:pPr>
      <w:r>
        <w:rPr>
          <w:b/>
          <w:bCs/>
          <w:sz w:val="40"/>
          <w:szCs w:val="40"/>
        </w:rPr>
        <w:t>Padmini P(222502795)</w:t>
      </w:r>
    </w:p>
    <w:p>
      <w:pPr>
        <w:spacing w:after="100"/>
        <w:jc w:val="center"/>
        <w:rPr>
          <w:b/>
          <w:bCs/>
          <w:sz w:val="40"/>
          <w:szCs w:val="40"/>
        </w:rPr>
      </w:pPr>
      <w:r>
        <w:rPr>
          <w:b/>
          <w:bCs/>
          <w:sz w:val="40"/>
          <w:szCs w:val="40"/>
        </w:rPr>
        <w:t xml:space="preserve">    Nithya Sri A (222502794)</w:t>
      </w:r>
    </w:p>
    <w:p>
      <w:pPr>
        <w:spacing w:after="100"/>
        <w:ind w:left="0" w:firstLineChars="600" w:firstLine="2400"/>
        <w:jc w:val="both"/>
        <w:rPr>
          <w:b/>
          <w:bCs/>
          <w:sz w:val="40"/>
          <w:szCs w:val="40"/>
        </w:rPr>
      </w:pPr>
      <w:r>
        <w:rPr>
          <w:b/>
          <w:bCs/>
          <w:sz w:val="40"/>
          <w:szCs w:val="40"/>
        </w:rPr>
        <w:t>Pritha S(222502796)</w:t>
      </w:r>
      <w:bookmarkStart w:id="0" w:name="_GoBack"/>
      <w:bookmarkEnd w:id="0"/>
    </w:p>
    <w:p>
      <w:pPr>
        <w:spacing w:before="1200"/>
        <w:jc w:val="center"/>
      </w:pPr>
      <w:r>
        <w:t>Academic Year 2026</w:t>
      </w:r>
    </w:p>
    <w:p>
      <w:pPr>
        <w:pStyle w:val="1"/>
        <w:pageBreakBefore/>
      </w:pPr>
      <w:r>
        <w:t>Acknowledgement</w:t>
      </w:r>
    </w:p>
    <w:p>
      <w:pPr>
        <w:spacing w:after="200" w:line="360" w:lineRule="auto"/>
        <w:jc w:val="both"/>
      </w:pPr>
      <w:r>
        <w:t>I express my sincere gratitude to the Naan Mudhalvan initiative for providing the platform and opportunity to design, develop and document this project. This project has enabled me to apply theoretical concepts of software engineering, full-stack web development, and Generative AI to a practical, real-world problem in the education domain.</w:t>
      </w:r>
    </w:p>
    <w:p>
      <w:pPr>
        <w:spacing w:after="200" w:line="360" w:lineRule="auto"/>
        <w:jc w:val="both"/>
      </w:pPr>
      <w:r>
        <w:t>I would like to thank my faculty mentors and project guides for their continuous support, valuable suggestions, and encouragement throughout the development of this project. Their guidance was instrumental in shaping the architecture and implementation approach adopted in this work.</w:t>
      </w:r>
    </w:p>
    <w:p>
      <w:pPr>
        <w:spacing w:after="200" w:line="360" w:lineRule="auto"/>
        <w:jc w:val="both"/>
      </w:pPr>
      <w:r>
        <w:t>I also acknowledge the open-source community and the developers of the tools and frameworks used in this project, including React, Node.js, Express.js, MongoDB, LangChain, FastAPI and Google Gemini, whose work made this project possible.</w:t>
      </w:r>
    </w:p>
    <w:p>
      <w:pPr>
        <w:spacing w:after="200" w:line="360" w:lineRule="auto"/>
        <w:jc w:val="both"/>
      </w:pPr>
      <w:r>
        <w:t>Finally, I thank my peers and family for their constant motivation and support during the course of this project.</w:t>
      </w:r>
    </w:p>
    <w:p>
      <w:pPr>
        <w:pStyle w:val="1"/>
        <w:pageBreakBefore/>
      </w:pPr>
      <w:r>
        <w:t>Abstract</w:t>
      </w:r>
    </w:p>
    <w:p>
      <w:pPr>
        <w:spacing w:after="200" w:line="360" w:lineRule="auto"/>
        <w:jc w:val="both"/>
      </w:pPr>
      <w:r>
        <w:t>Education is undergoing a rapid transformation with the integration of Artificial Intelligence into everyday learning environments. Students today require instant, personalized, and reliable academic assistance that goes beyond static textbooks and generic search engines. EduGenie is proposed as an AI-Powered Educational Assistant that combines a modern web interface with a robust backend and a Large Language Model (LLM) driven intelligence layer to deliver personalized academic support to students.</w:t>
      </w:r>
    </w:p>
    <w:p>
      <w:pPr>
        <w:spacing w:after="200" w:line="360" w:lineRule="auto"/>
        <w:jc w:val="both"/>
      </w:pPr>
      <w:r>
        <w:t>The system is built as a modular full-stack application consisting of four major components: a React.js based FrontEnd for user interaction, a Node.js and Express.js based BackEnd for authentication, request routing and business logic, a LangChain-based experimentation environment for developing and refining prompt chains using Google's Gemini Large Language Model, and a production-grade PythonScripts module that exposes the finalized AI capabilities as FastAPI endpoints. MongoDB is used as the primary data store for user accounts, sessions and application data, while JSON Web Tokens (JWT) secure the authentication workflow.</w:t>
      </w:r>
    </w:p>
    <w:p>
      <w:pPr>
        <w:spacing w:after="200" w:line="360" w:lineRule="auto"/>
        <w:jc w:val="both"/>
      </w:pPr>
      <w:r>
        <w:t>The core intelligence of EduGenie is powered by Google Gemini, integrated through LangChain, which enables the system to understand natural language academic queries, process uploaded documents such as PDFs using PyMuPDF, and generate contextually relevant, personalized responses. This document presents the complete design, architecture, implementation methodology, and testing strategy adopted for building EduGenie, along with the setup and deployment procedure for each module of the system.</w:t>
      </w:r>
    </w:p>
    <w:p>
      <w:pPr>
        <w:spacing w:after="200" w:line="360" w:lineRule="auto"/>
        <w:jc w:val="both"/>
      </w:pPr>
      <w:r>
        <w:t>The primary objective of this project is to demonstrate how modular software engineering practices, combined with modern Generative AI tooling, can be used to build a scalable, secure, and extensible educational support platform. The report also discusses the feasibility, advantages, limitations and future scope of the system, positioning EduGenie as a foundation for next-generation AI-assisted learning platforms.</w:t>
      </w:r>
    </w:p>
    <w:p>
      <w:pPr>
        <w:pStyle w:val="1"/>
        <w:pageBreakBefore/>
      </w:pPr>
      <w:r>
        <w:t>Table of Contents</w:t>
      </w:r>
    </w:p>
    <w:p>
      <w:pPr>
        <w:spacing w:after="160"/>
      </w:pPr>
      <w:r>
        <w:t>Chapter 1: Introduction</w:t>
      </w:r>
    </w:p>
    <w:p>
      <w:pPr>
        <w:spacing w:after="160"/>
      </w:pPr>
      <w:r>
        <w:t>Chapter 2: Literature Survey</w:t>
      </w:r>
    </w:p>
    <w:p>
      <w:pPr>
        <w:spacing w:after="160"/>
      </w:pPr>
      <w:r>
        <w:t>Chapter 3: System Analysis</w:t>
      </w:r>
    </w:p>
    <w:p>
      <w:pPr>
        <w:spacing w:after="160"/>
      </w:pPr>
      <w:r>
        <w:t>Chapter 4: System Architecture and Design</w:t>
      </w:r>
    </w:p>
    <w:p>
      <w:pPr>
        <w:spacing w:after="160"/>
      </w:pPr>
      <w:r>
        <w:t>Chapter 5: Technology Stack</w:t>
      </w:r>
    </w:p>
    <w:p>
      <w:pPr>
        <w:spacing w:after="160"/>
      </w:pPr>
      <w:r>
        <w:t>Chapter 6: Implementation and Setup</w:t>
      </w:r>
    </w:p>
    <w:p>
      <w:pPr>
        <w:spacing w:after="160"/>
      </w:pPr>
      <w:r>
        <w:t>Chapter 7: Module-wise Description</w:t>
      </w:r>
    </w:p>
    <w:p>
      <w:pPr>
        <w:spacing w:after="160"/>
      </w:pPr>
      <w:r>
        <w:t>Chapter 8: Testing</w:t>
      </w:r>
    </w:p>
    <w:p>
      <w:pPr>
        <w:spacing w:after="160"/>
      </w:pPr>
      <w:r>
        <w:t>Chapter 9: Results and Discussion</w:t>
      </w:r>
    </w:p>
    <w:p>
      <w:pPr>
        <w:spacing w:after="160"/>
      </w:pPr>
      <w:r>
        <w:t>Chapter 10: Conclusion and Future Enhancements</w:t>
      </w:r>
    </w:p>
    <w:p>
      <w:pPr>
        <w:spacing w:after="160"/>
      </w:pPr>
      <w:r>
        <w:t>References</w:t>
      </w:r>
    </w:p>
    <w:p>
      <w:pPr>
        <w:pStyle w:val="1"/>
        <w:pageBreakBefore/>
      </w:pPr>
      <w:r>
        <w:t>List of Figures and Tables</w:t>
      </w:r>
    </w:p>
    <w:p>
      <w:pPr>
        <w:spacing w:after="160"/>
      </w:pPr>
      <w:r>
        <w:t>Figure 4.1: High-Level System Architecture of EduGenie</w:t>
      </w:r>
    </w:p>
    <w:p>
      <w:pPr>
        <w:spacing w:after="160"/>
      </w:pPr>
      <w:r>
        <w:t>Table 3.1: Software Requirements</w:t>
      </w:r>
    </w:p>
    <w:p>
      <w:pPr>
        <w:spacing w:after="160"/>
      </w:pPr>
      <w:r>
        <w:t>Table 3.2: Hardware Requirements</w:t>
      </w:r>
    </w:p>
    <w:p>
      <w:pPr>
        <w:spacing w:after="160"/>
      </w:pPr>
      <w:r>
        <w:t>Table 8.1: Test Cases and Results</w:t>
      </w:r>
    </w:p>
    <w:p>
      <w:pPr>
        <w:pStyle w:val="1"/>
        <w:pageBreakBefore/>
      </w:pPr>
      <w:r>
        <w:t>Chapter 1: Introduction</w:t>
      </w:r>
    </w:p>
    <w:p>
      <w:pPr>
        <w:pStyle w:val="2"/>
      </w:pPr>
      <w:r>
        <w:t>1.1 Overview</w:t>
      </w:r>
    </w:p>
    <w:p>
      <w:pPr>
        <w:spacing w:after="200" w:line="360" w:lineRule="auto"/>
        <w:jc w:val="both"/>
      </w:pPr>
      <w:r>
        <w:t>In recent years, the education sector has witnessed a significant shift toward digital and AI-assisted learning tools. Students are no longer limited to classroom instruction and printed textbooks; instead, they increasingly rely on digital platforms that can provide instant clarification of doubts, summarize study material, and generate practice content tailored to their individual needs. However, most existing digital learning tools are either too generic, lack personalization, or are not designed specifically for academic use cases.</w:t>
      </w:r>
    </w:p>
    <w:p>
      <w:pPr>
        <w:spacing w:after="200" w:line="360" w:lineRule="auto"/>
        <w:jc w:val="both"/>
      </w:pPr>
      <w:r>
        <w:t>EduGenie was conceived to bridge this gap by providing a dedicated, AI-powered educational assistant that can understand a student's academic queries and documents, and respond with contextually accurate and personalized guidance. The system integrates a conversational AI layer, built using LangChain and Google's Gemini Large Language Model, with a secure and scalable web application built using the MERN-adjacent stack (MongoDB, Express.js, React.js, Node.js) augmented with a Python-based AI microservice layer.</w:t>
      </w:r>
    </w:p>
    <w:p>
      <w:pPr>
        <w:pStyle w:val="2"/>
      </w:pPr>
      <w:r>
        <w:t>1.2 Problem Statement</w:t>
      </w:r>
    </w:p>
    <w:p>
      <w:pPr>
        <w:spacing w:after="200" w:line="360" w:lineRule="auto"/>
        <w:jc w:val="both"/>
      </w:pPr>
      <w:r>
        <w:t>Traditional e-learning platforms largely rely on static content delivery — pre-recorded videos, PDFs, and fixed quizzes — with little to no adaptability to a student's specific doubts or learning pace. When a student has a specific question about a concept or a document, they are often forced to search generic web resources, which may not be accurate, relevant, or appropriately explained for their academic level.</w:t>
      </w:r>
    </w:p>
    <w:p>
      <w:pPr>
        <w:spacing w:after="200" w:line="360" w:lineRule="auto"/>
        <w:jc w:val="both"/>
      </w:pPr>
      <w:r>
        <w:t>Furthermore, most existing solutions that do incorporate AI chatbots are not deeply integrated with document understanding capabilities, meaning a student cannot directly ask questions about their own study material, notes, or textbooks. There is a clear need for a system that combines conversational AI with document intelligence, wrapped in a secure, user-friendly web application, specifically targeted at academic support.</w:t>
      </w:r>
    </w:p>
    <w:p>
      <w:pPr>
        <w:pStyle w:val="2"/>
      </w:pPr>
      <w:r>
        <w:t>1.3 Objectives</w:t>
      </w:r>
    </w:p>
    <w:p>
      <w:pPr>
        <w:pStyle w:val="17"/>
        <w:numPr>
          <w:ilvl w:val="0"/>
          <w:numId w:val="1"/>
        </w:numPr>
        <w:spacing w:after="120" w:line="300" w:lineRule="auto"/>
      </w:pPr>
      <w:r>
        <w:t>To design and implement a full-stack web application that allows students to register, authenticate securely, and interact with an AI-powered academic assistant.</w:t>
      </w:r>
    </w:p>
    <w:p>
      <w:pPr>
        <w:pStyle w:val="17"/>
        <w:numPr>
          <w:ilvl w:val="0"/>
          <w:numId w:val="1"/>
        </w:numPr>
        <w:spacing w:after="120" w:line="300" w:lineRule="auto"/>
      </w:pPr>
      <w:r>
        <w:t>To integrate a Large Language Model (Google Gemini) using LangChain to enable natural language understanding of academic queries.</w:t>
      </w:r>
    </w:p>
    <w:p>
      <w:pPr>
        <w:pStyle w:val="17"/>
        <w:numPr>
          <w:ilvl w:val="0"/>
          <w:numId w:val="1"/>
        </w:numPr>
        <w:spacing w:after="120" w:line="300" w:lineRule="auto"/>
      </w:pPr>
      <w:r>
        <w:t>To provide document intelligence capabilities using PyMuPDF, enabling the system to parse and reason over PDF study material uploaded by students.</w:t>
      </w:r>
    </w:p>
    <w:p>
      <w:pPr>
        <w:pStyle w:val="17"/>
        <w:numPr>
          <w:ilvl w:val="0"/>
          <w:numId w:val="1"/>
        </w:numPr>
        <w:spacing w:after="120" w:line="300" w:lineRule="auto"/>
      </w:pPr>
      <w:r>
        <w:t>To build a scalable and modular backend using Node.js and Express.js that can route requests between the frontend, database, and AI microservices.</w:t>
      </w:r>
    </w:p>
    <w:p>
      <w:pPr>
        <w:pStyle w:val="17"/>
        <w:numPr>
          <w:ilvl w:val="0"/>
          <w:numId w:val="1"/>
        </w:numPr>
        <w:spacing w:after="120" w:line="300" w:lineRule="auto"/>
      </w:pPr>
      <w:r>
        <w:t>To expose the finalized AI capabilities as production-ready REST APIs using FastAPI, separate from the experimental LangChain/Jupyter development environment.</w:t>
      </w:r>
    </w:p>
    <w:p>
      <w:pPr>
        <w:pStyle w:val="17"/>
        <w:numPr>
          <w:ilvl w:val="0"/>
          <w:numId w:val="1"/>
        </w:numPr>
        <w:spacing w:after="120" w:line="300" w:lineRule="auto"/>
      </w:pPr>
      <w:r>
        <w:t>To ensure secure storage of user data and credentials using MongoDB and JWT-based authentication.</w:t>
      </w:r>
    </w:p>
    <w:p>
      <w:pPr>
        <w:pStyle w:val="17"/>
        <w:numPr>
          <w:ilvl w:val="0"/>
          <w:numId w:val="1"/>
        </w:numPr>
        <w:spacing w:after="120" w:line="300" w:lineRule="auto"/>
      </w:pPr>
      <w:r>
        <w:t>To evaluate the system through structured testing and demonstrate its correctness, usability and reliability.</w:t>
      </w:r>
    </w:p>
    <w:p>
      <w:pPr>
        <w:pStyle w:val="2"/>
      </w:pPr>
      <w:r>
        <w:t>1.4 Scope of the Project</w:t>
      </w:r>
    </w:p>
    <w:p>
      <w:pPr>
        <w:spacing w:after="200" w:line="360" w:lineRule="auto"/>
        <w:jc w:val="both"/>
      </w:pPr>
      <w:r>
        <w:t>The scope of this project covers the complete design and development lifecycle of the EduGenie platform, including requirement analysis, system design, implementation of all four modules (FrontEnd, BackEnd, LangChain, PythonScripts), integration with the Gemini LLM, and testing of the integrated system.</w:t>
      </w:r>
    </w:p>
    <w:p>
      <w:pPr>
        <w:spacing w:after="200" w:line="360" w:lineRule="auto"/>
        <w:jc w:val="both"/>
      </w:pPr>
      <w:r>
        <w:t>The current implementation focuses on core academic assistance features: conversational question answering, document-based query resolution, and secure user account management. Advanced features such as multi-language support, offline mode, and mobile applications are identified as areas for future enhancement and are discussed in the concluding chapter of this report.</w:t>
      </w:r>
    </w:p>
    <w:p>
      <w:pPr>
        <w:spacing w:after="200" w:line="360" w:lineRule="auto"/>
        <w:jc w:val="both"/>
      </w:pPr>
      <w:r>
        <w:t>This report does not cover deployment to a specific commercial cloud provider in depth, as the project is primarily developed and demonstrated in a local/development environment, though the architecture is designed to be cloud-deployable with minimal modification.</w:t>
      </w:r>
    </w:p>
    <w:p>
      <w:pPr>
        <w:pStyle w:val="2"/>
      </w:pPr>
      <w:r>
        <w:t>1.5 Organization of the Report</w:t>
      </w:r>
    </w:p>
    <w:p>
      <w:pPr>
        <w:spacing w:after="200" w:line="360" w:lineRule="auto"/>
        <w:jc w:val="both"/>
      </w:pPr>
      <w:r>
        <w:t>This report is organized into ten chapters. Chapter 1 introduces the project, its motivation, objectives and scope. Chapter 2 presents a survey of existing literature and systems related to AI-based educational assistants. Chapter 3 discusses the system analysis, including the proposed system and feasibility study. Chapter 4 details the system architecture and design, including diagrams. Chapter 5 describes the technology stack used. Chapter 6 covers the implementation and setup of each module. Chapter 7 elaborates on module-wise functional descriptions. Chapter 8 discusses the testing methodology and test cases. Chapter 9presents the results and discussion. Chapter 10 concludes the report and outlines future enhancements, followed by references.</w:t>
      </w:r>
    </w:p>
    <w:p>
      <w:pPr>
        <w:pStyle w:val="1"/>
        <w:pageBreakBefore/>
      </w:pPr>
      <w:r>
        <w:t>Chapter 2: Literature Survey</w:t>
      </w:r>
    </w:p>
    <w:p>
      <w:pPr>
        <w:spacing w:after="200" w:line="360" w:lineRule="auto"/>
        <w:jc w:val="both"/>
      </w:pPr>
      <w:r>
        <w:t>Before designing EduGenie, a survey of existing educational technology platforms and AI-assisted learning tools was conducted to understand the current state of the art, identify gaps, and inform the design decisions for this project. This chapter summarizes the findings of this survey and positions EduGenie relative to existing solutions.</w:t>
      </w:r>
    </w:p>
    <w:p>
      <w:pPr>
        <w:pStyle w:val="2"/>
      </w:pPr>
      <w:r>
        <w:t>2.1 Learning Management Systems (LMS)</w:t>
      </w:r>
    </w:p>
    <w:p>
      <w:pPr>
        <w:spacing w:after="200" w:line="360" w:lineRule="auto"/>
        <w:jc w:val="both"/>
      </w:pPr>
      <w:r>
        <w:t>Conventional Learning Management Systems such as Moodle and Google Classroom primarily focus on content delivery, assignment submission, and grade tracking. While effective for course administration, these platforms offer little to no intelligent, on-demand academic assistance. Students must rely on instructors or peers for doubt clarification, which introduces delays and is not scalable.</w:t>
      </w:r>
    </w:p>
    <w:p>
      <w:pPr>
        <w:pStyle w:val="2"/>
      </w:pPr>
      <w:r>
        <w:t>2.2 Generic AI Chatbots</w:t>
      </w:r>
    </w:p>
    <w:p>
      <w:pPr>
        <w:spacing w:after="200" w:line="360" w:lineRule="auto"/>
        <w:jc w:val="both"/>
      </w:pPr>
      <w:r>
        <w:t>General-purpose conversational AI assistants (such as public chat interfaces built on large language models) can answer academic questions to a reasonable degree, but they are not tailored to a specific curriculum, do not integrate with a student's personal documents by default, and typically lack persistent, authenticated user profiles that can track a student's history and progress over time. They are also not embedded within a dedicated academic workflow.</w:t>
      </w:r>
    </w:p>
    <w:p>
      <w:pPr>
        <w:pStyle w:val="2"/>
      </w:pPr>
      <w:r>
        <w:t>2.3 Document Question-Answering Systems</w:t>
      </w:r>
    </w:p>
    <w:p>
      <w:pPr>
        <w:spacing w:after="200" w:line="360" w:lineRule="auto"/>
        <w:jc w:val="both"/>
      </w:pPr>
      <w:r>
        <w:t>Research in the Natural Language Processing domain has produced several document question-answering frameworks that allow users to query PDF or text documents directly. Libraries such as LangChain have simplified the process of building Retrieval-Augmented Generation (RAG) pipelines that combine document parsing, embedding, and LLM-based reasoning. However, most of these frameworks exist as developer libraries or experimental notebooks rather than complete, end-user-facing applications with authentication, persistence and a polished user interface.</w:t>
      </w:r>
    </w:p>
    <w:p>
      <w:pPr>
        <w:pStyle w:val="2"/>
      </w:pPr>
      <w:r>
        <w:t>2.4 Identified Gaps</w:t>
      </w:r>
    </w:p>
    <w:p>
      <w:pPr>
        <w:spacing w:after="200" w:line="360" w:lineRule="auto"/>
        <w:jc w:val="both"/>
      </w:pPr>
      <w:r>
        <w:t>Based on this survey, the following gaps were identified in existing systems: (1) lack of integration between conversational AI and personal document intelligence in a single, unified student-facing application; (2) absence of secure, persistent user accounts in lightweight AI-assistant tools; (3) tight coupling of experimental AI logic with production APIs, making systems difficult to maintain and scale; and (4) limited modularity, making it difficult to extend such systems with new AI capabilities over time.</w:t>
      </w:r>
    </w:p>
    <w:p>
      <w:pPr>
        <w:spacing w:after="200" w:line="360" w:lineRule="auto"/>
        <w:jc w:val="both"/>
      </w:pPr>
      <w:r>
        <w:t>EduGenie directly addresses these gaps by combining a secure, authenticated full-stack web application with a clearly separated AI development environment (LangChain/JupyterLab) and a production AI service layer (PythonScripts/FastAPI), while integrating document intelligence and conversational capabilities into a single cohesive platform.</w:t>
      </w:r>
    </w:p>
    <w:p>
      <w:pPr>
        <w:pStyle w:val="1"/>
        <w:pageBreakBefore/>
      </w:pPr>
      <w:r>
        <w:t>Chapter 3: System Analysis</w:t>
      </w:r>
    </w:p>
    <w:p>
      <w:pPr>
        <w:pStyle w:val="2"/>
      </w:pPr>
      <w:r>
        <w:t>3.1 Proposed System</w:t>
      </w:r>
    </w:p>
    <w:p>
      <w:pPr>
        <w:spacing w:after="200" w:line="360" w:lineRule="auto"/>
        <w:jc w:val="both"/>
      </w:pPr>
      <w:r>
        <w:t>The proposed system, EduGenie, is designed as a modular, AI-powered educational assistant that provides students with a secure web-based interface to ask academic questions, upload and query study documents, and receive personalized, context-aware responses generated by a Large Language Model. Unlike generic tools, EduGenie is architected with a clear separation of concerns: a presentation layer (FrontEnd), an application/business logic layer (BackEnd), an AI experimentation layer (LangChain), and an AI production service layer (PythonScripts).</w:t>
      </w:r>
    </w:p>
    <w:p>
      <w:pPr>
        <w:spacing w:after="200" w:line="360" w:lineRule="auto"/>
        <w:jc w:val="both"/>
      </w:pPr>
      <w:r>
        <w:t>This separation allows the development team to iterate on and refine AI prompt engineering and model behavior in an isolated Jupyter/Conda environment without affecting the production API surface, while the finalized logic is deployed independently through FastAPI. This design pattern improves maintainability, testability and scalability of the overall system.</w:t>
      </w:r>
    </w:p>
    <w:p>
      <w:pPr>
        <w:pStyle w:val="2"/>
      </w:pPr>
      <w:r>
        <w:t>3.2 Feasibility Study</w:t>
      </w:r>
    </w:p>
    <w:p>
      <w:pPr>
        <w:spacing w:after="120"/>
      </w:pPr>
      <w:r>
        <w:rPr>
          <w:b/>
          <w:bCs/>
        </w:rPr>
        <w:t>3.2.1 Technical Feasibility</w:t>
      </w:r>
    </w:p>
    <w:p>
      <w:pPr>
        <w:spacing w:after="200" w:line="360" w:lineRule="auto"/>
        <w:jc w:val="both"/>
      </w:pPr>
      <w:r>
        <w:t>The technologies chosen for EduGenie — React.js, Node.js, Express.js, MongoDB, Python, FastAPI, LangChain and Google Gemini — are all mature, well-documented, open-source (or freely accessible via API) technologies with strong community support. The development team has the requisite skills in JavaScript, Python and web application development, making the project technically feasible. All required tools can be installed and run on standard developer laptops running Windows, macOS or Linux.</w:t>
      </w:r>
    </w:p>
    <w:p>
      <w:pPr>
        <w:spacing w:after="120"/>
      </w:pPr>
      <w:r>
        <w:rPr>
          <w:b/>
          <w:bCs/>
        </w:rPr>
        <w:t>3.2.2 Economic Feasibility</w:t>
      </w:r>
    </w:p>
    <w:p>
      <w:pPr>
        <w:spacing w:after="200" w:line="360" w:lineRule="auto"/>
        <w:jc w:val="both"/>
      </w:pPr>
      <w:r>
        <w:t>The project relies almost entirely on open-source software components, eliminating licensing costs. The only recurring cost is usage of the Google Gemini API, which offers a free tier suitable for development and demonstration purposes. Hosting costs for a production deployment would be modest, as the system can be deployed on low-cost cloud infrastructure or free-tier platforms during early adoption. This makes the project highly economically feasible for an academic or early-stage deployment.</w:t>
      </w:r>
    </w:p>
    <w:p>
      <w:pPr>
        <w:spacing w:after="120"/>
      </w:pPr>
      <w:r>
        <w:rPr>
          <w:b/>
          <w:bCs/>
        </w:rPr>
        <w:t>3.2.3 Operational Feasibility</w:t>
      </w:r>
    </w:p>
    <w:p>
      <w:pPr>
        <w:spacing w:after="200" w:line="360" w:lineRule="auto"/>
        <w:jc w:val="both"/>
      </w:pPr>
      <w:r>
        <w:t>The system is designed with a simple, intuitive user interface that requires no specialized training for students to use. Standard web browsers are sufficient to access the FrontEnd, and the authentication flow follows familiar registration and login patterns. From an operational standpoint, the modular backend architecture also makes it feasible for a small team to maintain and extend the system over time.</w:t>
      </w:r>
    </w:p>
    <w:p>
      <w:pPr>
        <w:pStyle w:val="2"/>
      </w:pPr>
      <w:r>
        <w:t>3.3 Software and Hardware Requirements</w:t>
      </w:r>
    </w:p>
    <w:p>
      <w:pPr>
        <w:spacing w:after="120"/>
      </w:pPr>
      <w:r>
        <w:rPr>
          <w:b/>
          <w:bCs/>
        </w:rPr>
        <w:t>Software Requirements:</w:t>
      </w:r>
    </w:p>
    <w:p>
      <w:pPr>
        <w:pStyle w:val="17"/>
        <w:numPr>
          <w:ilvl w:val="0"/>
          <w:numId w:val="1"/>
        </w:numPr>
        <w:spacing w:after="120" w:line="300" w:lineRule="auto"/>
      </w:pPr>
      <w:r>
        <w:t>Operating System: Windows 10/11, macOS, or Linux</w:t>
      </w:r>
    </w:p>
    <w:p>
      <w:pPr>
        <w:pStyle w:val="17"/>
        <w:numPr>
          <w:ilvl w:val="0"/>
          <w:numId w:val="1"/>
        </w:numPr>
        <w:spacing w:after="120" w:line="300" w:lineRule="auto"/>
      </w:pPr>
      <w:r>
        <w:t>Runtime: Node.js (v18 or later), Python 3.10</w:t>
      </w:r>
    </w:p>
    <w:p>
      <w:pPr>
        <w:pStyle w:val="17"/>
        <w:numPr>
          <w:ilvl w:val="0"/>
          <w:numId w:val="1"/>
        </w:numPr>
        <w:spacing w:after="120" w:line="300" w:lineRule="auto"/>
      </w:pPr>
      <w:r>
        <w:t>Package Managers: npm, pip, Conda</w:t>
      </w:r>
    </w:p>
    <w:p>
      <w:pPr>
        <w:pStyle w:val="17"/>
        <w:numPr>
          <w:ilvl w:val="0"/>
          <w:numId w:val="1"/>
        </w:numPr>
        <w:spacing w:after="120" w:line="300" w:lineRule="auto"/>
      </w:pPr>
      <w:r>
        <w:t>Database: MongoDB (local instance or MongoDB Atlas cloud cluster)</w:t>
      </w:r>
    </w:p>
    <w:p>
      <w:pPr>
        <w:pStyle w:val="17"/>
        <w:numPr>
          <w:ilvl w:val="0"/>
          <w:numId w:val="1"/>
        </w:numPr>
        <w:spacing w:after="120" w:line="300" w:lineRule="auto"/>
      </w:pPr>
      <w:r>
        <w:t>Development Tools: Visual Studio Code, JupyterLab, Postman (for API testing)</w:t>
      </w:r>
    </w:p>
    <w:p>
      <w:pPr>
        <w:pStyle w:val="17"/>
        <w:numPr>
          <w:ilvl w:val="0"/>
          <w:numId w:val="1"/>
        </w:numPr>
        <w:spacing w:after="120" w:line="300" w:lineRule="auto"/>
      </w:pPr>
      <w:r>
        <w:t>Version Control: Git and GitHub</w:t>
      </w:r>
    </w:p>
    <w:p>
      <w:pPr>
        <w:spacing w:before="160" w:after="120"/>
      </w:pPr>
      <w:r>
        <w:rPr>
          <w:b/>
          <w:bCs/>
        </w:rPr>
        <w:t>Hardware Requirements:</w:t>
      </w:r>
    </w:p>
    <w:p>
      <w:pPr>
        <w:pStyle w:val="17"/>
        <w:numPr>
          <w:ilvl w:val="0"/>
          <w:numId w:val="1"/>
        </w:numPr>
        <w:spacing w:after="120" w:line="300" w:lineRule="auto"/>
      </w:pPr>
      <w:r>
        <w:t>Processor: Intel Core i5 / AMD Ryzen 5 or equivalent (minimum)</w:t>
      </w:r>
    </w:p>
    <w:p>
      <w:pPr>
        <w:pStyle w:val="17"/>
        <w:numPr>
          <w:ilvl w:val="0"/>
          <w:numId w:val="1"/>
        </w:numPr>
        <w:spacing w:after="120" w:line="300" w:lineRule="auto"/>
      </w:pPr>
      <w:r>
        <w:t>RAM: 8 GB minimum, 16 GB recommended for smooth JupyterLab and Conda environment usage</w:t>
      </w:r>
    </w:p>
    <w:p>
      <w:pPr>
        <w:pStyle w:val="17"/>
        <w:numPr>
          <w:ilvl w:val="0"/>
          <w:numId w:val="1"/>
        </w:numPr>
        <w:spacing w:after="120" w:line="300" w:lineRule="auto"/>
      </w:pPr>
      <w:r>
        <w:t>Storage: At least 5 GB of free disk space for dependencies and environments</w:t>
      </w:r>
    </w:p>
    <w:p>
      <w:pPr>
        <w:pStyle w:val="17"/>
        <w:numPr>
          <w:ilvl w:val="0"/>
          <w:numId w:val="1"/>
        </w:numPr>
        <w:spacing w:after="120" w:line="300" w:lineRule="auto"/>
      </w:pPr>
      <w:r>
        <w:t>Internet Connectivity: Required for Gemini API calls and MongoDB Atlas (if cloud-hosted)</w:t>
      </w:r>
    </w:p>
    <w:p>
      <w:pPr>
        <w:pStyle w:val="2"/>
      </w:pPr>
      <w:r>
        <w:t>3.4 Software Development Life Cycle (SDLC) Model</w:t>
      </w:r>
    </w:p>
    <w:p>
      <w:pPr>
        <w:spacing w:after="200" w:line="360" w:lineRule="auto"/>
        <w:jc w:val="both"/>
      </w:pPr>
      <w:r>
        <w:t>The Iterative and Incremental Software Development Life Cycle (SDLC) model was adopted for the development of EduGenie. Given the exploratory nature of integrating a Large Language Model into the application, an iterative approach allowed the development team to first prototype AI behavior in the LangChain/JupyterLab environment, validate prompt effectiveness and response quality, and then incrementally integrate the validated logic into the production PythonScripts and BackEnd layers.</w:t>
      </w:r>
    </w:p>
    <w:p>
      <w:pPr>
        <w:spacing w:after="200" w:line="360" w:lineRule="auto"/>
        <w:jc w:val="both"/>
      </w:pPr>
      <w:r>
        <w:t>Each iteration followed the standard phases of requirement analysis, design, implementation, testing and review, with feedback from one iteration informing the next. This approach was particularly well suited to this project because the behavior and reliability of LLM-based features often require experimentation and refinement before they can be finalized into a stable API contract.</w:t>
      </w:r>
    </w:p>
    <w:p>
      <w:pPr>
        <w:pStyle w:val="1"/>
        <w:pageBreakBefore/>
      </w:pPr>
      <w:r>
        <w:t>Chapter 4: System Architecture and Design</w:t>
      </w:r>
    </w:p>
    <w:p>
      <w:pPr>
        <w:pStyle w:val="2"/>
      </w:pPr>
      <w:r>
        <w:t>4.1 Architecture Overview</w:t>
      </w:r>
    </w:p>
    <w:p>
      <w:pPr>
        <w:spacing w:after="200" w:line="360" w:lineRule="auto"/>
        <w:jc w:val="both"/>
      </w:pPr>
      <w:r>
        <w:t>The architecture of EduGenie follows a layered, modular design that cleanly separates the presentation, application logic, and artificial intelligence layers. This separation of concerns improves maintainability, allows independent scaling of components, and enables the AI logic to evolve without requiring changes to the core web application. Figure 4.1 illustrates the high-level system architecture of EduGenie.</w:t>
      </w:r>
    </w:p>
    <w:p>
      <w:pPr>
        <w:spacing w:before="200" w:after="60"/>
        <w:jc w:val="center"/>
      </w:pPr>
      <w:r>
        <w:drawing>
          <wp:inline distT="0" distB="0" distL="0" distR="0">
            <wp:extent cx="5334000" cy="3733800"/>
            <wp:effectExtent l="0" t="0" r="0" b="0"/>
            <wp:docPr id="1" name="Image 1"/>
            <wp:cNvGraphicFramePr>
              <a:graphicFrameLocks noChangeAspect="1"/>
            </wp:cNvGraphicFramePr>
            <a:graphic>
              <a:graphicData uri="http://schemas.openxmlformats.org/drawingml/2006/picture">
                <pic:pic>
                  <pic:nvPicPr>
                    <pic:cNvPr id="3" name="Image 3"/>
                    <pic:cNvPicPr/>
                  </pic:nvPicPr>
                  <pic:blipFill>
                    <a:blip r:embed="rId4"/>
                    <a:stretch>
                      <a:fillRect/>
                    </a:stretch>
                  </pic:blipFill>
                  <pic:spPr>
                    <a:xfrm rot="0">
                      <a:off x="0" y="0"/>
                      <a:ext cx="5334000" cy="3733800"/>
                    </a:xfrm>
                    <a:prstGeom prst="rect"/>
                    <a:noFill/>
                    <a:ln w="12700" cmpd="sng" cap="flat">
                      <a:noFill/>
                      <a:prstDash val="solid"/>
                      <a:miter/>
                    </a:ln>
                  </pic:spPr>
                </pic:pic>
              </a:graphicData>
            </a:graphic>
          </wp:inline>
        </w:drawing>
      </w:r>
    </w:p>
    <w:p>
      <w:pPr>
        <w:spacing w:before="120" w:after="300"/>
        <w:jc w:val="center"/>
      </w:pPr>
      <w:r>
        <w:rPr>
          <w:b/>
          <w:bCs/>
          <w:i/>
          <w:iCs/>
        </w:rPr>
        <w:t>Figure 4.1: High-Level System Architecture of EduGenie</w:t>
      </w:r>
    </w:p>
    <w:p>
      <w:pPr>
        <w:pStyle w:val="2"/>
      </w:pPr>
      <w:r>
        <w:t>4.2 Module-wise Architecture Description</w:t>
      </w:r>
    </w:p>
    <w:p>
      <w:pPr>
        <w:spacing w:before="160" w:after="120"/>
      </w:pPr>
      <w:r>
        <w:rPr>
          <w:b/>
          <w:bCs/>
        </w:rPr>
        <w:t>4.2.1 Presentation Layer (FrontEnd)</w:t>
      </w:r>
    </w:p>
    <w:p>
      <w:pPr>
        <w:spacing w:after="200" w:line="360" w:lineRule="auto"/>
        <w:jc w:val="both"/>
      </w:pPr>
      <w:r>
        <w:t>The presentation layer is implemented using React.js, styled with Tailwind CSS, and bundled using Vite for fast development and optimized production builds. This layer is responsible for rendering the user interface, capturing user input (academic queries, document uploads, login/registration forms), and communicating with the BackEnd via RESTful HTTP requests.</w:t>
      </w:r>
    </w:p>
    <w:p>
      <w:pPr>
        <w:spacing w:before="160" w:after="120"/>
      </w:pPr>
      <w:r>
        <w:rPr>
          <w:b/>
          <w:bCs/>
        </w:rPr>
        <w:t>4.2.2 Application Layer (BackEnd)</w:t>
      </w:r>
    </w:p>
    <w:p>
      <w:pPr>
        <w:spacing w:after="200" w:line="360" w:lineRule="auto"/>
        <w:jc w:val="both"/>
      </w:pPr>
      <w:r>
        <w:t>The application layer is implemented using Node.js and Express.js. It exposes RESTful API endpoints consumed by the FrontEnd, handles user authentication using JSON Web Tokens (JWT), manages sessions, and acts as an orchestration layer that forwards AI-related requests to the PythonScripts FastAPI service. It also manages all read/write operations against the MongoDB database.</w:t>
      </w:r>
    </w:p>
    <w:p>
      <w:pPr>
        <w:spacing w:before="160" w:after="120"/>
      </w:pPr>
      <w:r>
        <w:rPr>
          <w:b/>
          <w:bCs/>
        </w:rPr>
        <w:t>4.2.3 AI Development Layer (LangChain)</w:t>
      </w:r>
    </w:p>
    <w:p>
      <w:pPr>
        <w:spacing w:after="200" w:line="360" w:lineRule="auto"/>
        <w:jc w:val="both"/>
      </w:pPr>
      <w:r>
        <w:t>The LangChain module, developed and tested within a Conda-managed JupyterLab environment, is used to design, prototype, and validate prompt chains that connect to the Google Gemini LLM via the langchain-google-genai integration. This environment also incorporates PyMuPDF for parsing PDF documents and langchain-community utilities for building retrieval-augmented generation pipelines. This layer is primarily a research and development environment and is not directly exposed to end users.</w:t>
      </w:r>
    </w:p>
    <w:p>
      <w:pPr>
        <w:spacing w:before="160" w:after="120"/>
      </w:pPr>
      <w:r>
        <w:rPr>
          <w:b/>
          <w:bCs/>
        </w:rPr>
        <w:t>4.2.4 AI Production Layer (PythonScripts)</w:t>
      </w:r>
    </w:p>
    <w:p>
      <w:pPr>
        <w:spacing w:after="200" w:line="360" w:lineRule="auto"/>
        <w:jc w:val="both"/>
      </w:pPr>
      <w:r>
        <w:t>Once prompt chains and document-processing logic are validated in the LangChain/JupyterLab environment, the finalized logic is ported into the PythonScripts module, which exposes it as production-grade REST APIs using FastAPI and served via Uvicorn. This module directly integrates PyMuPDF for document parsing and the Google Gemini API for generatingresponses, and is consumed by the Node.js BackEnd rather than being called directly by the FrontEnd.</w:t>
      </w:r>
    </w:p>
    <w:p>
      <w:pPr>
        <w:spacing w:before="160" w:after="120"/>
      </w:pPr>
      <w:r>
        <w:rPr>
          <w:b/>
          <w:bCs/>
        </w:rPr>
        <w:t>4.2.5 Data Layer (MongoDB)</w:t>
      </w:r>
    </w:p>
    <w:p>
      <w:pPr>
        <w:spacing w:after="200" w:line="360" w:lineRule="auto"/>
        <w:jc w:val="both"/>
      </w:pPr>
      <w:r>
        <w:t>MongoDB, a NoSQL document-oriented database, is used to persist user account information, authentication credentials (hashed), and application data such as query history. MongoDB was chosen for its flexible schema design, which is well suited to the evolving data requirements of an AI-driven application, and its strong integration with the Node.js ecosystem via drivers such as Mongoose.</w:t>
      </w:r>
    </w:p>
    <w:p>
      <w:pPr>
        <w:pStyle w:val="2"/>
      </w:pPr>
      <w:r>
        <w:t>4.3 Data Flow</w:t>
      </w:r>
    </w:p>
    <w:p>
      <w:pPr>
        <w:spacing w:after="200" w:line="360" w:lineRule="auto"/>
        <w:jc w:val="both"/>
      </w:pPr>
      <w:r>
        <w:t>The typical data flow within EduGenie proceeds as follows: (1) A student interacts with the React FrontEnd to submit an academic query or upload a document. (2) The FrontEnd sends an authenticated HTTPS request to the Node.js BackEnd. (3) The BackEnd validates the JWT token, and if the request requires AI processing, forwards the relevant payload to the PythonScripts FastAPI service. (4) The FastAPI service uses PyMuPDF (for documents) and LangChain's Gemini integration to process the request and generate a response. (5) The response is returned to the BackEnd, which may persist relevant data to MongoDB, and then relays the final response back to the FrontEnd for display to the student.</w:t>
      </w:r>
    </w:p>
    <w:p>
      <w:pPr>
        <w:spacing w:after="200" w:line="360" w:lineRule="auto"/>
        <w:jc w:val="both"/>
      </w:pPr>
      <w:r>
        <w:t>This request-response cycle is designed to be stateless at the AI service layer, with all persistent state (user sessions, history) managed centrally by the BackEnd and MongoDB, ensuring consistency and simplifying horizontal scaling of the AI service layer if required in the future.</w:t>
      </w:r>
    </w:p>
    <w:p>
      <w:pPr>
        <w:pStyle w:val="2"/>
      </w:pPr>
      <w:r>
        <w:t>4.4 Database Design</w:t>
      </w:r>
    </w:p>
    <w:p>
      <w:pPr>
        <w:spacing w:after="200" w:line="360" w:lineRule="auto"/>
        <w:jc w:val="both"/>
      </w:pPr>
      <w:r>
        <w:t>The MongoDB database for EduGenie is organized around a small number of core collections. The Users collection stores each student's profile information, hashed password, and authentication metadata. A Queries or ChatHistory collection stores the history of academic questions asked and the corresponding AI-generated responses, linked to the user via a reference identifier. A Documents collection (or equivalent metadata store) tracks uploaded study materials and their processing status.</w:t>
      </w:r>
    </w:p>
    <w:p>
      <w:pPr>
        <w:spacing w:after="200" w:line="360" w:lineRule="auto"/>
        <w:jc w:val="both"/>
      </w:pPr>
      <w:r>
        <w:t>This schema design, while intentionally kept simple for the current version of the system, is structured to allow easy extension — for example, adding collections for course/subject tagging, quiz results, or collaborative study groups — without requiring a redesign of the existing data model, which is one of the key advantages of using a NoSQL document database such as MongoDB.</w:t>
      </w:r>
    </w:p>
    <w:p>
      <w:pPr>
        <w:pStyle w:val="2"/>
      </w:pPr>
      <w:r>
        <w:t>4.5 Use Case Description</w:t>
      </w:r>
    </w:p>
    <w:p>
      <w:pPr>
        <w:spacing w:after="200" w:line="360" w:lineRule="auto"/>
        <w:jc w:val="both"/>
      </w:pPr>
      <w:r>
        <w:t>The primary actors in the EduGenie system are the Student (end user) and the System Administrator. The key use cases supported by the system include: Register Account, Login/Logout, Submit Academic Query, Upload Study Document, View Query History, and (for administrators) Monitor System Usage. Each use case is realized through a well-defined sequence of interactions between the FrontEnd, BackEnd, PythonScripts service and MongoDB, as described in the data flow above.</w:t>
      </w:r>
    </w:p>
    <w:p>
      <w:pPr>
        <w:spacing w:after="200" w:line="360" w:lineRule="auto"/>
        <w:jc w:val="both"/>
      </w:pPr>
      <w:r>
        <w:t>For example, in the 'Submit Academic Query' use case, the student initiates the request from the FrontEnd chat interface; the BackEnd authenticates the request and forwards it to the PythonScripts AI service; the AI service invokes the Gemini LLM through LangChain and returns a generated answer; and the BackEnd persists the interaction to MongoDB before returning the response to the FrontEnd for display.</w:t>
      </w:r>
    </w:p>
    <w:p>
      <w:pPr>
        <w:pStyle w:val="1"/>
        <w:pageBreakBefore/>
      </w:pPr>
      <w:r>
        <w:t>Chapter 5: Technology Stack</w:t>
      </w:r>
    </w:p>
    <w:p>
      <w:pPr>
        <w:spacing w:after="200" w:line="360" w:lineRule="auto"/>
        <w:jc w:val="both"/>
      </w:pPr>
      <w:r>
        <w:t>EduGenie is built using a carefully selected set of modern, open-source technologies, each chosen to fulfill a specific role within the system architecture. This chapter provides a detailed overview of the technology stack used across the FrontEnd, BackEnd, AI/ML layer, and data storage.</w:t>
      </w:r>
    </w:p>
    <w:p>
      <w:pPr>
        <w:pStyle w:val="2"/>
      </w:pPr>
      <w:r>
        <w:t>5.1 FrontEnd Technologies</w:t>
      </w:r>
    </w:p>
    <w:p>
      <w:pPr>
        <w:pStyle w:val="17"/>
        <w:numPr>
          <w:ilvl w:val="0"/>
          <w:numId w:val="1"/>
        </w:numPr>
        <w:spacing w:after="120" w:line="300" w:lineRule="auto"/>
      </w:pPr>
      <w:r>
        <w:t>React.js: A component-based JavaScript library used to build the interactive user interface of EduGenie, enabling efficient rendering and state management for a responsive single-page application.</w:t>
      </w:r>
    </w:p>
    <w:p>
      <w:pPr>
        <w:pStyle w:val="17"/>
        <w:numPr>
          <w:ilvl w:val="0"/>
          <w:numId w:val="1"/>
        </w:numPr>
        <w:spacing w:after="120" w:line="300" w:lineRule="auto"/>
      </w:pPr>
      <w:r>
        <w:t>Tailwind CSS: A utility-first CSS framework used to rapidly style the FrontEnd with a consistent design system, without writing extensive custom CSS.</w:t>
      </w:r>
    </w:p>
    <w:p>
      <w:pPr>
        <w:pStyle w:val="17"/>
        <w:numPr>
          <w:ilvl w:val="0"/>
          <w:numId w:val="1"/>
        </w:numPr>
        <w:spacing w:after="120" w:line="300" w:lineRule="auto"/>
      </w:pPr>
      <w:r>
        <w:t>Vite: A modern frontend build tool that provides fast development server startup and optimized production bundling, improving developer productivity.</w:t>
      </w:r>
    </w:p>
    <w:p>
      <w:pPr>
        <w:pStyle w:val="2"/>
      </w:pPr>
      <w:r>
        <w:t>5.2 BackEnd Technologies</w:t>
      </w:r>
    </w:p>
    <w:p>
      <w:pPr>
        <w:pStyle w:val="17"/>
        <w:numPr>
          <w:ilvl w:val="0"/>
          <w:numId w:val="1"/>
        </w:numPr>
        <w:spacing w:after="120" w:line="300" w:lineRule="auto"/>
      </w:pPr>
      <w:r>
        <w:t>Node.js: A JavaScript runtime built on Chrome's V8 engine, used to build a fast, event-driven, non-blocking BackEnd server for EduGenie.</w:t>
      </w:r>
    </w:p>
    <w:p>
      <w:pPr>
        <w:pStyle w:val="17"/>
        <w:numPr>
          <w:ilvl w:val="0"/>
          <w:numId w:val="1"/>
        </w:numPr>
        <w:spacing w:after="120" w:line="300" w:lineRule="auto"/>
      </w:pPr>
      <w:r>
        <w:t>Express.js: A minimal and flexible Node.js web application framework used to define RESTful API routes, middleware for authentication, and error handling.</w:t>
      </w:r>
    </w:p>
    <w:p>
      <w:pPr>
        <w:pStyle w:val="17"/>
        <w:numPr>
          <w:ilvl w:val="0"/>
          <w:numId w:val="1"/>
        </w:numPr>
        <w:spacing w:after="120" w:line="300" w:lineRule="auto"/>
      </w:pPr>
      <w:r>
        <w:t>JWT (JSON Web Tokens): Used to implement stateless, secure authentication between the FrontEnd and BackEnd.</w:t>
      </w:r>
    </w:p>
    <w:p>
      <w:pPr>
        <w:pStyle w:val="17"/>
        <w:numPr>
          <w:ilvl w:val="0"/>
          <w:numId w:val="1"/>
        </w:numPr>
        <w:spacing w:after="120" w:line="300" w:lineRule="auto"/>
      </w:pPr>
      <w:r>
        <w:t>Nodemon: A development utility used to automatically restart the Node.js server on code changes, improving the development workflow.</w:t>
      </w:r>
    </w:p>
    <w:p>
      <w:pPr>
        <w:pStyle w:val="2"/>
      </w:pPr>
      <w:r>
        <w:t>5.3 Artificial Intelligence / Machine Learning Stack</w:t>
      </w:r>
    </w:p>
    <w:p>
      <w:pPr>
        <w:pStyle w:val="17"/>
        <w:numPr>
          <w:ilvl w:val="0"/>
          <w:numId w:val="1"/>
        </w:numPr>
        <w:spacing w:after="120" w:line="300" w:lineRule="auto"/>
      </w:pPr>
      <w:r>
        <w:t>LangChain: A framework for developing applications powered by language models, used here to construct prompt chains, manage context, and integrate with Google's Gemini model.</w:t>
      </w:r>
    </w:p>
    <w:p>
      <w:pPr>
        <w:pStyle w:val="17"/>
        <w:numPr>
          <w:ilvl w:val="0"/>
          <w:numId w:val="1"/>
        </w:numPr>
        <w:spacing w:after="120" w:line="300" w:lineRule="auto"/>
      </w:pPr>
      <w:r>
        <w:t>langchain-google-genai and google-generativeai: Python libraries used to connect LangChain pipelines directly to the Google Gemini Large Language Model API.</w:t>
      </w:r>
    </w:p>
    <w:p>
      <w:pPr>
        <w:pStyle w:val="17"/>
        <w:numPr>
          <w:ilvl w:val="0"/>
          <w:numId w:val="1"/>
        </w:numPr>
        <w:spacing w:after="120" w:line="300" w:lineRule="auto"/>
      </w:pPr>
      <w:r>
        <w:t>PyMuPDF (fitz): A Python library used for parsing and extracting text content from PDF documents uploaded by students.</w:t>
      </w:r>
    </w:p>
    <w:p>
      <w:pPr>
        <w:pStyle w:val="17"/>
        <w:numPr>
          <w:ilvl w:val="0"/>
          <w:numId w:val="1"/>
        </w:numPr>
        <w:spacing w:after="120" w:line="300" w:lineRule="auto"/>
      </w:pPr>
      <w:r>
        <w:t>FastAPI: A high-performance Python web framework used to expose the finalized AI logic as production REST APIs, chosen for its speed, automatic interactive documentation, and native support for asynchronous request handling.</w:t>
      </w:r>
    </w:p>
    <w:p>
      <w:pPr>
        <w:pStyle w:val="17"/>
        <w:numPr>
          <w:ilvl w:val="0"/>
          <w:numId w:val="1"/>
        </w:numPr>
        <w:spacing w:after="120" w:line="300" w:lineRule="auto"/>
      </w:pPr>
      <w:r>
        <w:t>Uvicorn: An ASGI server used to run the FastAPI application in production.</w:t>
      </w:r>
    </w:p>
    <w:p>
      <w:pPr>
        <w:pStyle w:val="17"/>
        <w:numPr>
          <w:ilvl w:val="0"/>
          <w:numId w:val="1"/>
        </w:numPr>
        <w:spacing w:after="120" w:line="300" w:lineRule="auto"/>
      </w:pPr>
      <w:r>
        <w:t>python-dotenv: Used to manage environment variables such as API keys securely across the LangChain and PythonScripts modules.</w:t>
      </w:r>
    </w:p>
    <w:p>
      <w:pPr>
        <w:pStyle w:val="2"/>
      </w:pPr>
      <w:r>
        <w:t>5.4 Database</w:t>
      </w:r>
    </w:p>
    <w:p>
      <w:pPr>
        <w:pStyle w:val="17"/>
        <w:numPr>
          <w:ilvl w:val="0"/>
          <w:numId w:val="1"/>
        </w:numPr>
        <w:spacing w:after="120" w:line="300" w:lineRule="auto"/>
      </w:pPr>
      <w:r>
        <w:t>MongoDB: A NoSQL, document-oriented database used to persist user accounts, credentials, and application data, chosen for its schema flexibility and natural fit with JSON-like data structures used throughout the JavaScript-based BackEnd.</w:t>
      </w:r>
    </w:p>
    <w:p>
      <w:pPr>
        <w:pStyle w:val="2"/>
      </w:pPr>
      <w:r>
        <w:t>5.5 Development and Collaboration Tools</w:t>
      </w:r>
    </w:p>
    <w:p>
      <w:pPr>
        <w:pStyle w:val="17"/>
        <w:numPr>
          <w:ilvl w:val="0"/>
          <w:numId w:val="1"/>
        </w:numPr>
        <w:spacing w:after="120" w:line="300" w:lineRule="auto"/>
      </w:pPr>
      <w:r>
        <w:t>Conda: Used to create isolated Python environments for the LangChain/JupyterLab development workflow, ensuring reproducibility of dependencies.</w:t>
      </w:r>
    </w:p>
    <w:p>
      <w:pPr>
        <w:pStyle w:val="17"/>
        <w:numPr>
          <w:ilvl w:val="0"/>
          <w:numId w:val="1"/>
        </w:numPr>
        <w:spacing w:after="120" w:line="300" w:lineRule="auto"/>
      </w:pPr>
      <w:r>
        <w:t>JupyterLab: An interactive development environment used to prototype and test LangChain-based Python scripts before finalizing them into production APIs.</w:t>
      </w:r>
    </w:p>
    <w:p>
      <w:pPr>
        <w:pStyle w:val="17"/>
        <w:numPr>
          <w:ilvl w:val="0"/>
          <w:numId w:val="1"/>
        </w:numPr>
        <w:spacing w:after="120" w:line="300" w:lineRule="auto"/>
      </w:pPr>
      <w:r>
        <w:t>Git and GitHub: Used for version control and collaborative source code management throughout the project.</w:t>
      </w:r>
    </w:p>
    <w:p>
      <w:pPr>
        <w:pStyle w:val="1"/>
        <w:pageBreakBefore/>
      </w:pPr>
      <w:r>
        <w:t>Chapter 6: Implementation and Setup</w:t>
      </w:r>
    </w:p>
    <w:p>
      <w:pPr>
        <w:spacing w:after="200" w:line="360" w:lineRule="auto"/>
        <w:jc w:val="both"/>
      </w:pPr>
      <w:r>
        <w:t>This chapter describes the practical implementation and setup procedure for each module of EduGenie, as executed during development. The project repository is organized into four primary directories — BackEnd, FrontEnd, LangChain, and PythonScripts — each with its own dependency set and environment configuration, reflecting the modular architecture described in Chapter 4.</w:t>
      </w:r>
    </w:p>
    <w:p>
      <w:pPr>
        <w:pStyle w:val="2"/>
      </w:pPr>
      <w:r>
        <w:t>6.1 Environment Configuration</w:t>
      </w:r>
    </w:p>
    <w:p>
      <w:pPr>
        <w:spacing w:after="200" w:line="360" w:lineRule="auto"/>
        <w:jc w:val="both"/>
      </w:pPr>
      <w:r>
        <w:t>Before running any module, a .env file must be created under each relevant folder to securely store configuration secrets and API keys, keeping them out of version control. Under the BackEnd folder, the .env file must define MONGODB_URL (the MongoDB connection string), SERV_PORT (the port on which the Express server listens), and JWT_SECRET (the secret key used to sign and verify JSON Web Tokens). Under both the LangChain and PythonScripts folders, the .env file must define GEMINI_API_KEY, the API key used to authenticate requests to the Google Gemini Large Language Model.</w:t>
      </w:r>
    </w:p>
    <w:p>
      <w:pPr>
        <w:pStyle w:val="2"/>
      </w:pPr>
      <w:r>
        <w:t>6.2 BackEnd Setup (Node.js)</w:t>
      </w:r>
    </w:p>
    <w:p>
      <w:pPr>
        <w:pStyle w:val="17"/>
        <w:numPr>
          <w:ilvl w:val="0"/>
          <w:numId w:val="2"/>
        </w:numPr>
        <w:spacing w:after="120" w:line="300" w:lineRule="auto"/>
      </w:pPr>
      <w:r>
        <w:t>Step 1 — Navigate to the BackEnd directory: The developer changes into the BackEnd folder of the repository using the command "cd BackEnd", which contains the Express.js application source code and its package.json dependency manifest.</w:t>
      </w:r>
    </w:p>
    <w:p>
      <w:pPr>
        <w:pStyle w:val="17"/>
        <w:numPr>
          <w:ilvl w:val="0"/>
          <w:numId w:val="2"/>
        </w:numPr>
        <w:spacing w:after="120" w:line="300" w:lineRule="auto"/>
      </w:pPr>
      <w:r>
        <w:t>Step 2 — Install dependencies: Running "npm install" downloads and installs all Node.js packages required by the BackEnd, including Express.js, the MongoDB driver/Mongoose, JWT libraries, and any middleware used for request parsing and validation.</w:t>
      </w:r>
    </w:p>
    <w:p>
      <w:pPr>
        <w:pStyle w:val="17"/>
        <w:numPr>
          <w:ilvl w:val="0"/>
          <w:numId w:val="2"/>
        </w:numPr>
        <w:spacing w:after="120" w:line="300" w:lineRule="auto"/>
      </w:pPr>
      <w:r>
        <w:t>Step 3 — Install Nodemon globally: The command "npm install -g nodemon" installs Nodemon as a global utility, enabling automatic server restarts whenever source files are modified during development.</w:t>
      </w:r>
    </w:p>
    <w:p>
      <w:pPr>
        <w:pStyle w:val="17"/>
        <w:numPr>
          <w:ilvl w:val="0"/>
          <w:numId w:val="2"/>
        </w:numPr>
        <w:spacing w:after="120" w:line="300" w:lineRule="auto"/>
      </w:pPr>
      <w:r>
        <w:t>Step 4 — Launch the BackEnd server: Running "nodemon index.js" starts the Express.js application defined in index.js, which begins listening for incoming HTTP requests on the configured SERV_PORT and establishes a connection to the MongoDB instance specified in MONGODB_URL.</w:t>
      </w:r>
    </w:p>
    <w:p>
      <w:pPr>
        <w:pStyle w:val="2"/>
      </w:pPr>
      <w:r>
        <w:t>6.3 FrontEnd Setup (React.js)</w:t>
      </w:r>
    </w:p>
    <w:p>
      <w:pPr>
        <w:pStyle w:val="17"/>
        <w:numPr>
          <w:ilvl w:val="0"/>
          <w:numId w:val="2"/>
        </w:numPr>
        <w:spacing w:after="120" w:line="300" w:lineRule="auto"/>
      </w:pPr>
      <w:r>
        <w:t>Step 1 — Navigate to the FrontEnd directory: The developer changes into the FrontEnd folder using "cd FrontEnd", which contains the React.js application built with Vite.</w:t>
      </w:r>
    </w:p>
    <w:p>
      <w:pPr>
        <w:pStyle w:val="17"/>
        <w:numPr>
          <w:ilvl w:val="0"/>
          <w:numId w:val="2"/>
        </w:numPr>
        <w:spacing w:after="120" w:line="300" w:lineRule="auto"/>
      </w:pPr>
      <w:r>
        <w:t>Step 2 — Install dependencies: Running "npm install" installs all required packages, including React, React DOM, Tailwind CSS, and any routing or state-management libraries used by the application.</w:t>
      </w:r>
    </w:p>
    <w:p>
      <w:pPr>
        <w:pStyle w:val="17"/>
        <w:numPr>
          <w:ilvl w:val="0"/>
          <w:numId w:val="2"/>
        </w:numPr>
        <w:spacing w:after="120" w:line="300" w:lineRule="auto"/>
      </w:pPr>
      <w:r>
        <w:t>Step 3 — Launch the development server: Running "npm run dev" starts the Vite development server, which compiles the React application and serves it locally with hot module replacement, allowing the developer to view and test UI changes instantly in the browser.</w:t>
      </w:r>
    </w:p>
    <w:p>
      <w:pPr>
        <w:pStyle w:val="2"/>
      </w:pPr>
      <w:r>
        <w:t>6.4 LangChain and JupyterLab Environment Setup</w:t>
      </w:r>
    </w:p>
    <w:p>
      <w:pPr>
        <w:pStyle w:val="17"/>
        <w:numPr>
          <w:ilvl w:val="0"/>
          <w:numId w:val="2"/>
        </w:numPr>
        <w:spacing w:after="120" w:line="300" w:lineRule="auto"/>
      </w:pPr>
      <w:r>
        <w:t>Step 1 — Navigate to the LangChain directory: The developer changes into the LangChain folder using "cd LangChain".</w:t>
      </w:r>
    </w:p>
    <w:p>
      <w:pPr>
        <w:pStyle w:val="17"/>
        <w:numPr>
          <w:ilvl w:val="0"/>
          <w:numId w:val="2"/>
        </w:numPr>
        <w:spacing w:after="120" w:line="300" w:lineRule="auto"/>
      </w:pPr>
      <w:r>
        <w:t>Step 2 — Create a Conda environment: The command "conda create --prefix ./EduGenie.envpython=3.10" creates an isolated Python 3.10 environment local to the project directory, ensuring dependency isolation from the system-wide Python installation.</w:t>
      </w:r>
    </w:p>
    <w:p>
      <w:pPr>
        <w:pStyle w:val="17"/>
        <w:numPr>
          <w:ilvl w:val="0"/>
          <w:numId w:val="2"/>
        </w:numPr>
        <w:spacing w:after="120" w:line="300" w:lineRule="auto"/>
      </w:pPr>
      <w:r>
        <w:t>Step 3 — Activate the environment: The command "conda activate ./EduGenie.env" activates the newly created environment so that subsequent package installations are scoped to it.</w:t>
      </w:r>
    </w:p>
    <w:p>
      <w:pPr>
        <w:pStyle w:val="17"/>
        <w:numPr>
          <w:ilvl w:val="0"/>
          <w:numId w:val="2"/>
        </w:numPr>
        <w:spacing w:after="120" w:line="300" w:lineRule="auto"/>
      </w:pPr>
      <w:r>
        <w:t>Step 4 — Install JupyterLab: Running "conda install jupyterlab" installs the JupyterLab interactive notebook interface within the environment.</w:t>
      </w:r>
    </w:p>
    <w:p>
      <w:pPr>
        <w:pStyle w:val="17"/>
        <w:numPr>
          <w:ilvl w:val="0"/>
          <w:numId w:val="2"/>
        </w:numPr>
        <w:spacing w:after="120" w:line="300" w:lineRule="auto"/>
      </w:pPr>
      <w:r>
        <w:t>Step 5 — Install required Python packages: The command "pip install PyMuPDF langchain langchain-google-genai google-generativeai langchain-community python-dotenv" installs the core libraries needed for document parsing (PyMuPDF), LLM orchestration (langchain, langchain-community), and Gemini integration (langchain-google-genai, google-generativeai), along with python-dotenv for environment variable management.</w:t>
      </w:r>
    </w:p>
    <w:p>
      <w:pPr>
        <w:pStyle w:val="17"/>
        <w:numPr>
          <w:ilvl w:val="0"/>
          <w:numId w:val="2"/>
        </w:numPr>
        <w:spacing w:after="120" w:line="300" w:lineRule="auto"/>
      </w:pPr>
      <w:r>
        <w:t>Step 6 — Launch JupyterLab: Running "jupyter lab" starts the JupyterLab server and opens the notebook interface in the browser, where developers can interactively write and test LangChain scripts against the Gemini API.</w:t>
      </w:r>
    </w:p>
    <w:p>
      <w:pPr>
        <w:pStyle w:val="2"/>
      </w:pPr>
      <w:r>
        <w:t>6.5 PythonScripts (FastAPI) Setup</w:t>
      </w:r>
    </w:p>
    <w:p>
      <w:pPr>
        <w:pStyle w:val="17"/>
        <w:numPr>
          <w:ilvl w:val="0"/>
          <w:numId w:val="2"/>
        </w:numPr>
        <w:spacing w:after="120" w:line="300" w:lineRule="auto"/>
      </w:pPr>
      <w:r>
        <w:t>Step 1 — Navigate to the PythonScripts directory: The developer changes into the PythonScripts folder using "cd PythonScripts", which contains the finalized, production-ready AI API implementation.</w:t>
      </w:r>
    </w:p>
    <w:p>
      <w:pPr>
        <w:pStyle w:val="17"/>
        <w:numPr>
          <w:ilvl w:val="0"/>
          <w:numId w:val="2"/>
        </w:numPr>
        <w:spacing w:after="120" w:line="300" w:lineRule="auto"/>
      </w:pPr>
      <w:r>
        <w:t>Step 2 — Create a virtual environment: The command "python -m venv env" creates a standard Python virtual environment named 'env' to isolate dependencies for this module.</w:t>
      </w:r>
    </w:p>
    <w:p>
      <w:pPr>
        <w:pStyle w:val="17"/>
        <w:numPr>
          <w:ilvl w:val="0"/>
          <w:numId w:val="2"/>
        </w:numPr>
        <w:spacing w:after="120" w:line="300" w:lineRule="auto"/>
      </w:pPr>
      <w:r>
        <w:t>Step 3 — Activate the environment: On Windows, the environment is activated using "./env/Scripts/activate", which modifies the shell's PATH to use the isolated Python interpreter and installed packages.</w:t>
      </w:r>
    </w:p>
    <w:p>
      <w:pPr>
        <w:pStyle w:val="17"/>
        <w:numPr>
          <w:ilvl w:val="0"/>
          <w:numId w:val="2"/>
        </w:numPr>
        <w:spacing w:after="120" w:line="300" w:lineRule="auto"/>
      </w:pPr>
      <w:r>
        <w:t>Step 4 — Install required packages: Running "pip install uvicorn fastapi PyMuPDF langchain langchain-google-genai google-generativeai langchain-community python-dotenv" installs FastAPI and Uvicorn (for serving the API), along with the same document-parsing and LLM-integration libraries used in the LangChain module, ensuring consistency between the experimentation and production environments.</w:t>
      </w:r>
    </w:p>
    <w:p>
      <w:pPr>
        <w:pStyle w:val="17"/>
        <w:numPr>
          <w:ilvl w:val="0"/>
          <w:numId w:val="2"/>
        </w:numPr>
        <w:spacing w:after="120" w:line="300" w:lineRule="auto"/>
      </w:pPr>
      <w:r>
        <w:t>Step 5 — Launch the FastAPI BackEnd: The FastAPI application is launched using Uvicorn (for example, "uvicorn main:app --reload"), which starts an ASGI server exposing the finalized AI endpoints for consumption by the Node.js BackEnd.</w:t>
      </w:r>
    </w:p>
    <w:p>
      <w:pPr>
        <w:pStyle w:val="2"/>
      </w:pPr>
      <w:r>
        <w:t>6.6 System Integration</w:t>
      </w:r>
    </w:p>
    <w:p>
      <w:pPr>
        <w:spacing w:after="200" w:line="360" w:lineRule="auto"/>
        <w:jc w:val="both"/>
      </w:pPr>
      <w:r>
        <w:t>Once all four modules are running — the React FrontEnd (via Vite's development server), the Node.js BackEnd (via Nodemon), and the FastAPI PythonScripts service (via Uvicorn) — the complete EduGenie system becomes operational. The FrontEnd communicates with the BackEnd over HTTP, the BackEnd communicates with MongoDB for persistence and with the PythonScripts FastAPI service for AI-driven functionality, and the PythonScripts service communicates with the Google Gemini API over HTTPS.</w:t>
      </w:r>
    </w:p>
    <w:p>
      <w:pPr>
        <w:spacing w:after="200" w:line="360" w:lineRule="auto"/>
        <w:jc w:val="both"/>
      </w:pPr>
      <w:r>
        <w:t>This layered startup sequence — database availability, BackEnd, PythonScripts AI service, and finally FrontEnd — reflects the dependency relationships between the modules and is the recommended order for local development and testing of the integrated system.</w:t>
      </w:r>
    </w:p>
    <w:p>
      <w:pPr>
        <w:pStyle w:val="1"/>
        <w:pageBreakBefore/>
      </w:pPr>
      <w:r>
        <w:t>Chapter 7: Module-wise Functional Description</w:t>
      </w:r>
    </w:p>
    <w:p>
      <w:pPr>
        <w:spacing w:after="200" w:line="360" w:lineRule="auto"/>
        <w:jc w:val="both"/>
      </w:pPr>
      <w:r>
        <w:t>This chapter provides a functional, module-wise description of EduGenie's core capabilities, describing what each part of the system does from a user and data-processing perspective, complementing the setup-oriented description provided in Chapter 6.</w:t>
      </w:r>
    </w:p>
    <w:p>
      <w:pPr>
        <w:pStyle w:val="2"/>
      </w:pPr>
      <w:r>
        <w:t>7.1 Authentication Module</w:t>
      </w:r>
    </w:p>
    <w:p>
      <w:pPr>
        <w:spacing w:after="200" w:line="360" w:lineRule="auto"/>
        <w:jc w:val="both"/>
      </w:pPr>
      <w:r>
        <w:t>The Authentication Module, implemented in the BackEnd using Express.js and JWT, handles user registration and login. On registration, user credentials are validated and the password is securely hashed before being stored in MongoDB. On login, credentials are verified against the stored hash, and upon success, a signed JWT is issued to the client. This token is subsequently included in the Authorization header of all protected API requests, allowing the BackEnd to verify the identity of the requester without maintaining server-side session state.</w:t>
      </w:r>
    </w:p>
    <w:p>
      <w:pPr>
        <w:pStyle w:val="2"/>
      </w:pPr>
      <w:r>
        <w:t>7.2 Conversational Query Module</w:t>
      </w:r>
    </w:p>
    <w:p>
      <w:pPr>
        <w:spacing w:after="200" w:line="360" w:lineRule="auto"/>
        <w:jc w:val="both"/>
      </w:pPr>
      <w:r>
        <w:t>The Conversational Query Module allows a student to type a natural-language academic question into the FrontEnd chat interface. The query is sent to the BackEnd, which forwards it to the PythonScripts FastAPI service. There, a LangChain pipeline constructs an appropriate prompt (potentially incorporating relevant context) and submits it to the Google Gemini model. The generated response is returned through the BackEnd to the FrontEnd, where it is displayed to the student in a conversational format, and optionally persisted to the student's query history in MongoDB.</w:t>
      </w:r>
    </w:p>
    <w:p>
      <w:pPr>
        <w:pStyle w:val="2"/>
      </w:pPr>
      <w:r>
        <w:t>7.3 Document Intelligence Module</w:t>
      </w:r>
    </w:p>
    <w:p>
      <w:pPr>
        <w:spacing w:after="200" w:line="360" w:lineRule="auto"/>
        <w:jc w:val="both"/>
      </w:pPr>
      <w:r>
        <w:t>The Document Intelligence Module enables students to upload PDF study material (such as class notes or reference textbooks) through the FrontEnd. The uploaded file is transmitted to the PythonScripts service, where PyMuPDF is used to extract textual content from the PDF. This extracted content is then made available to the LangChain pipeline as context, enabling the Gemini model to answer questions specifically about the uploaded document — for example, summarizing a chapter or explaining a specific paragraph — rather than relying solely on its general knowledge.</w:t>
      </w:r>
    </w:p>
    <w:p>
      <w:pPr>
        <w:pStyle w:val="2"/>
      </w:pPr>
      <w:r>
        <w:t>7.4 Query History Module</w:t>
      </w:r>
    </w:p>
    <w:p>
      <w:pPr>
        <w:spacing w:after="200" w:line="360" w:lineRule="auto"/>
        <w:jc w:val="both"/>
      </w:pPr>
      <w:r>
        <w:t>Every interaction between a student and the AI assistant can be persisted to MongoDB as part of the Query History Module, allowing students to revisit previous questions and answers. This not only improves the user experience by avoiding repeated queries but also provides a foundation for future analytics, such as identifying frequently asked topics or tracking a student's learning trajectory over time.</w:t>
      </w:r>
    </w:p>
    <w:p>
      <w:pPr>
        <w:pStyle w:val="2"/>
      </w:pPr>
      <w:r>
        <w:t>7.5 AI Orchestration Module (LangChain and PythonScripts)</w:t>
      </w:r>
    </w:p>
    <w:p>
      <w:pPr>
        <w:spacing w:after="200" w:line="360" w:lineRule="auto"/>
        <w:jc w:val="both"/>
      </w:pPr>
      <w:r>
        <w:t>The AI Orchestration Module is split across two directories for good engineering practice: the LangChain folder, used within a JupyterLab notebook environment for experimentation and prompt refinement, and the PythonScripts folder, which contains the finalized, production-hardened version of the same logic, exposed via FastAPI. This separation allows AI behavior to be iteratively improved and validated before being promoted to the production API that the rest of the system depends upon.</w:t>
      </w:r>
    </w:p>
    <w:p>
      <w:pPr>
        <w:pStyle w:val="1"/>
        <w:pageBreakBefore/>
      </w:pPr>
      <w:r>
        <w:t>Chapter 8: Testing</w:t>
      </w:r>
    </w:p>
    <w:p>
      <w:pPr>
        <w:spacing w:after="200" w:line="360" w:lineRule="auto"/>
        <w:jc w:val="both"/>
      </w:pPr>
      <w:r>
        <w:t>Testing is a critical phase in the development of EduGenie, given the system's reliance on multiple interconnected modules and an external AI service. A structured testing strategy was adopted to validate the correctness, reliability, and security of the system at multiple levels: unit testing of individual functions, integration testing of module interactions, and system testing of the complete, end-to-end user workflow.</w:t>
      </w:r>
    </w:p>
    <w:p>
      <w:pPr>
        <w:pStyle w:val="2"/>
      </w:pPr>
      <w:r>
        <w:t>8.1 Testing Strategy</w:t>
      </w:r>
    </w:p>
    <w:p>
      <w:pPr>
        <w:spacing w:after="200" w:line="360" w:lineRule="auto"/>
        <w:jc w:val="both"/>
      </w:pPr>
      <w:r>
        <w:t>The testing strategy adopted for EduGenie encompasses multiple levels of verification, described in the following subsections.</w:t>
      </w:r>
    </w:p>
    <w:p>
      <w:pPr>
        <w:pStyle w:val="2"/>
      </w:pPr>
      <w:r>
        <w:t>8.2 Levels of Testing</w:t>
      </w:r>
    </w:p>
    <w:p>
      <w:pPr>
        <w:spacing w:before="160" w:after="120"/>
      </w:pPr>
      <w:r>
        <w:rPr>
          <w:b/>
          <w:bCs/>
        </w:rPr>
        <w:t>8.2.1 Unit Testing</w:t>
      </w:r>
    </w:p>
    <w:p>
      <w:pPr>
        <w:spacing w:after="200" w:line="360" w:lineRule="auto"/>
        <w:jc w:val="both"/>
      </w:pPr>
      <w:r>
        <w:t>Unit testing focused on verifying individual functions and components in isolation — for example, testing that the JWT generation and verification functions in the BackEnd behave correctly for valid and invalid tokens, that password hashing and comparison functions work as expected, and that individual React components render correctly given various props and states.</w:t>
      </w:r>
    </w:p>
    <w:p>
      <w:pPr>
        <w:spacing w:before="160" w:after="120"/>
      </w:pPr>
      <w:r>
        <w:rPr>
          <w:b/>
          <w:bCs/>
        </w:rPr>
        <w:t>8.2.2 Integration Testing</w:t>
      </w:r>
    </w:p>
    <w:p>
      <w:pPr>
        <w:spacing w:after="200" w:line="360" w:lineRule="auto"/>
        <w:jc w:val="both"/>
      </w:pPr>
      <w:r>
        <w:t>Integration testing verified the correct interaction between modules — for instance, confirming that a request from the FrontEnd is correctly authenticated and routed by the BackEnd to the PythonScripts FastAPI service, that responses from the Gemini API are correctly parsed and relayed back through the BackEnd, and that data is correctly persisted to and retrieved from MongoDB during these flows. Tools such as Postman were used to manually test API endpoints in isolation before full FrontEnd integration.</w:t>
      </w:r>
    </w:p>
    <w:p>
      <w:pPr>
        <w:spacing w:before="160" w:after="120"/>
      </w:pPr>
      <w:r>
        <w:rPr>
          <w:b/>
          <w:bCs/>
        </w:rPr>
        <w:t>8.2.3 System Testing</w:t>
      </w:r>
    </w:p>
    <w:p>
      <w:pPr>
        <w:spacing w:after="200" w:line="360" w:lineRule="auto"/>
        <w:jc w:val="both"/>
      </w:pPr>
      <w:r>
        <w:t>System testing validated the complete end-to-end workflow from a student's perspective: registering an account, logging in, submitting a query, uploading a document, receiving an AI-generated response, and viewing query history — ensuring that all modules work together correctly under realistic usage conditions.</w:t>
      </w:r>
    </w:p>
    <w:p>
      <w:pPr>
        <w:spacing w:before="160" w:after="120"/>
      </w:pPr>
      <w:r>
        <w:rPr>
          <w:b/>
          <w:bCs/>
        </w:rPr>
        <w:t>8.2.4 Security Testing</w:t>
      </w:r>
    </w:p>
    <w:p>
      <w:pPr>
        <w:spacing w:after="200" w:line="360" w:lineRule="auto"/>
        <w:jc w:val="both"/>
      </w:pPr>
      <w:r>
        <w:t>Basic security testing was performed to confirm that protected API routes reject requests without a valid JWT, that passwords are never stored or transmitted in plain text, and that environment variables containing sensitive credentials (such as the MongoDB connection string and Gemini API key) are not exposed to the client or committed to version control.</w:t>
      </w:r>
    </w:p>
    <w:p>
      <w:pPr>
        <w:pStyle w:val="2"/>
      </w:pPr>
      <w:r>
        <w:t>8.3 Test Cases</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250"/>
        <w:gridCol w:w="2250"/>
        <w:gridCol w:w="2250"/>
        <w:gridCol w:w="2250"/>
      </w:tblGrid>
      <w:tr>
        <w:tc>
          <w:tcPr>
            <w:tcW w:w="2250" w:type="dxa"/>
            <w:tcBorders>
              <w:top w:val="single" w:sz="4" w:space="0" w:color="999999"/>
              <w:left w:val="single" w:sz="4" w:space="0" w:color="999999"/>
              <w:bottom w:val="single" w:sz="4" w:space="0" w:color="999999"/>
              <w:right w:val="single" w:sz="4" w:space="0" w:color="999999"/>
            </w:tcBorders>
            <w:shd w:val="clear" w:color="auto" w:fill="4472C4"/>
            <w:tcMar>
              <w:top w:w="80" w:type="dxa"/>
              <w:left w:w="100" w:type="dxa"/>
              <w:bottom w:w="80" w:type="dxa"/>
              <w:right w:w="100" w:type="dxa"/>
            </w:tcMar>
            <w:vAlign w:val="center"/>
          </w:tcPr>
          <w:p>
            <w:r>
              <w:rPr>
                <w:b/>
                <w:bCs/>
                <w:color w:val="FFFFFF"/>
                <w:sz w:val="22"/>
                <w:szCs w:val="22"/>
              </w:rPr>
              <w:t>Test Case ID</w:t>
            </w:r>
          </w:p>
        </w:tc>
        <w:tc>
          <w:tcPr>
            <w:tcW w:w="2250" w:type="dxa"/>
            <w:tcBorders>
              <w:top w:val="single" w:sz="4" w:space="0" w:color="999999"/>
              <w:left w:val="single" w:sz="4" w:space="0" w:color="999999"/>
              <w:bottom w:val="single" w:sz="4" w:space="0" w:color="999999"/>
              <w:right w:val="single" w:sz="4" w:space="0" w:color="999999"/>
            </w:tcBorders>
            <w:shd w:val="clear" w:color="auto" w:fill="4472C4"/>
            <w:tcMar>
              <w:top w:w="80" w:type="dxa"/>
              <w:left w:w="100" w:type="dxa"/>
              <w:bottom w:w="80" w:type="dxa"/>
              <w:right w:w="100" w:type="dxa"/>
            </w:tcMar>
            <w:vAlign w:val="center"/>
          </w:tcPr>
          <w:p>
            <w:r>
              <w:rPr>
                <w:b/>
                <w:bCs/>
                <w:color w:val="FFFFFF"/>
                <w:sz w:val="22"/>
                <w:szCs w:val="22"/>
              </w:rPr>
              <w:t>Description</w:t>
            </w:r>
          </w:p>
        </w:tc>
        <w:tc>
          <w:tcPr>
            <w:tcW w:w="2250" w:type="dxa"/>
            <w:tcBorders>
              <w:top w:val="single" w:sz="4" w:space="0" w:color="999999"/>
              <w:left w:val="single" w:sz="4" w:space="0" w:color="999999"/>
              <w:bottom w:val="single" w:sz="4" w:space="0" w:color="999999"/>
              <w:right w:val="single" w:sz="4" w:space="0" w:color="999999"/>
            </w:tcBorders>
            <w:shd w:val="clear" w:color="auto" w:fill="4472C4"/>
            <w:tcMar>
              <w:top w:w="80" w:type="dxa"/>
              <w:left w:w="100" w:type="dxa"/>
              <w:bottom w:w="80" w:type="dxa"/>
              <w:right w:w="100" w:type="dxa"/>
            </w:tcMar>
            <w:vAlign w:val="center"/>
          </w:tcPr>
          <w:p>
            <w:r>
              <w:rPr>
                <w:b/>
                <w:bCs/>
                <w:color w:val="FFFFFF"/>
                <w:sz w:val="22"/>
                <w:szCs w:val="22"/>
              </w:rPr>
              <w:t>Expected Result</w:t>
            </w:r>
          </w:p>
        </w:tc>
        <w:tc>
          <w:tcPr>
            <w:tcW w:w="2250" w:type="dxa"/>
            <w:tcBorders>
              <w:top w:val="single" w:sz="4" w:space="0" w:color="999999"/>
              <w:left w:val="single" w:sz="4" w:space="0" w:color="999999"/>
              <w:bottom w:val="single" w:sz="4" w:space="0" w:color="999999"/>
              <w:right w:val="single" w:sz="4" w:space="0" w:color="999999"/>
            </w:tcBorders>
            <w:shd w:val="clear" w:color="auto" w:fill="4472C4"/>
            <w:tcMar>
              <w:top w:w="80" w:type="dxa"/>
              <w:left w:w="100" w:type="dxa"/>
              <w:bottom w:w="80" w:type="dxa"/>
              <w:right w:w="100" w:type="dxa"/>
            </w:tcMar>
            <w:vAlign w:val="center"/>
          </w:tcPr>
          <w:p>
            <w:r>
              <w:rPr>
                <w:b/>
                <w:bCs/>
                <w:color w:val="FFFFFF"/>
                <w:sz w:val="22"/>
                <w:szCs w:val="22"/>
              </w:rPr>
              <w:t>Status</w:t>
            </w:r>
          </w:p>
        </w:tc>
      </w:tr>
      <w:tr>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TC-01</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Register a new user with valid details</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Account created; user redirected to login</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Pass</w:t>
            </w:r>
          </w:p>
        </w:tc>
      </w:tr>
      <w:tr>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TC-02</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Register with an already-used email</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Registration rejected with appropriate error</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Pass</w:t>
            </w:r>
          </w:p>
        </w:tc>
      </w:tr>
      <w:tr>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TC-03</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Login with correct credentials</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JWT issued; user redirected to dashboard</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Pass</w:t>
            </w:r>
          </w:p>
        </w:tc>
      </w:tr>
      <w:tr>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TC-04</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Login with incorrect password</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Login rejected with error message</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Pass</w:t>
            </w:r>
          </w:p>
        </w:tc>
      </w:tr>
      <w:tr>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TC-05</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Access protected route without JWT</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Request rejected with 401 Unauthorized</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Pass</w:t>
            </w:r>
          </w:p>
        </w:tc>
      </w:tr>
      <w:tr>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TC-06</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Submit a valid academic query</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AI-generated response displayed to user</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Pass</w:t>
            </w:r>
          </w:p>
        </w:tc>
      </w:tr>
      <w:tr>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TC-07</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Upload a valid PDF document</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Document parsed; content available for querying</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Pass</w:t>
            </w:r>
          </w:p>
        </w:tc>
      </w:tr>
      <w:tr>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TC-08</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Upload a corrupted or non-PDF file</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Upload rejected with appropriate error message</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Pass</w:t>
            </w:r>
          </w:p>
        </w:tc>
      </w:tr>
      <w:tr>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TC-09</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Query Gemini API with the service unavailable</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Graceful error handled and shown to user</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Pass</w:t>
            </w:r>
          </w:p>
        </w:tc>
      </w:tr>
      <w:tr>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TC-10</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View query history after multiple queries</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All prior queries and responses displayed correctly</w:t>
            </w:r>
          </w:p>
        </w:tc>
        <w:tc>
          <w:tcPr>
            <w:tcW w:w="22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
              <w:rPr>
                <w:color w:val="000000"/>
                <w:sz w:val="22"/>
                <w:szCs w:val="22"/>
              </w:rPr>
              <w:t>Pass</w:t>
            </w:r>
          </w:p>
        </w:tc>
      </w:tr>
    </w:tbl>
    <w:p>
      <w:pPr>
        <w:spacing w:before="200"/>
      </w:pPr>
    </w:p>
    <w:p>
      <w:pPr>
        <w:pStyle w:val="2"/>
      </w:pPr>
      <w:r>
        <w:t>8.4 Sample Interaction Walkthrough</w:t>
      </w:r>
    </w:p>
    <w:p>
      <w:pPr>
        <w:spacing w:after="200" w:line="360" w:lineRule="auto"/>
        <w:jc w:val="both"/>
      </w:pPr>
      <w:r>
        <w:t>To illustrate the end-to-end behavior of the system, consider a representative usage scenario. A student logs into EduGenie and uploads a PDF containing lecture notes on 'Data Structures — Binary Trees'. The Document Intelligence Module, using PyMuPDF, extracts the textual content of the document on the PythonScripts service. The student then types the query, 'Can you explain the difference between a binary tree and a binary search tree, using my uploaded notes as reference?'</w:t>
      </w:r>
    </w:p>
    <w:p>
      <w:pPr>
        <w:spacing w:after="200" w:line="360" w:lineRule="auto"/>
        <w:jc w:val="both"/>
      </w:pPr>
      <w:r>
        <w:t>This query, along with a reference to the uploaded document's extracted content, is passed through the LangChain pipeline to the Gemini model, which generates a response grounded in both its general knowledge and the specific content of the uploaded notes. The response is returned to the student through the chat interface, and the full interaction — query, document reference, and answer — is persisted in the Query History collection in MongoDB for future reference.</w:t>
      </w:r>
    </w:p>
    <w:p>
      <w:pPr>
        <w:spacing w:after="200" w:line="360" w:lineRule="auto"/>
        <w:jc w:val="both"/>
      </w:pPr>
      <w:r>
        <w:t>This scenario demonstrates the key differentiator of EduGenie compared to generic AI chat tools: the ability to ground responses in a student's own study material within a secure, authenticated, and persistent application context.</w:t>
      </w:r>
    </w:p>
    <w:p>
      <w:pPr>
        <w:pStyle w:val="1"/>
        <w:pageBreakBefore/>
      </w:pPr>
      <w:r>
        <w:t>Chapter 9: Results and Discussion</w:t>
      </w:r>
    </w:p>
    <w:p>
      <w:pPr>
        <w:spacing w:after="200" w:line="360" w:lineRule="auto"/>
        <w:jc w:val="both"/>
      </w:pPr>
      <w:r>
        <w:t>Following implementation and testing, EduGenie was successfully demonstrated to perform its core functions: secure user registration and login, natural-language academic question answering powered by Google Gemini, and document-based query resolution using PyMuPDF-parsed PDF content. The modular architecture allowed each component — FrontEnd, BackEnd, LangChain and PythonScripts — to be developed, tested and run independently, while functioning cohesively as an integrated system.</w:t>
      </w:r>
    </w:p>
    <w:p>
      <w:pPr>
        <w:spacing w:after="200" w:line="360" w:lineRule="auto"/>
        <w:jc w:val="both"/>
      </w:pPr>
      <w:r>
        <w:t>The use of LangChain for prompt experimentation in the JupyterLab environment proved valuable in refining the quality and relevance of AI-generated responses before they were finalized into the production FastAPI endpoints. This iterative workflow reduced the risk of deploying poorly-performing prompts directly to end users and allowed for rapid experimentation without impacting the stability of the production API.</w:t>
      </w:r>
    </w:p>
    <w:p>
      <w:pPr>
        <w:spacing w:after="200" w:line="360" w:lineRule="auto"/>
        <w:jc w:val="both"/>
      </w:pPr>
      <w:r>
        <w:t>From a performance perspective, the Node.js BackEnd demonstrated low-latency request handling for standard CRUD and authentication operations, while response times for AI-generated answers were primarily governed by the latency of the external Gemini API call, which is an expected characteristic of LLM-integrated systems. The separation of the AI service into its own FastAPI microservice also demonstrated the architectural benefit of being able to scale or redeploy the AI layer independently of the core web application.</w:t>
      </w:r>
    </w:p>
    <w:p>
      <w:pPr>
        <w:spacing w:after="200" w:line="360" w:lineRule="auto"/>
        <w:jc w:val="both"/>
      </w:pPr>
      <w:r>
        <w:t>Overall, the results confirm that the proposed modular architecture successfully achieves the objectives outlined in Chapter 1: a secure, scalable, and extensible AI-powered educational assistant capable of understanding both conversational queries and uploaded academic documents.</w:t>
      </w:r>
    </w:p>
    <w:p>
      <w:pPr>
        <w:pStyle w:val="2"/>
      </w:pPr>
      <w:r>
        <w:t>9.1 Advantages of the Proposed System</w:t>
      </w:r>
    </w:p>
    <w:p>
      <w:pPr>
        <w:pStyle w:val="17"/>
        <w:numPr>
          <w:ilvl w:val="0"/>
          <w:numId w:val="1"/>
        </w:numPr>
        <w:spacing w:after="120" w:line="300" w:lineRule="auto"/>
      </w:pPr>
      <w:r>
        <w:t>Personalized, on-demand academic assistance available to students at any time, without dependency on instructor availability.</w:t>
      </w:r>
    </w:p>
    <w:p>
      <w:pPr>
        <w:pStyle w:val="17"/>
        <w:numPr>
          <w:ilvl w:val="0"/>
          <w:numId w:val="1"/>
        </w:numPr>
        <w:spacing w:after="120" w:line="300" w:lineRule="auto"/>
      </w:pPr>
      <w:r>
        <w:t>Document-aware question answering, allowing students to query their own notes and textbooks directly.</w:t>
      </w:r>
    </w:p>
    <w:p>
      <w:pPr>
        <w:pStyle w:val="17"/>
        <w:numPr>
          <w:ilvl w:val="0"/>
          <w:numId w:val="1"/>
        </w:numPr>
        <w:spacing w:after="120" w:line="300" w:lineRule="auto"/>
      </w:pPr>
      <w:r>
        <w:t>Modular architecture that cleanly separates AI experimentation from production deployment, improving maintainability.</w:t>
      </w:r>
    </w:p>
    <w:p>
      <w:pPr>
        <w:pStyle w:val="17"/>
        <w:numPr>
          <w:ilvl w:val="0"/>
          <w:numId w:val="1"/>
        </w:numPr>
        <w:spacing w:after="120" w:line="300" w:lineRule="auto"/>
      </w:pPr>
      <w:r>
        <w:t>Secure, JWT-based authentication protecting user data and application access.</w:t>
      </w:r>
    </w:p>
    <w:p>
      <w:pPr>
        <w:pStyle w:val="17"/>
        <w:numPr>
          <w:ilvl w:val="0"/>
          <w:numId w:val="1"/>
        </w:numPr>
        <w:spacing w:after="120" w:line="300" w:lineRule="auto"/>
      </w:pPr>
      <w:r>
        <w:t>Built entirely on open-source and freely accessible technologies, minimizing cost of development and deployment.</w:t>
      </w:r>
    </w:p>
    <w:p>
      <w:pPr>
        <w:pStyle w:val="17"/>
        <w:numPr>
          <w:ilvl w:val="0"/>
          <w:numId w:val="1"/>
        </w:numPr>
        <w:spacing w:after="120" w:line="300" w:lineRule="auto"/>
      </w:pPr>
      <w:r>
        <w:t>Extensible design that can accommodate future features such as quizzes, progress tracking, and multi-subject support with minimal architectural change.</w:t>
      </w:r>
    </w:p>
    <w:p>
      <w:pPr>
        <w:pStyle w:val="2"/>
      </w:pPr>
      <w:r>
        <w:t>9.2 Limitations</w:t>
      </w:r>
    </w:p>
    <w:p>
      <w:pPr>
        <w:pStyle w:val="17"/>
        <w:numPr>
          <w:ilvl w:val="0"/>
          <w:numId w:val="1"/>
        </w:numPr>
        <w:spacing w:after="120" w:line="300" w:lineRule="auto"/>
      </w:pPr>
      <w:r>
        <w:t>The quality of AI-generated responses is dependent on the underlying Gemini model and may occasionally produce inaccurate or incomplete answers, requiring students to critically evaluate responses.</w:t>
      </w:r>
    </w:p>
    <w:p>
      <w:pPr>
        <w:pStyle w:val="17"/>
        <w:numPr>
          <w:ilvl w:val="0"/>
          <w:numId w:val="1"/>
        </w:numPr>
        <w:spacing w:after="120" w:line="300" w:lineRule="auto"/>
      </w:pPr>
      <w:r>
        <w:t>The current implementation supports PDF documents only; other formats such as Word documents or scanned images are not yet supported.</w:t>
      </w:r>
    </w:p>
    <w:p>
      <w:pPr>
        <w:pStyle w:val="17"/>
        <w:numPr>
          <w:ilvl w:val="0"/>
          <w:numId w:val="1"/>
        </w:numPr>
        <w:spacing w:after="120" w:line="300" w:lineRule="auto"/>
      </w:pPr>
      <w:r>
        <w:t>The system currently requires an active internet connection for AI-related functionality, as the Gemini API is a cloud-hosted service.</w:t>
      </w:r>
    </w:p>
    <w:p>
      <w:pPr>
        <w:pStyle w:val="17"/>
        <w:numPr>
          <w:ilvl w:val="0"/>
          <w:numId w:val="1"/>
        </w:numPr>
        <w:spacing w:after="120" w:line="300" w:lineRule="auto"/>
      </w:pPr>
      <w:r>
        <w:t>Formal automated test suites were limited in scope during this phase of development; testing was largely conducted through manual and exploratory methods.</w:t>
      </w:r>
    </w:p>
    <w:p>
      <w:pPr>
        <w:pStyle w:val="1"/>
        <w:pageBreakBefore/>
      </w:pPr>
      <w:r>
        <w:t>Chapter 10: Conclusion and Future Enhancements</w:t>
      </w:r>
    </w:p>
    <w:p>
      <w:pPr>
        <w:pStyle w:val="2"/>
      </w:pPr>
      <w:r>
        <w:t>10.1 Conclusion</w:t>
      </w:r>
    </w:p>
    <w:p>
      <w:pPr>
        <w:spacing w:after="200" w:line="360" w:lineRule="auto"/>
        <w:jc w:val="both"/>
      </w:pPr>
      <w:r>
        <w:t>This project presented the design, architecture, and implementation of EduGenie, an AI-Powered Educational Assistant that integrates a modern full-stack web application with a Large Language Model-driven intelligence layer to provide personalized academic support to students. By adopting a modular architecture — comprising a React.js FrontEnd, a Node.js/Express.js BackEnd, a LangChain-based AI experimentation environment, and a FastAPI-based production AI service — the project successfully demonstrates how contemporary Generative AI capabilities can be responsibly and maintainably integrated into a real-world educational application.</w:t>
      </w:r>
    </w:p>
    <w:p>
      <w:pPr>
        <w:spacing w:after="200" w:line="360" w:lineRule="auto"/>
        <w:jc w:val="both"/>
      </w:pPr>
      <w:r>
        <w:t>The system fulfills its stated objectives of enabling secure user authentication, natural-language academic question answering, and document-based query resolution, while maintaining a clean separation between experimental AI development and production deployment. The use of MongoDB for flexible data persistence, combined with JWT-based security, ensures that the platform is both scalable and secure for future growth.</w:t>
      </w:r>
    </w:p>
    <w:p>
      <w:pPr>
        <w:spacing w:after="200" w:line="360" w:lineRule="auto"/>
        <w:jc w:val="both"/>
      </w:pPr>
      <w:r>
        <w:t>Overall, EduGenie stands as a practical demonstration of applying modern software engineering principles and Generative AI technologies to solve a genuine problem in the education domain, and provides a solid foundation for further enhancement into a full-featured AI-assisted learning platform.</w:t>
      </w:r>
    </w:p>
    <w:p>
      <w:pPr>
        <w:pStyle w:val="2"/>
      </w:pPr>
      <w:r>
        <w:t>10.2 Future Enhancements</w:t>
      </w:r>
    </w:p>
    <w:p>
      <w:pPr>
        <w:pStyle w:val="17"/>
        <w:numPr>
          <w:ilvl w:val="0"/>
          <w:numId w:val="1"/>
        </w:numPr>
        <w:spacing w:after="120" w:line="300" w:lineRule="auto"/>
      </w:pPr>
      <w:r>
        <w:t>Multi-format document support: Extending the Document Intelligence Module to support additional formats such as DOCX, PPTX, and scanned/OCR-based image documents.</w:t>
      </w:r>
    </w:p>
    <w:p>
      <w:pPr>
        <w:pStyle w:val="17"/>
        <w:numPr>
          <w:ilvl w:val="0"/>
          <w:numId w:val="1"/>
        </w:numPr>
        <w:spacing w:after="120" w:line="300" w:lineRule="auto"/>
      </w:pPr>
      <w:r>
        <w:t>Personalized learning paths: Leveraging query history and performance data to recommend personalized study plans and practice material to each student.</w:t>
      </w:r>
    </w:p>
    <w:p>
      <w:pPr>
        <w:pStyle w:val="17"/>
        <w:numPr>
          <w:ilvl w:val="0"/>
          <w:numId w:val="1"/>
        </w:numPr>
        <w:spacing w:after="120" w:line="300" w:lineRule="auto"/>
      </w:pPr>
      <w:r>
        <w:t>Multi-language support: Enabling the FrontEnd and AI responses to support regional languages, broadening accessibility for a wider range of students.</w:t>
      </w:r>
    </w:p>
    <w:p>
      <w:pPr>
        <w:pStyle w:val="17"/>
        <w:numPr>
          <w:ilvl w:val="0"/>
          <w:numId w:val="1"/>
        </w:numPr>
        <w:spacing w:after="120" w:line="300" w:lineRule="auto"/>
      </w:pPr>
      <w:r>
        <w:t>Mobile application: Developing a dedicated mobile application (iOS/Android) to complement the existing web-based FrontEnd.</w:t>
      </w:r>
    </w:p>
    <w:p>
      <w:pPr>
        <w:pStyle w:val="17"/>
        <w:numPr>
          <w:ilvl w:val="0"/>
          <w:numId w:val="1"/>
        </w:numPr>
        <w:spacing w:after="120" w:line="300" w:lineRule="auto"/>
      </w:pPr>
      <w:r>
        <w:t>Offline/low-bandwidth mode: Investigating lightweight, locally-hosted model options for basic functionality in low-connectivity environments.</w:t>
      </w:r>
    </w:p>
    <w:p>
      <w:pPr>
        <w:pStyle w:val="17"/>
        <w:numPr>
          <w:ilvl w:val="0"/>
          <w:numId w:val="1"/>
        </w:numPr>
        <w:spacing w:after="120" w:line="300" w:lineRule="auto"/>
      </w:pPr>
      <w:r>
        <w:t>Analytics dashboard: Building an administrative dashboard to visualize usage patterns, popular topics, and system performance metrics.</w:t>
      </w:r>
    </w:p>
    <w:p>
      <w:pPr>
        <w:pStyle w:val="17"/>
        <w:numPr>
          <w:ilvl w:val="0"/>
          <w:numId w:val="1"/>
        </w:numPr>
        <w:spacing w:after="120" w:line="300" w:lineRule="auto"/>
      </w:pPr>
      <w:r>
        <w:t>Automated testing pipeline: Introducing a comprehensive automated test suite (unit, integration and end-to-end) integrated into a CI/CD pipeline to improve reliability as the system grows.</w:t>
      </w:r>
    </w:p>
    <w:p>
      <w:pPr>
        <w:pStyle w:val="17"/>
        <w:numPr>
          <w:ilvl w:val="0"/>
          <w:numId w:val="1"/>
        </w:numPr>
        <w:spacing w:after="120" w:line="300" w:lineRule="auto"/>
      </w:pPr>
      <w:r>
        <w:t>Cloud-native deployment: Containerizing all modules using Docker and deploying them on a managed cloud platform with auto-scaling for production-grade reliability.</w:t>
      </w:r>
    </w:p>
    <w:p>
      <w:pPr>
        <w:pStyle w:val="1"/>
        <w:pageBreakBefore/>
      </w:pPr>
      <w:r>
        <w:t>References</w:t>
      </w:r>
    </w:p>
    <w:p>
      <w:pPr>
        <w:spacing w:after="140"/>
      </w:pPr>
      <w:r>
        <w:t>[1] React.js Official Documentation — https://react.dev</w:t>
      </w:r>
    </w:p>
    <w:p>
      <w:pPr>
        <w:spacing w:after="140"/>
      </w:pPr>
      <w:r>
        <w:t>[2] Node.js Official Documentation — https://nodejs.org/en/docs</w:t>
      </w:r>
    </w:p>
    <w:p>
      <w:pPr>
        <w:spacing w:after="140"/>
      </w:pPr>
      <w:r>
        <w:t>[3] Express.js Official Documentation — https://expressjs.com</w:t>
      </w:r>
    </w:p>
    <w:p>
      <w:pPr>
        <w:spacing w:after="140"/>
      </w:pPr>
      <w:r>
        <w:t>[4] MongoDB Official Documentation — https://www.mongodb.com/docs</w:t>
      </w:r>
    </w:p>
    <w:p>
      <w:pPr>
        <w:spacing w:after="140"/>
      </w:pPr>
      <w:r>
        <w:t>[5] FastAPI Official Documentation — https://fastapi.tiangolo.com</w:t>
      </w:r>
    </w:p>
    <w:p>
      <w:pPr>
        <w:spacing w:after="140"/>
      </w:pPr>
      <w:r>
        <w:t>[6] LangChain Official Documentation — https://python.langchain.com</w:t>
      </w:r>
    </w:p>
    <w:p>
      <w:pPr>
        <w:spacing w:after="140"/>
      </w:pPr>
      <w:r>
        <w:t>[7] Google Gemini API Documentation — https://ai.google.dev</w:t>
      </w:r>
    </w:p>
    <w:p>
      <w:pPr>
        <w:spacing w:after="140"/>
      </w:pPr>
      <w:r>
        <w:t>[8] PyMuPDF (fitz) Documentation — https://pymupdf.readthedocs.io</w:t>
      </w:r>
    </w:p>
    <w:p>
      <w:pPr>
        <w:spacing w:after="140"/>
      </w:pPr>
      <w:r>
        <w:t>[9] Tailwind CSS Official Documentation — https://tailwindcss.com/docs</w:t>
      </w:r>
    </w:p>
    <w:p>
      <w:pPr>
        <w:spacing w:after="140"/>
      </w:pPr>
      <w:r>
        <w:t>[10] Vite Official Documentation — https://vitejs.dev</w:t>
      </w:r>
    </w:p>
    <w:p>
      <w:pPr>
        <w:spacing w:after="140"/>
      </w:pPr>
      <w:r>
        <w:t>[11] JSON Web Tokens (JWT) Introduction — https://jwt.io/introduction</w:t>
      </w:r>
    </w:p>
    <w:p>
      <w:pPr>
        <w:spacing w:after="140"/>
      </w:pPr>
      <w:r>
        <w:t>[12] Conda Documentation — https://docs.conda.io</w:t>
      </w:r>
    </w:p>
    <w:p>
      <w:pPr>
        <w:spacing w:after="140"/>
      </w:pPr>
      <w:r>
        <w:t>[13] JupyterLab Documentation — https://jupyterlab.readthedocs.io</w:t>
      </w:r>
    </w:p>
    <w:p>
      <w:pPr>
        <w:spacing w:after="140"/>
      </w:pPr>
      <w:r>
        <w:t>[14] EduGenie Project Repository (padmini-2007/EduGenie-) — GitHub</w:t>
      </w:r>
    </w:p>
    <w:sectPr>
      <w:headerReference w:type="default" r:id="rId2"/>
      <w:footerReference w:type="default" r:id="rId3"/>
      <w:pgSz w:w="12240" w:h="15840"/>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right"/>
    </w:pPr>
    <w:r>
      <w:rPr>
        <w:i/>
        <w:iCs/>
        <w:color w:val="666666"/>
        <w:sz w:val="18"/>
        <w:szCs w:val="18"/>
      </w:rPr>
      <w:t>EduGenie - AI-Powered Educational Assistant</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FFFFFFFF"/>
    <w:lvl w:ilvl="0">
      <w:start w:val="1"/>
      <w:numFmt w:val="bullet"/>
      <w:lvlRestart w:val="0"/>
      <w:lvlText w:val="•"/>
      <w:lvlJc w:val="left"/>
      <w:pPr>
        <w:tabs>
          <w:tab w:val="num" w:pos="0"/>
        </w:tabs>
        <w:ind w:left="720" w:hanging="360"/>
      </w:pPr>
    </w:lvl>
    <w:lvl w:ilvl="1">
      <w:start w:val="0"/>
      <w:numFmt w:val="decimal"/>
      <w:lvlJc w:val="left"/>
      <w:pPr>
        <w:tabs>
          <w:tab w:val="num" w:pos="0"/>
        </w:tabs>
        <w:ind w:left="0" w:hanging="0"/>
      </w:pPr>
    </w:lvl>
    <w:lvl w:ilvl="2">
      <w:start w:val="0"/>
      <w:numFmt w:val="decimal"/>
      <w:lvlJc w:val="left"/>
      <w:pPr>
        <w:tabs>
          <w:tab w:val="num" w:pos="0"/>
        </w:tabs>
        <w:ind w:left="0" w:hanging="0"/>
      </w:pPr>
    </w:lvl>
    <w:lvl w:ilvl="3">
      <w:start w:val="0"/>
      <w:numFmt w:val="decimal"/>
      <w:lvlJc w:val="left"/>
      <w:pPr>
        <w:tabs>
          <w:tab w:val="num" w:pos="0"/>
        </w:tabs>
        <w:ind w:left="0" w:hanging="0"/>
      </w:pPr>
    </w:lvl>
    <w:lvl w:ilvl="4">
      <w:start w:val="0"/>
      <w:numFmt w:val="decimal"/>
      <w:lvlJc w:val="left"/>
      <w:pPr>
        <w:tabs>
          <w:tab w:val="num" w:pos="0"/>
        </w:tabs>
        <w:ind w:left="0" w:hanging="0"/>
      </w:pPr>
    </w:lvl>
    <w:lvl w:ilvl="5">
      <w:start w:val="0"/>
      <w:numFmt w:val="decimal"/>
      <w:lvlJc w:val="left"/>
      <w:pPr>
        <w:tabs>
          <w:tab w:val="num" w:pos="0"/>
        </w:tabs>
        <w:ind w:left="0" w:hanging="0"/>
      </w:pPr>
    </w:lvl>
    <w:lvl w:ilvl="6">
      <w:start w:val="0"/>
      <w:numFmt w:val="decimal"/>
      <w:lvlJc w:val="left"/>
      <w:pPr>
        <w:tabs>
          <w:tab w:val="num" w:pos="0"/>
        </w:tabs>
        <w:ind w:left="0" w:hanging="0"/>
      </w:pPr>
    </w:lvl>
    <w:lvl w:ilvl="7">
      <w:start w:val="0"/>
      <w:numFmt w:val="decimal"/>
      <w:lvlJc w:val="left"/>
      <w:pPr>
        <w:tabs>
          <w:tab w:val="num" w:pos="0"/>
        </w:tabs>
        <w:ind w:left="0" w:hanging="0"/>
      </w:pPr>
    </w:lvl>
    <w:lvl w:ilvl="8">
      <w:start w:val="0"/>
      <w:numFmt w:val="decimal"/>
      <w:lvlJc w:val="left"/>
      <w:pPr>
        <w:tabs>
          <w:tab w:val="num" w:pos="0"/>
        </w:tabs>
        <w:ind w:left="0" w:hanging="0"/>
      </w:pPr>
    </w:lvl>
  </w:abstractNum>
  <w:abstractNum w:abstractNumId="1">
    <w:multiLevelType w:val="hybridMultilevel"/>
    <w:tmpl w:val="FFFFFFFF"/>
    <w:lvl w:ilvl="0">
      <w:start w:val="1"/>
      <w:numFmt w:val="decimal"/>
      <w:lvlRestart w:val="0"/>
      <w:lvlText w:val="%1."/>
      <w:lvlJc w:val="left"/>
      <w:pPr>
        <w:tabs>
          <w:tab w:val="num" w:pos="0"/>
        </w:tabs>
        <w:ind w:left="720" w:hanging="360"/>
      </w:pPr>
    </w:lvl>
    <w:lvl w:ilvl="1">
      <w:start w:val="0"/>
      <w:numFmt w:val="decimal"/>
      <w:lvlJc w:val="left"/>
      <w:pPr>
        <w:tabs>
          <w:tab w:val="num" w:pos="0"/>
        </w:tabs>
        <w:ind w:left="0" w:hanging="0"/>
      </w:pPr>
    </w:lvl>
    <w:lvl w:ilvl="2">
      <w:start w:val="0"/>
      <w:numFmt w:val="decimal"/>
      <w:lvlJc w:val="left"/>
      <w:pPr>
        <w:tabs>
          <w:tab w:val="num" w:pos="0"/>
        </w:tabs>
        <w:ind w:left="0" w:hanging="0"/>
      </w:pPr>
    </w:lvl>
    <w:lvl w:ilvl="3">
      <w:start w:val="0"/>
      <w:numFmt w:val="decimal"/>
      <w:lvlJc w:val="left"/>
      <w:pPr>
        <w:tabs>
          <w:tab w:val="num" w:pos="0"/>
        </w:tabs>
        <w:ind w:left="0" w:hanging="0"/>
      </w:pPr>
    </w:lvl>
    <w:lvl w:ilvl="4">
      <w:start w:val="0"/>
      <w:numFmt w:val="decimal"/>
      <w:lvlJc w:val="left"/>
      <w:pPr>
        <w:tabs>
          <w:tab w:val="num" w:pos="0"/>
        </w:tabs>
        <w:ind w:left="0" w:hanging="0"/>
      </w:pPr>
    </w:lvl>
    <w:lvl w:ilvl="5">
      <w:start w:val="0"/>
      <w:numFmt w:val="decimal"/>
      <w:lvlJc w:val="left"/>
      <w:pPr>
        <w:tabs>
          <w:tab w:val="num" w:pos="0"/>
        </w:tabs>
        <w:ind w:left="0" w:hanging="0"/>
      </w:pPr>
    </w:lvl>
    <w:lvl w:ilvl="6">
      <w:start w:val="0"/>
      <w:numFmt w:val="decimal"/>
      <w:lvlJc w:val="left"/>
      <w:pPr>
        <w:tabs>
          <w:tab w:val="num" w:pos="0"/>
        </w:tabs>
        <w:ind w:left="0" w:hanging="0"/>
      </w:pPr>
    </w:lvl>
    <w:lvl w:ilvl="7">
      <w:start w:val="0"/>
      <w:numFmt w:val="decimal"/>
      <w:lvlJc w:val="left"/>
      <w:pPr>
        <w:tabs>
          <w:tab w:val="num" w:pos="0"/>
        </w:tabs>
        <w:ind w:left="0" w:hanging="0"/>
      </w:pPr>
    </w:lvl>
    <w:lvl w:ilvl="8">
      <w:start w:val="0"/>
      <w:numFmt w:val="decimal"/>
      <w:lvlJc w:val="left"/>
      <w:pPr>
        <w:tabs>
          <w:tab w:val="num" w:pos="0"/>
        </w:tabs>
        <w:ind w:left="0" w:hanging="0"/>
      </w:pPr>
    </w:lvl>
  </w:abstractNum>
  <w:num w:numId="1">
    <w:abstractNumId w:val="0"/>
    <w:lvlOverride w:ilvl="0">
      <w:lvl w:ilvl="0">
        <w:start w:val="1"/>
        <w:numFmt w:val="bullet"/>
        <w:lvlRestart w:val="0"/>
        <w:lvlText w:val="•"/>
        <w:lvlJc w:val="left"/>
        <w:pPr>
          <w:tabs>
            <w:tab w:val="num" w:pos="0"/>
          </w:tabs>
          <w:ind w:left="720" w:hanging="360"/>
        </w:pPr>
      </w:lvl>
      <w:startOverride w:val="1"/>
    </w:lvlOverride>
    <w:lvlOverride w:ilvl="1">
      <w:lvl w:ilvl="1">
        <w:start w:val="0"/>
        <w:numFmt w:val="decimal"/>
        <w:lvlJc w:val="left"/>
        <w:pPr>
          <w:tabs>
            <w:tab w:val="num" w:pos="0"/>
          </w:tabs>
          <w:ind w:left="0" w:hanging="0"/>
        </w:pPr>
      </w:lvl>
      <w:startOverride w:val="0"/>
    </w:lvlOverride>
    <w:lvlOverride w:ilvl="2">
      <w:lvl w:ilvl="2">
        <w:start w:val="0"/>
        <w:numFmt w:val="decimal"/>
        <w:lvlJc w:val="left"/>
        <w:pPr>
          <w:tabs>
            <w:tab w:val="num" w:pos="0"/>
          </w:tabs>
          <w:ind w:left="0" w:hanging="0"/>
        </w:pPr>
      </w:lvl>
      <w:startOverride w:val="0"/>
    </w:lvlOverride>
    <w:lvlOverride w:ilvl="3">
      <w:lvl w:ilvl="3">
        <w:start w:val="0"/>
        <w:numFmt w:val="decimal"/>
        <w:lvlJc w:val="left"/>
        <w:pPr>
          <w:tabs>
            <w:tab w:val="num" w:pos="0"/>
          </w:tabs>
          <w:ind w:left="0" w:hanging="0"/>
        </w:pPr>
      </w:lvl>
      <w:startOverride w:val="0"/>
    </w:lvlOverride>
    <w:lvlOverride w:ilvl="4">
      <w:lvl w:ilvl="4">
        <w:start w:val="0"/>
        <w:numFmt w:val="decimal"/>
        <w:lvlJc w:val="left"/>
        <w:pPr>
          <w:tabs>
            <w:tab w:val="num" w:pos="0"/>
          </w:tabs>
          <w:ind w:left="0" w:hanging="0"/>
        </w:pPr>
      </w:lvl>
      <w:startOverride w:val="0"/>
    </w:lvlOverride>
    <w:lvlOverride w:ilvl="5">
      <w:lvl w:ilvl="5">
        <w:start w:val="0"/>
        <w:numFmt w:val="decimal"/>
        <w:lvlJc w:val="left"/>
        <w:pPr>
          <w:tabs>
            <w:tab w:val="num" w:pos="0"/>
          </w:tabs>
          <w:ind w:left="0" w:hanging="0"/>
        </w:pPr>
      </w:lvl>
      <w:startOverride w:val="0"/>
    </w:lvlOverride>
    <w:lvlOverride w:ilvl="6">
      <w:lvl w:ilvl="6">
        <w:start w:val="0"/>
        <w:numFmt w:val="decimal"/>
        <w:lvlJc w:val="left"/>
        <w:pPr>
          <w:tabs>
            <w:tab w:val="num" w:pos="0"/>
          </w:tabs>
          <w:ind w:left="0" w:hanging="0"/>
        </w:pPr>
      </w:lvl>
      <w:startOverride w:val="0"/>
    </w:lvlOverride>
    <w:lvlOverride w:ilvl="7">
      <w:lvl w:ilvl="7">
        <w:start w:val="0"/>
        <w:numFmt w:val="decimal"/>
        <w:lvlJc w:val="left"/>
        <w:pPr>
          <w:tabs>
            <w:tab w:val="num" w:pos="0"/>
          </w:tabs>
          <w:ind w:left="0" w:hanging="0"/>
        </w:pPr>
      </w:lvl>
      <w:startOverride w:val="0"/>
    </w:lvlOverride>
    <w:lvlOverride w:ilvl="8">
      <w:lvl w:ilvl="8">
        <w:start w:val="0"/>
        <w:numFmt w:val="decimal"/>
        <w:lvlJc w:val="left"/>
        <w:pPr>
          <w:tabs>
            <w:tab w:val="num" w:pos="0"/>
          </w:tabs>
          <w:ind w:left="0" w:hanging="0"/>
        </w:pPr>
      </w:lvl>
      <w:startOverride w:val="0"/>
    </w:lvlOverride>
  </w:num>
  <w:num w:numId="2">
    <w:abstractNumId w:val="1"/>
    <w:lvlOverride w:ilvl="0">
      <w:lvl w:ilvl="0">
        <w:start w:val="1"/>
        <w:numFmt w:val="decimal"/>
        <w:lvlRestart w:val="0"/>
        <w:lvlText w:val="%1."/>
        <w:lvlJc w:val="left"/>
        <w:pPr>
          <w:tabs>
            <w:tab w:val="num" w:pos="0"/>
          </w:tabs>
          <w:ind w:left="720" w:hanging="360"/>
        </w:pPr>
      </w:lvl>
      <w:startOverride w:val="1"/>
    </w:lvlOverride>
    <w:lvlOverride w:ilvl="1">
      <w:lvl w:ilvl="1">
        <w:start w:val="0"/>
        <w:numFmt w:val="decimal"/>
        <w:lvlJc w:val="left"/>
        <w:pPr>
          <w:tabs>
            <w:tab w:val="num" w:pos="0"/>
          </w:tabs>
          <w:ind w:left="0" w:hanging="0"/>
        </w:pPr>
      </w:lvl>
      <w:startOverride w:val="0"/>
    </w:lvlOverride>
    <w:lvlOverride w:ilvl="2">
      <w:lvl w:ilvl="2">
        <w:start w:val="0"/>
        <w:numFmt w:val="decimal"/>
        <w:lvlJc w:val="left"/>
        <w:pPr>
          <w:tabs>
            <w:tab w:val="num" w:pos="0"/>
          </w:tabs>
          <w:ind w:left="0" w:hanging="0"/>
        </w:pPr>
      </w:lvl>
      <w:startOverride w:val="0"/>
    </w:lvlOverride>
    <w:lvlOverride w:ilvl="3">
      <w:lvl w:ilvl="3">
        <w:start w:val="0"/>
        <w:numFmt w:val="decimal"/>
        <w:lvlJc w:val="left"/>
        <w:pPr>
          <w:tabs>
            <w:tab w:val="num" w:pos="0"/>
          </w:tabs>
          <w:ind w:left="0" w:hanging="0"/>
        </w:pPr>
      </w:lvl>
      <w:startOverride w:val="0"/>
    </w:lvlOverride>
    <w:lvlOverride w:ilvl="4">
      <w:lvl w:ilvl="4">
        <w:start w:val="0"/>
        <w:numFmt w:val="decimal"/>
        <w:lvlJc w:val="left"/>
        <w:pPr>
          <w:tabs>
            <w:tab w:val="num" w:pos="0"/>
          </w:tabs>
          <w:ind w:left="0" w:hanging="0"/>
        </w:pPr>
      </w:lvl>
      <w:startOverride w:val="0"/>
    </w:lvlOverride>
    <w:lvlOverride w:ilvl="5">
      <w:lvl w:ilvl="5">
        <w:start w:val="0"/>
        <w:numFmt w:val="decimal"/>
        <w:lvlJc w:val="left"/>
        <w:pPr>
          <w:tabs>
            <w:tab w:val="num" w:pos="0"/>
          </w:tabs>
          <w:ind w:left="0" w:hanging="0"/>
        </w:pPr>
      </w:lvl>
      <w:startOverride w:val="0"/>
    </w:lvlOverride>
    <w:lvlOverride w:ilvl="6">
      <w:lvl w:ilvl="6">
        <w:start w:val="0"/>
        <w:numFmt w:val="decimal"/>
        <w:lvlJc w:val="left"/>
        <w:pPr>
          <w:tabs>
            <w:tab w:val="num" w:pos="0"/>
          </w:tabs>
          <w:ind w:left="0" w:hanging="0"/>
        </w:pPr>
      </w:lvl>
      <w:startOverride w:val="0"/>
    </w:lvlOverride>
    <w:lvlOverride w:ilvl="7">
      <w:lvl w:ilvl="7">
        <w:start w:val="0"/>
        <w:numFmt w:val="decimal"/>
        <w:lvlJc w:val="left"/>
        <w:pPr>
          <w:tabs>
            <w:tab w:val="num" w:pos="0"/>
          </w:tabs>
          <w:ind w:left="0" w:hanging="0"/>
        </w:pPr>
      </w:lvl>
      <w:startOverride w:val="0"/>
    </w:lvlOverride>
    <w:lvlOverride w:ilvl="8">
      <w:lvl w:ilvl="8">
        <w:start w:val="0"/>
        <w:numFmt w:val="decimal"/>
        <w:lvlJc w:val="left"/>
        <w:pPr>
          <w:tabs>
            <w:tab w:val="num" w:pos="0"/>
          </w:tabs>
          <w:ind w:left="0" w:hanging="0"/>
        </w:pPr>
      </w:lvl>
      <w:startOverride w:val="0"/>
    </w:lvlOverride>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displayBackgroundShape/>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Times New Roman" w:eastAsia="Times New Roman" w:cs="Times New Roman" w:hAnsi="Times New Roman"/>
      <w:sz w:val="24"/>
      <w:szCs w:val="24"/>
      <w:lang w:val="en-US" w:eastAsia="en-US" w:bidi="ar-SA"/>
    </w:rPr>
  </w:style>
  <w:style w:type="paragraph" w:styleId="1">
    <w:name w:val="heading 1"/>
    <w:pPr>
      <w:spacing w:before="360" w:after="240"/>
      <w:outlineLvl w:val="0"/>
    </w:pPr>
    <w:rPr>
      <w:rFonts w:ascii="Times New Roman" w:eastAsia="Times New Roman" w:cs="Times New Roman" w:hAnsi="Times New Roman"/>
      <w:b/>
      <w:bCs/>
      <w:color w:val="1F4E79"/>
      <w:sz w:val="32"/>
      <w:szCs w:val="32"/>
      <w:lang w:val="en-US" w:eastAsia="en-US" w:bidi="ar-SA"/>
    </w:rPr>
  </w:style>
  <w:style w:type="paragraph" w:styleId="2">
    <w:name w:val="heading 2"/>
    <w:pPr>
      <w:spacing w:before="280" w:after="160"/>
      <w:outlineLvl w:val="1"/>
    </w:pPr>
    <w:rPr>
      <w:rFonts w:ascii="Times New Roman" w:eastAsia="Times New Roman" w:cs="Times New Roman" w:hAnsi="Times New Roman"/>
      <w:b/>
      <w:bCs/>
      <w:color w:val="2E4E7E"/>
      <w:sz w:val="28"/>
      <w:szCs w:val="28"/>
      <w:lang w:val="en-US" w:eastAsia="en-US" w:bidi="ar-SA"/>
    </w:rPr>
  </w:style>
  <w:style w:type="paragraph" w:styleId="3">
    <w:name w:val="heading 3"/>
    <w:pPr>
      <w:outlineLvl w:val="2"/>
    </w:pPr>
    <w:rPr>
      <w:rFonts w:ascii="Times New Roman" w:eastAsia="Times New Roman" w:cs="Times New Roman" w:hAnsi="Times New Roman"/>
      <w:color w:val="1F4D78"/>
      <w:sz w:val="24"/>
      <w:szCs w:val="24"/>
      <w:lang w:val="en-US" w:eastAsia="en-US" w:bidi="ar-SA"/>
    </w:rPr>
  </w:style>
  <w:style w:type="paragraph" w:styleId="4">
    <w:name w:val="heading 4"/>
    <w:pPr>
      <w:outlineLvl w:val="3"/>
    </w:pPr>
    <w:rPr>
      <w:rFonts w:ascii="Times New Roman" w:eastAsia="Times New Roman" w:cs="Times New Roman" w:hAnsi="Times New Roman"/>
      <w:i/>
      <w:iCs/>
      <w:color w:val="2E74B5"/>
      <w:sz w:val="24"/>
      <w:szCs w:val="24"/>
      <w:lang w:val="en-US" w:eastAsia="en-US" w:bidi="ar-SA"/>
    </w:rPr>
  </w:style>
  <w:style w:type="paragraph" w:styleId="5">
    <w:name w:val="heading 5"/>
    <w:pPr>
      <w:outlineLvl w:val="4"/>
    </w:pPr>
    <w:rPr>
      <w:rFonts w:ascii="Times New Roman" w:eastAsia="Times New Roman" w:cs="Times New Roman" w:hAnsi="Times New Roman"/>
      <w:color w:val="2E74B5"/>
      <w:sz w:val="24"/>
      <w:szCs w:val="24"/>
      <w:lang w:val="en-US" w:eastAsia="en-US" w:bidi="ar-SA"/>
    </w:rPr>
  </w:style>
  <w:style w:type="paragraph" w:styleId="6">
    <w:name w:val="heading 6"/>
    <w:pPr>
      <w:outlineLvl w:val="5"/>
    </w:pPr>
    <w:rPr>
      <w:rFonts w:ascii="Times New Roman" w:eastAsia="Times New Roman" w:cs="Times New Roman" w:hAnsi="Times New Roman"/>
      <w:color w:val="1F4D78"/>
      <w:sz w:val="24"/>
      <w:szCs w:val="24"/>
      <w:lang w:val="en-US" w:eastAsia="en-US" w:bidi="ar-SA"/>
    </w:rPr>
  </w:style>
  <w:style w:type="character" w:default="1" w:styleId="10">
    <w:name w:val="Default Paragraph Font"/>
  </w:style>
  <w:style w:type="paragraph" w:styleId="15">
    <w:name w:val="Title"/>
    <w:rPr>
      <w:rFonts w:ascii="Times New Roman" w:eastAsia="Times New Roman" w:cs="Times New Roman" w:hAnsi="Times New Roman"/>
      <w:sz w:val="56"/>
      <w:szCs w:val="56"/>
      <w:lang w:val="en-US" w:eastAsia="en-US" w:bidi="ar-SA"/>
    </w:rPr>
  </w:style>
  <w:style w:type="paragraph" w:customStyle="1" w:styleId="16">
    <w:name w:val="Strong1"/>
    <w:rPr>
      <w:rFonts w:ascii="Times New Roman" w:eastAsia="Times New Roman" w:cs="Times New Roman" w:hAnsi="Times New Roman"/>
      <w:b/>
      <w:bCs/>
      <w:sz w:val="24"/>
      <w:szCs w:val="24"/>
      <w:lang w:val="en-US" w:eastAsia="en-US" w:bidi="ar-SA"/>
    </w:rPr>
  </w:style>
  <w:style w:type="paragraph" w:customStyle="1" w:styleId="17">
    <w:name w:val="List Paragraph"/>
    <w:rPr>
      <w:rFonts w:ascii="Times New Roman" w:eastAsia="Times New Roman" w:cs="Times New Roman" w:hAnsi="Times New Roman"/>
      <w:sz w:val="24"/>
      <w:szCs w:val="24"/>
      <w:lang w:val="en-US" w:eastAsia="en-US" w:bidi="ar-SA"/>
    </w:rPr>
  </w:style>
  <w:style w:type="character" w:styleId="18">
    <w:name w:val="Hyperlink"/>
    <w:rPr>
      <w:color w:val="0563C1"/>
      <w:u w:val="single"/>
    </w:rPr>
  </w:style>
  <w:style w:type="character" w:styleId="19">
    <w:name w:val="footnote reference"/>
    <w:rPr>
      <w:vertAlign w:val="superscript"/>
    </w:rPr>
  </w:style>
  <w:style w:type="paragraph" w:styleId="20">
    <w:name w:val="footnote text"/>
    <w:rPr>
      <w:rFonts w:ascii="Times New Roman" w:eastAsia="Times New Roman" w:cs="Times New Roman" w:hAnsi="Times New Roman"/>
      <w:sz w:val="20"/>
      <w:szCs w:val="20"/>
      <w:lang w:val="en-US" w:eastAsia="en-US" w:bidi="ar-SA"/>
    </w:rPr>
  </w:style>
  <w:style w:type="character" w:styleId="21">
    <w:name w:val="endnote reference"/>
    <w:rPr>
      <w:vertAlign w:val="superscript"/>
    </w:rPr>
  </w:style>
  <w:style w:type="paragraph" w:styleId="22">
    <w:name w:val="endnote text"/>
    <w:rPr>
      <w:rFonts w:ascii="Times New Roman" w:eastAsia="Times New Roman" w:cs="Times New Roman" w:hAnsi="Times New Roman"/>
      <w:sz w:val="20"/>
      <w:szCs w:val="20"/>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2.png"/><Relationship Id="rId5" Type="http://schemas.openxmlformats.org/officeDocument/2006/relationships/styles" Target="styles.xml"/><Relationship Id="rId6" Type="http://schemas.openxmlformats.org/officeDocument/2006/relationships/numbering" Target="numbering.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20</TotalTime>
  <Application>Office</Application>
  <Pages>36</Pages>
  <Words>6135</Words>
  <Characters>38263</Characters>
  <Lines>722</Lines>
  <Paragraphs>295</Paragraphs>
  <CharactersWithSpaces>44162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Mobile phone user</cp:lastModifiedBy>
  <cp:revision>2</cp:revision>
  <dcterms:created xsi:type="dcterms:W3CDTF">2026-09-25T10:03:00Z</dcterms:created>
  <dcterms:modified xsi:type="dcterms:W3CDTF">2026-09-26T08:40:51Z</dcterms:modified>
</cp:coreProperties>
</file>