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13"/>
        <w:gridCol w:w="4171"/>
        <w:gridCol w:w="2367"/>
        <w:gridCol w:w="3992"/>
        <w:gridCol w:w="1270"/>
        <w:gridCol w:w="1387"/>
        <w:gridCol w:w="1379"/>
        <w:gridCol w:w="1091"/>
        <w:gridCol w:w="1402"/>
        <w:gridCol w:w="1838"/>
        <w:gridCol w:w="1931"/>
      </w:tblGrid>
      <w:tr>
        <w:trPr>
          <w:trHeight w:val="104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Isolate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NCBI submission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name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Sanger sequence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GTDBtk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assignment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16s copy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number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Genome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size (bp)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Number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of contigs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GC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content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Total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coding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br/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sequences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Completeness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Contamination</w:t>
            </w:r>
          </w:p>
        </w:tc>
      </w:tr>
      <w:tr>
        <w:trPr>
          <w:trHeight w:val="643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Achromobacter veterisilvae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Achromobacter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Achromobacter veterisilvae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6,549,044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5,991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0.98</w:t>
            </w:r>
          </w:p>
        </w:tc>
      </w:tr>
      <w:tr>
        <w:trPr>
          <w:trHeight w:val="66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Ochrobactrum teleogrylli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Ochrobactrum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Ochrobactrum_B teleogrylli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5,064,753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4,714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99.97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1.41</w:t>
            </w:r>
          </w:p>
        </w:tc>
      </w:tr>
      <w:tr>
        <w:trPr>
          <w:trHeight w:val="6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Pseudomonas fluorescens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AB1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Pseudomonas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Pseudomonas_E fluorescens_BH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6,759,727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0.15</w:t>
            </w:r>
          </w:p>
        </w:tc>
      </w:tr>
      <w:tr>
        <w:trPr>
          <w:trHeight w:val="66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Stenotrophomonas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sp. AB1 (2024)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Stenotrophomonas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Stenotrophomonas spp.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3,926,254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3,384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100.00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0.04</w:t>
            </w:r>
          </w:p>
        </w:tc>
      </w:tr>
      <w:tr>
        <w:trPr>
          <w:trHeight w:val="66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Variovorax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 </w:t>
            </w: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sp. AB1 (2024)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Variovorax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true"/>
                <w:b w:val="false"/>
                <w:u w:val="none"/>
                <w:sz w:val="28"/>
                <w:szCs w:val="28"/>
                <w:color w:val="000000"/>
              </w:rPr>
              <w:t xml:space="preserve">Variovorax sp003019815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6,611,336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6,041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99.99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8"/>
                <w:szCs w:val="28"/>
                <w:color w:val="000000"/>
              </w:rPr>
              <w:t xml:space="preserve">0.37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2025-01-05T20:28:26Z</dcterms:modified>
  <cp:category/>
</cp:coreProperties>
</file>