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3"/>
        <w:gridCol w:w="4171"/>
        <w:gridCol w:w="2367"/>
        <w:gridCol w:w="3992"/>
        <w:gridCol w:w="1270"/>
        <w:gridCol w:w="1387"/>
        <w:gridCol w:w="1379"/>
        <w:gridCol w:w="1091"/>
        <w:gridCol w:w="1402"/>
        <w:gridCol w:w="1838"/>
        <w:gridCol w:w="1931"/>
      </w:tblGrid>
      <w:tr>
        <w:trPr>
          <w:trHeight w:val="104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Isolate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NCBI submission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Sanger sequence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assignment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GTDBtk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assignment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16s copy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Genome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size (bp)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Number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of contigs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GC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content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Total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coding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sequences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Completeness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Contamination</w:t>
            </w:r>
          </w:p>
        </w:tc>
      </w:tr>
      <w:tr>
        <w:trPr>
          <w:trHeight w:val="64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Achromobacter veterisilvae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AB1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Achromobacter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Achromobacter veterisilvae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6,549,044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5,991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0.98</w:t>
            </w:r>
          </w:p>
        </w:tc>
      </w:tr>
      <w:tr>
        <w:trPr>
          <w:trHeight w:val="66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Ochrobactrum teleogrylli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Ochrobactrum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Ochrobactrum_B teleogrylli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5,064,753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4,714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1.41</w:t>
            </w:r>
          </w:p>
        </w:tc>
      </w:tr>
      <w:tr>
        <w:trPr>
          <w:trHeight w:val="6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Pseudomonas fluorescens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Pseudomonas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Pseudomonas_E fluorescens_BH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6,759,727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0.15</w:t>
            </w:r>
          </w:p>
        </w:tc>
      </w:tr>
      <w:tr>
        <w:trPr>
          <w:trHeight w:val="66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Stenotrophomonas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sp. AB1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Variovorax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Variovorax sp003019815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6,611,336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99.99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0.37</w:t>
            </w:r>
          </w:p>
        </w:tc>
      </w:tr>
      <w:tr>
        <w:trPr>
          <w:trHeight w:val="66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Variovorax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sp. AB1 (2024)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Stenotrophomonas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Stenotrophomonas spp.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3,926,254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3,384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2024-08-07T11:58:16Z</dcterms:modified>
  <cp:category/>
</cp:coreProperties>
</file>