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5"/>
        <w:gridCol w:w="951"/>
        <w:gridCol w:w="951"/>
        <w:gridCol w:w="2117"/>
      </w:tblGrid>
      <w:tr>
        <w:trPr>
          <w:trHeight w:val="62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biome preference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source sink ratio</w:t>
            </w:r>
          </w:p>
        </w:tc>
      </w:tr>
      <w:tr>
        <w:trPr>
          <w:trHeight w:val="62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marine mud generalist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5.13</w:t>
            </w:r>
          </w:p>
        </w:tc>
      </w:tr>
      <w:tr>
        <w:trPr>
          <w:trHeight w:val="62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freshwater + land generalist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</w:tr>
      <w:tr>
        <w:trPr>
          <w:trHeight w:val="6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land specialist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trHeight w:val="6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freshwater specialist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</w:tr>
      <w:tr>
        <w:trPr>
          <w:trHeight w:val="62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marine mud specialist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2024-03-12T10:31:38Z</dcterms:modified>
  <cp:category/>
</cp:coreProperties>
</file>