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23 September 2026 · Processor build: 2026.09.23-answer-key-v7</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confirm that the displayed processor build is 2026.09.23-answer-key-v7 or later, and choose the correct processing mode.</w:t>
      </w:r>
    </w:p>
    <w:p>
      <w:pPr>
        <w:ind w:left="346" w:hanging="346"/>
      </w:pPr>
      <w:r>
        <w:t xml:space="preserve">2.  </w:t>
      </w:r>
      <w:r>
        <w:t>Enter the required project and numbering information for a full preparation run, or confirm the fallback project text for either existing-CMS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Offers a separate existing-CMS mode that applies safe mathematical formatting while preserving IDs and record structure; only a clearly mismatched Type tag may be corrected.</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Images, Alt Text and safe Math formatting</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already has CMS tags and IDs, but mathematical formatting also needs checking.</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Preserves IDs and structure; prepares images, converts only unambiguous mathematical forms, and corrects only a clearly mismatched Type tag.</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Either existing-CMS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both existing-CMS modes.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bl>
    <w:p>
      <w:pPr>
        <w:spacing w:after="40"/>
      </w:pPr>
    </w:p>
    <w:p>
      <w:r>
        <w:t>Existing-CMS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2"/>
        <w:keepNext/>
      </w:pPr>
      <w:r>
        <w:t>Safe mathematical formatting mode</w:t>
      </w:r>
    </w:p>
    <w:p>
      <w:pPr>
        <w:pStyle w:val="ListBullet"/>
      </w:pPr>
      <w:r>
        <w:t>Converts unambiguous ordinary-text assignments such as x = √27 and x = √36 to native Word radical equations.</w:t>
      </w:r>
    </w:p>
    <w:p>
      <w:pPr>
        <w:pStyle w:val="ListBullet"/>
      </w:pPr>
      <w:r>
        <w:t>Converts simple fractions such as 1/8 to native stacked fractions with a horizontal bar.</w:t>
      </w:r>
    </w:p>
    <w:p>
      <w:pPr>
        <w:pStyle w:val="ListBullet"/>
      </w:pPr>
      <w:r>
        <w:t>Converts a clearly separate fraction such as 1/5 in the list 0.1666…, √2, 1/5, while leaving the other list items unchanged.</w:t>
      </w:r>
    </w:p>
    <w:p>
      <w:pPr>
        <w:pStyle w:val="ListBullet"/>
      </w:pPr>
      <w:r>
        <w:t>Preserves existing native Word equations.</w:t>
      </w:r>
    </w:p>
    <w:p>
      <w:pPr>
        <w:pStyle w:val="ListBullet"/>
      </w:pPr>
      <w:r>
        <w:t>Leaves expressions such as √5/9 and 1/√9 unchanged and reports them when brackets, exponents or radical scope could alter the mathematical meaning.</w:t>
      </w:r>
    </w:p>
    <w:p>
      <w:pPr>
        <w:pStyle w:val="ListBullet"/>
      </w:pPr>
      <w:r>
        <w:t>Keeps question IDs, snippet IDs and record structure unchanged. Other CMS tags are preserved except when the Type consistency rule safely corrects FIB to MCQ or MCQ to FIB.</w:t>
      </w:r>
    </w:p>
    <w:p>
      <w:pPr>
        <w:pStyle w:val="ListBullet"/>
      </w:pPr>
      <w:r>
        <w:t>Checks that the interface and processor builds match. If a Streamlit worker is stale, the app reloads the processor or stops instead of producing a mixed-version document.</w:t>
      </w:r>
    </w:p>
    <w:p>
      <w:pPr>
        <w:pStyle w:val="Heading2"/>
        <w:keepNext/>
      </w:pPr>
      <w:r>
        <w:t>Question type consistency</w:t>
      </w:r>
    </w:p>
    <w:p>
      <w:pPr>
        <w:pStyle w:val="ListBullet"/>
      </w:pPr>
      <w:r>
        <w:t>Treats a record with @Choices:@ and all four markers @1@ to @4@, with no @Answers:@ block, as an MCQ.</w:t>
      </w:r>
    </w:p>
    <w:p>
      <w:pPr>
        <w:pStyle w:val="ListBullet"/>
      </w:pPr>
      <w:r>
        <w:t>Treats a record with @Answers:@ and no @Choices:@ block as an FIB.</w:t>
      </w:r>
    </w:p>
    <w:p>
      <w:pPr>
        <w:pStyle w:val="ListBullet"/>
      </w:pPr>
      <w:r>
        <w:t>In Full CMS preparation and safe mathematical formatting modes, corrects a mismatched @Type:@ tag and records a Fixed finding for that question.</w:t>
      </w:r>
    </w:p>
    <w:p>
      <w:pPr>
        <w:pStyle w:val="ListBullet"/>
      </w:pPr>
      <w:r>
        <w:t>In Images and Alt Text only mode, preserves the mismatched Type tag and records a Manual Review finding.</w:t>
      </w:r>
    </w:p>
    <w:p>
      <w:pPr>
        <w:pStyle w:val="ListBullet"/>
      </w:pPr>
      <w:r>
        <w:t>Does not guess when both Answers and Choices occur, when fewer than four choice markers are present, or when a valid Type tag is missing; it reports the record for manual review.</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@Question:10 @</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 44: Easy, Comprehension</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Spaces before the closing @ in a tagged question heading are accepted and normalised in Full CMS preparation mode.</w:t>
      </w:r>
    </w:p>
    <w:p>
      <w:r>
        <w:t>A plain heading may include both difficulty and objective after the number, separated by a comma, such as Question 44: Easy, Comprehension. Full CMS preparation carries both values into the generated metadata tags.</w:t>
      </w:r>
    </w:p>
    <w:p>
      <w:r>
        <w:t>A tagged heading with trailing text, such as @Question: 29@ case study, is counted but flagged for manual review. In Full CMS preparation mode, the app changes the heading to @Question: 29@ and preserves case study at the start of the Question block. In Images and Alt Text only mode, it counts and flags the record but preserves the document unchanged.</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an empty @Solution:@ block, numbers choices as @1@ to @4@ and appends @correct answer@ to the keyed choice. It does not invent solution prose.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an empty @Solution:@ block. It does not invent solution prose such as The answer is 50.</w:t>
      </w:r>
    </w:p>
    <w:p>
      <w:pPr>
        <w:pStyle w:val="ListBullet"/>
      </w:pPr>
      <w:r>
        <w:t>Complex or ambiguous answer text remains a manual-review item.</w:t>
      </w:r>
    </w:p>
    <w:p>
      <w:pPr>
        <w:pStyle w:val="Heading1"/>
        <w:keepNext/>
      </w:pPr>
      <w:r>
        <w:t>Required CMS record structures</w:t>
      </w:r>
    </w:p>
    <w:p>
      <w:r>
        <w:t>In Full CMS preparation mode, the standalone metadata and section tags shown below are bold. Choice markers @1@ to @4@, the @correct answer@ marker and closing @e@ tags remain in ordinary text, matching the approved reference document.</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Preserve the author's existing table formatting.</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mathematical variables are italic, inside or outside an equation. The check applies across Questions, Answers, Choices and Solutions; surrounding words and numbers remain upright.</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app preserves existing table formatting. The author must identify and bold any header rows or header columns in the source document because Word does not mark them reliably.</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type</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complete four-choice Choices structure is MCQ; an Answers-only structure is FIB. Correct clear mismatches in Full and safe-Math modes, report them without changing the tag in Images and Alt Text only mode, and flag ambiguous structures.</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either existing-CMS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The extractor supports both modern DrawingML pictures and legacy Word VML picture containers. A legacy VML shape that does not contain image data is ignored without stopping the document run.</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Image-only mode: Images Alt Text Ready. Safe-Math image mode: Images Alt Text Math Ready. Use the document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Images and Alt Text only for a document needing no formatting changes, or the safe-Math image mode when mathematical formatting also needs checking.</w:t>
      </w:r>
    </w:p>
    <w:p>
      <w:pPr>
        <w:ind w:left="346" w:hanging="346"/>
      </w:pPr>
      <w:r>
        <w:t xml:space="preserve">3.  </w:t>
      </w:r>
      <w:r>
        <w:t>Set the required inputs. In full mode, enter the actual project ID and first snippet ID. In either existing-CMS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either existing-CMS mode.</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radical or exponent scope that may change the meaning, complex slash fractions, or mixed-format mathematical runs. One ambiguous expression is reported once rather than as separate fraction and scope findings.</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ListBullet"/>
      </w:pPr>
      <w:r>
        <w:t>Text written after the closing @ in a tagged question heading; Full mode preserves it at the start of the Question block and requests a placement check.</w:t>
      </w:r>
    </w:p>
    <w:p>
      <w:pPr>
        <w:pStyle w:val="Heading1"/>
        <w:keepNext/>
        <w:pageBreakBefore w:val="0"/>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either existing-CMS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either existing-CMS mode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Option 3 behaves like Full CMS mode</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that processed DOCX. Refresh the app and confirm the displayed processor build is 2026.09.23-answer-key-v7 or later. The app now reloads a stale processor or stops instead of mixing versions.</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XPathEvalError: Undefined namespace prefix</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and confirm processor build 2026.09.23-answer-key-v7 or later. Older builds could stop on a legacy Word VML object; the current extractor handles it without aborting the run.</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Equations or images disappear in option 3</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use the output. Retest from the original DOCX with the current processor build. Compare the native-equation and image-occurrence counts in the report; option 3 must preserve existing native equations and every supported image occurrence.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val="0"/>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and confirm the displayed processor build before retesting. The JSON audit report also records processor_build_id so the team can identify the exact processor used.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