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¿Por qué Lógica Difusa en Evaluación Educativa?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Título: De la rigidez numérica a la flexibilidad lingüística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El problema de la evaluación tradicional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· La nota numérica exacta (ej. 7.3) no captura la imprecisión natural del desempeño estudiantil.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· Factores como “participación” o “asistencia” son inherentemente subjetivos y graduales.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· Un estudiante no es “totalmente bueno” o “totalmente malo” – existen matices.</w:t>
      </w:r>
    </w:p>
    <w:p>
      <w:pPr>
        <w:pStyle w:val="style0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La solución: Lógica Difusa (Fuzzy Logic)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· Permite trabajar con etiquetas lingüísticas: baja, media, alta, poca, mucha.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· Modela el grado de verdad mediante funciones de pertenencia (valores entre 0 y 1).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· Emula el razonamiento humano: “si el examen fue más o menos alto y la participación bastante buena, entonces el rendimiento es aceptable”.</w:t>
      </w:r>
    </w:p>
    <w:p>
      <w:pPr>
        <w:pStyle w:val="style0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En este sistema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· Entradas difusas: nota de examen (0</w:t>
      </w:r>
      <w:r>
        <w:rPr>
          <w:rFonts w:ascii="Cambria Math" w:cs="Cambria Math" w:hAnsi="Cambria Math"/>
          <w:sz w:val="24"/>
          <w:szCs w:val="24"/>
        </w:rPr>
        <w:t>‑</w:t>
      </w:r>
      <w:r>
        <w:rPr>
          <w:rFonts w:ascii="Arial" w:cs="Arial" w:hAnsi="Arial"/>
          <w:sz w:val="24"/>
          <w:szCs w:val="24"/>
        </w:rPr>
        <w:t>10), participación (0</w:t>
      </w:r>
      <w:r>
        <w:rPr>
          <w:rFonts w:ascii="Cambria Math" w:cs="Cambria Math" w:hAnsi="Cambria Math"/>
          <w:sz w:val="24"/>
          <w:szCs w:val="24"/>
        </w:rPr>
        <w:t>‑</w:t>
      </w:r>
      <w:r>
        <w:rPr>
          <w:rFonts w:ascii="Arial" w:cs="Arial" w:hAnsi="Arial"/>
          <w:sz w:val="24"/>
          <w:szCs w:val="24"/>
        </w:rPr>
        <w:t>10), asistencia (0</w:t>
      </w:r>
      <w:r>
        <w:rPr>
          <w:rFonts w:ascii="Cambria Math" w:cs="Cambria Math" w:hAnsi="Cambria Math"/>
          <w:sz w:val="24"/>
          <w:szCs w:val="24"/>
        </w:rPr>
        <w:t>‑</w:t>
      </w:r>
      <w:r>
        <w:rPr>
          <w:rFonts w:ascii="Arial" w:cs="Arial" w:hAnsi="Arial"/>
          <w:sz w:val="24"/>
          <w:szCs w:val="24"/>
        </w:rPr>
        <w:t>100%). Salida difusa: índice de rendimiento (0</w:t>
      </w:r>
      <w:r>
        <w:rPr>
          <w:rFonts w:ascii="Cambria Math" w:cs="Cambria Math" w:hAnsi="Cambria Math"/>
          <w:sz w:val="24"/>
          <w:szCs w:val="24"/>
        </w:rPr>
        <w:t>‑</w:t>
      </w:r>
      <w:r>
        <w:rPr>
          <w:rFonts w:ascii="Arial" w:cs="Arial" w:hAnsi="Arial"/>
          <w:sz w:val="24"/>
          <w:szCs w:val="24"/>
        </w:rPr>
        <w:t>100) y categoría cualitativa (Insuficiente, Regular, Bueno, Excelente).La lógica difusa no reemplaza los números, sino que los enriquece con significado interpretable.</w:t>
      </w:r>
    </w:p>
    <w:p>
      <w:pPr>
        <w:pStyle w:val="style0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 xml:space="preserve"> Fuzzificación – Transformando números en grados de pertenencia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Título:</w:t>
      </w:r>
      <w:r>
        <w:rPr>
          <w:rFonts w:ascii="Arial" w:cs="Arial" w:hAnsi="Arial"/>
          <w:sz w:val="24"/>
          <w:szCs w:val="24"/>
        </w:rPr>
        <w:t xml:space="preserve"> De valores crisp a conjuntos difusos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Funciones de pertenencia utilizadas.</w:t>
      </w:r>
    </w:p>
    <w:p>
      <w:pPr>
        <w:pStyle w:val="style0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El código implementa dos tipos: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Función Forma Parámetros Uso en el sistema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Triangular triangular(x, a, b, c) a (izquierda), b (pico), c (derecha) Conjuntos “media” (examen, participación, asistencia)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Trapezoidal trapezoidal(x, a, b, c, d) a→b rampa subida, b→c meseta, c→d rampa bajada Conjuntos extremos: “baja”, “alta”, “poca”, “mucha”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Ejemplo:</w:t>
      </w:r>
      <w:r>
        <w:rPr>
          <w:rFonts w:ascii="Arial" w:cs="Arial" w:hAnsi="Arial"/>
          <w:sz w:val="24"/>
          <w:szCs w:val="24"/>
        </w:rPr>
        <w:t xml:space="preserve"> Fuzzificación de la nota de examen.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# Nota = 6.5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baja   = trapezoidal(6.5, 0,0,3,5)    # → 0.0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media  = triangular(6.5, 3,5,7)       # → 0.25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alta   = trapezoidal(6.5, 5,7,10,10)  # → 0.75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Interpretación:</w:t>
      </w:r>
      <w:r>
        <w:rPr>
          <w:rFonts w:ascii="Arial" w:cs="Arial" w:hAnsi="Arial"/>
          <w:sz w:val="24"/>
          <w:szCs w:val="24"/>
        </w:rPr>
        <w:t xml:space="preserve"> la nota 6.5 es 75% alta y 25% media – no es completamente ninguna de las dos.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Rango de salida</w:t>
      </w:r>
      <w:r>
        <w:rPr>
          <w:rFonts w:ascii="Arial" w:cs="Arial" w:hAnsi="Arial"/>
          <w:sz w:val="24"/>
          <w:szCs w:val="24"/>
        </w:rPr>
        <w:t xml:space="preserve"> (rendimiento)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· Insuficiente (trapezoidal 0</w:t>
      </w:r>
      <w:r>
        <w:rPr>
          <w:rFonts w:ascii="Cambria Math" w:cs="Cambria Math" w:hAnsi="Cambria Math"/>
          <w:sz w:val="24"/>
          <w:szCs w:val="24"/>
        </w:rPr>
        <w:t>‑</w:t>
      </w:r>
      <w:r>
        <w:rPr>
          <w:rFonts w:ascii="Arial" w:cs="Arial" w:hAnsi="Arial"/>
          <w:sz w:val="24"/>
          <w:szCs w:val="24"/>
        </w:rPr>
        <w:t>40), Regular (triangular 25</w:t>
      </w:r>
      <w:r>
        <w:rPr>
          <w:rFonts w:ascii="Cambria Math" w:cs="Cambria Math" w:hAnsi="Cambria Math"/>
          <w:sz w:val="24"/>
          <w:szCs w:val="24"/>
        </w:rPr>
        <w:t>‑</w:t>
      </w:r>
      <w:r>
        <w:rPr>
          <w:rFonts w:ascii="Arial" w:cs="Arial" w:hAnsi="Arial"/>
          <w:sz w:val="24"/>
          <w:szCs w:val="24"/>
        </w:rPr>
        <w:t>60), Bueno (triangular 40</w:t>
      </w:r>
      <w:r>
        <w:rPr>
          <w:rFonts w:ascii="Cambria Math" w:cs="Cambria Math" w:hAnsi="Cambria Math"/>
          <w:sz w:val="24"/>
          <w:szCs w:val="24"/>
        </w:rPr>
        <w:t>‑</w:t>
      </w:r>
      <w:r>
        <w:rPr>
          <w:rFonts w:ascii="Arial" w:cs="Arial" w:hAnsi="Arial"/>
          <w:sz w:val="24"/>
          <w:szCs w:val="24"/>
        </w:rPr>
        <w:t>80), Excelente (trapezoidal 60</w:t>
      </w:r>
      <w:r>
        <w:rPr>
          <w:rFonts w:ascii="Cambria Math" w:cs="Cambria Math" w:hAnsi="Cambria Math"/>
          <w:sz w:val="24"/>
          <w:szCs w:val="24"/>
        </w:rPr>
        <w:t>‑</w:t>
      </w:r>
      <w:r>
        <w:rPr>
          <w:rFonts w:ascii="Arial" w:cs="Arial" w:hAnsi="Arial"/>
          <w:sz w:val="24"/>
          <w:szCs w:val="24"/>
        </w:rPr>
        <w:t>100).  La fuzzificación captura la pertenencia parcial, base de todo razonamiento difuso.</w:t>
      </w:r>
    </w:p>
    <w:p>
      <w:pPr>
        <w:pStyle w:val="style0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Base de Reglas e Inferencia (Mamdani)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Título:</w:t>
      </w:r>
      <w:r>
        <w:rPr>
          <w:rFonts w:ascii="Arial" w:cs="Arial" w:hAnsi="Arial"/>
          <w:sz w:val="24"/>
          <w:szCs w:val="24"/>
        </w:rPr>
        <w:t xml:space="preserve"> Combinando condiciones con AND/OR difusos</w:t>
      </w:r>
    </w:p>
    <w:p>
      <w:pPr>
        <w:pStyle w:val="style0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Las 4 reglas del sistema</w:t>
      </w:r>
    </w:p>
    <w:p>
      <w:pPr>
        <w:pStyle w:val="style0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Regla Condición (antecedente) Consecuente (rendimiento) Operador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1-</w:t>
      </w:r>
      <w:r>
        <w:rPr>
          <w:rFonts w:ascii="Arial" w:cs="Arial" w:hAnsi="Arial"/>
          <w:sz w:val="24"/>
          <w:szCs w:val="24"/>
        </w:rPr>
        <w:t xml:space="preserve"> examen bajo OR participación poca OR asistencia baja Insuficiente max (OR)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2-</w:t>
      </w:r>
      <w:r>
        <w:rPr>
          <w:rFonts w:ascii="Arial" w:cs="Arial" w:hAnsi="Arial"/>
          <w:sz w:val="24"/>
          <w:szCs w:val="24"/>
        </w:rPr>
        <w:t>examen media AND participación media AND asistencia media Regular min (AND)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3-</w:t>
      </w:r>
      <w:r>
        <w:rPr>
          <w:rFonts w:ascii="Arial" w:cs="Arial" w:hAnsi="Arial"/>
          <w:sz w:val="24"/>
          <w:szCs w:val="24"/>
        </w:rPr>
        <w:t>examen alta AND (participación mucha OR asistencia alta) Bueno min y max combinados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4-</w:t>
      </w:r>
      <w:r>
        <w:rPr>
          <w:rFonts w:ascii="Arial" w:cs="Arial" w:hAnsi="Arial"/>
          <w:sz w:val="24"/>
          <w:szCs w:val="24"/>
        </w:rPr>
        <w:t xml:space="preserve"> examen alta AND participación mucha AND asistencia alta Excelente min</w:t>
      </w:r>
    </w:p>
    <w:p>
      <w:pPr>
        <w:pStyle w:val="style0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Inferencia (Mamdani)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1. Activación de reglas: se calcula un valor de verdad (fuerza de disparo) para cada regla usando min para AND y max para OR.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r1 = max(examen_f['baja'], part_f['poca'], asis_f['baja'])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r2 = min(examen_f['media'], part_f['media'], asis_f['media']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2. Consecuente truncado: Para cada regla, se recorta el conjunto difuso de salida hasta el nivel de activación (operador min entre activación y pertenencia del consecuente).</w:t>
      </w:r>
    </w:p>
    <w:p>
      <w:pPr>
        <w:pStyle w:val="style0"/>
        <w:rPr>
          <w:rFonts w:ascii="Arial" w:cs="Arial" w:hAnsi="Arial"/>
          <w:sz w:val="24"/>
          <w:szCs w:val="24"/>
        </w:rPr>
      </w:pP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Agregación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· Se combinan los consecuentes truncados de todas las reglas mediante unión difusa (operador max).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La función agregar_consecuente() calcula para cada posible valor de rendimiento x el grado máximo entre todas las reglas.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Segoe UI Symbol" w:cs="Segoe UI Symbol" w:hAnsi="Segoe UI Symbol"/>
          <w:sz w:val="24"/>
          <w:szCs w:val="24"/>
        </w:rPr>
        <w:t>⚙</w:t>
      </w:r>
      <w:r>
        <w:rPr>
          <w:rFonts w:ascii="Arial" w:cs="Arial" w:hAnsi="Arial"/>
          <w:sz w:val="24"/>
          <w:szCs w:val="24"/>
        </w:rPr>
        <w:t>️ Así se obtiene un conjunto difuso agregado que representa la conclusión global del sistema.</w:t>
      </w:r>
    </w:p>
    <w:p>
      <w:pPr>
        <w:pStyle w:val="style0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 xml:space="preserve"> Defuzzificación – Volviendo a un número útil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Título:</w:t>
      </w:r>
      <w:r>
        <w:rPr>
          <w:rFonts w:ascii="Arial" w:cs="Arial" w:hAnsi="Arial"/>
          <w:sz w:val="24"/>
          <w:szCs w:val="24"/>
        </w:rPr>
        <w:t xml:space="preserve"> Del conjunto difuso a una nota final</w:t>
      </w:r>
    </w:p>
    <w:p>
      <w:pPr>
        <w:pStyle w:val="style0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Método del centroide (discretización)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· Se toma el rango [0, 100] (rendimiento posible) y se evalúa cada x con paso pequeño (0.5).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· Para cada x se calcula el grado de pertenencia en el conjunto agregado μ(x).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· El centroide se calcula como: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\text{Rendimiento} = \frac{\sum x \cdot \mu(x)}{\sum \mu(x)}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· En código: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suma += x * mu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peso += mu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return suma / peso if peso != 0 else 0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Ejemplo de salida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· Entrada: (nota=8.5, participación=7, asistencia=90)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    → Rendimiento ≈ 78.34 → Categoría Bueno.</w:t>
      </w:r>
    </w:p>
    <w:p>
      <w:pPr>
        <w:pStyle w:val="style0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</w:rPr>
        <w:t>Ventajas de la lógica difusa en este sistema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· Transparencia: las reglas son fáciles de entender y modificar por un docente.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· Robustez: pequeños cambios en las entradas producen cambios suaves en la salida.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· Interpretabilidad: el resultado viene acompañado de una etiqueta lingüística.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· Sin librerías externas: implementación puramente educativa en Python estándar.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Posibles extensiones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· Añadir más reglas (ej. “casi excelente”).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· Optimizar funciones de pertenencia con datos reales.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· Interfaz gráfica o carga masiva desde CSV.</w:t>
      </w:r>
    </w:p>
    <w:p>
      <w:pPr>
        <w:pStyle w:val="style0"/>
        <w:rPr>
          <w:rFonts w:ascii="Arial" w:cs="Arial" w:hAnsi="Arial"/>
          <w:sz w:val="24"/>
          <w:szCs w:val="24"/>
        </w:rPr>
      </w:pPr>
      <w:r>
        <w:rPr>
          <w:rFonts w:ascii="Segoe UI Symbol" w:cs="Segoe UI Symbol" w:hAnsi="Segoe UI Symbol"/>
          <w:sz w:val="24"/>
          <w:szCs w:val="24"/>
        </w:rPr>
        <w:t>🎓</w:t>
      </w:r>
      <w:r>
        <w:rPr>
          <w:rFonts w:ascii="Arial" w:cs="Arial" w:hAnsi="Arial"/>
          <w:sz w:val="24"/>
          <w:szCs w:val="24"/>
        </w:rPr>
        <w:t xml:space="preserve"> La lógica difusa convierte una fórmula rígida en un sistema de evaluación más humano y flexible.</w:t>
      </w:r>
    </w:p>
    <w:bookmarkStart w:id="0" w:name="_GoBack"/>
    <w:bookmarkEnd w:id="0"/>
    <w:p>
      <w:pPr>
        <w:pStyle w:val="style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EFF" w:usb1="C0007843" w:usb2="00000009" w:usb3="00000000" w:csb0="000001FF" w:csb1="00000000"/>
  </w:font>
  <w:font w:name="Cambria Math">
    <w:altName w:val="Cambria Math"/>
    <w:panose1 w:val="02040503050004030204"/>
    <w:charset w:val="00"/>
    <w:family w:val="roman"/>
    <w:pitch w:val="variable"/>
    <w:sig w:usb0="E00002FF" w:usb1="420024FF" w:usb2="00000000" w:usb3="00000000" w:csb0="0000019F" w:csb1="00000000"/>
  </w:font>
  <w:font w:name="Segoe UI Symbol">
    <w:altName w:val="Segoe UI Symbol"/>
    <w:panose1 w:val="020b0502040002020203"/>
    <w:charset w:val="00"/>
    <w:family w:val="swiss"/>
    <w:pitch w:val="variable"/>
    <w:sig w:usb0="800001E3" w:usb1="1200FFEF" w:usb2="0004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s-MX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ascii="Calibri" w:cs="Times New Roman" w:eastAsia="SimSun" w:hAnsi="Calibri"/>
      <w:lang w:val="en-US" w:eastAsia="zh-C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Words>654</Words>
  <Pages>7</Pages>
  <Characters>3866</Characters>
  <Application>WPS Office</Application>
  <DocSecurity>0</DocSecurity>
  <Paragraphs>70</Paragraphs>
  <ScaleCrop>false</ScaleCrop>
  <LinksUpToDate>false</LinksUpToDate>
  <CharactersWithSpaces>4517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2026-05-27T16:01:00Z</dcterms:created>
  <dc:creator>Usuario de Windows</dc:creator>
  <lastModifiedBy>220233L2G</lastModifiedBy>
  <dcterms:modified xsi:type="dcterms:W3CDTF">2026-05-27T16:19:07Z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5f336fd9628448f98a044fb4976c30e5</vt:lpwstr>
  </property>
</Properties>
</file>