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setembro de 2026, </w:t>
      </w:r>
      <w:r>
        <w:rPr>
          <w:b/>
          <w:bCs/>
        </w:rPr>
        <w:t xml:space="preserve">R$ 3.871,05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família, além da aquisição de um imóvel e das respectivas obras, pagas à vista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Segundo o próprio aplicativo do Banco do Brasil, o Autor mantém com essa instituição </w:t>
      </w:r>
      <w:r>
        <w:rPr>
          <w:b/>
          <w:bCs/>
        </w:rPr>
        <w:t xml:space="preserve">onze contratos ativos</w:t>
      </w:r>
      <w:r>
        <w:rPr/>
        <w:t xml:space="preserve">, que somam </w:t>
      </w:r>
      <w:r>
        <w:rPr>
          <w:b/>
          <w:bCs/>
        </w:rPr>
        <w:t xml:space="preserve">R$ 345.206,06</w:t>
      </w:r>
      <w:r>
        <w:rPr/>
        <w:t xml:space="preserve"> em valores liberados: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nº 166175821, de 26/09/2024: R$ 46.000,00, em 96 parcelas de R$ 1.137,45 (juros de 2,00%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nº 169916342, de 03/12/2024: R$ 45.000,00, em 96 parcelas de R$ 1.122,58 (2,04%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nº 179103613, de 16/04/2025: R$ 20.000,00, em 120 parcelas de R$ 644,95 (2,35% a.m.; CET de 3,06%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nº 180848571 (“BB Crédito Salário”), de 14/05/2025: R$ 11.000,00, em 72 parcelas de R$ 735,60, com juros de </w:t>
      </w:r>
      <w:r>
        <w:rPr>
          <w:b/>
          <w:bCs/>
        </w:rPr>
        <w:t xml:space="preserve">4,94% a.m.</w:t>
      </w:r>
      <w:r>
        <w:rPr/>
        <w:t xml:space="preserve"> e </w:t>
      </w:r>
      <w:r>
        <w:rPr>
          <w:b/>
          <w:bCs/>
        </w:rPr>
        <w:t xml:space="preserve">CET de 81,53% ao ano</w:t>
      </w:r>
      <w:r>
        <w:rPr/>
        <w:t xml:space="preserve">, debitado em conta corrente;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nº 204465045, de 03/03/2026: R$ 7.200,00, em 120 parcelas de R$ 241,37 (2,40% a.m.; CET de 3,25%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nº 206541263 (“BB Renovação Consignação”), de 09/03/2026: </w:t>
      </w:r>
      <w:r>
        <w:rPr>
          <w:b/>
          <w:bCs/>
        </w:rPr>
        <w:t xml:space="preserve">R$ 188.859,35</w:t>
      </w:r>
      <w:r>
        <w:rPr/>
        <w:t xml:space="preserve">, em 120 parcelas de R$ 4.014,58 (1,90%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nº 208660618, de 31/03/2026: R$ 5.300,00, em 120 parcelas de R$ 140,35 (2,40%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quatro antecipações de 13º salário (nº 213871312, nº 213871664, nº 213871665 e uma quarta operação), </w:t>
      </w:r>
      <w:r>
        <w:rPr>
          <w:b/>
          <w:bCs/>
        </w:rPr>
        <w:t xml:space="preserve">todas contratadas no mesmo dia, 26/06/2026</w:t>
      </w:r>
      <w:r>
        <w:rPr/>
        <w:t xml:space="preserve">, que somam R$ 21.846,71 liberados e </w:t>
      </w:r>
      <w:r>
        <w:rPr>
          <w:b/>
          <w:bCs/>
        </w:rPr>
        <w:t xml:space="preserve">R$ 25.411,74</w:t>
      </w:r>
      <w:r>
        <w:rPr/>
        <w:t xml:space="preserve"> a pagar em parcela única, com juros de 3,92% a.m. e CET de até 67,53% ao ano. Três delas, que somam R$ 21.646,35, venceram em setembro de 2026, antes mesmo do pagamento do 13º salário que lhes serviria de garantia.</w:t>
      </w:r>
    </w:p>
    <w:p>
      <w:pPr>
        <w:spacing w:after="60" w:line="360"/>
        <w:ind w:firstLine="850"/>
        <w:jc w:val="both"/>
      </w:pPr>
      <w:r>
        <w:rPr/>
        <w:t xml:space="preserve">Com o </w:t>
      </w:r>
      <w:r>
        <w:rPr>
          <w:b/>
          <w:bCs/>
        </w:rPr>
        <w:t xml:space="preserve">Bradesco</w:t>
      </w:r>
      <w:r>
        <w:rPr/>
        <w:t xml:space="preserve">, o Autor mantém: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o consignado averbado na folha de União desde maio de 2026 (CDC CONSIG. BRADESCO-I), de </w:t>
      </w:r>
      <w:r>
        <w:rPr>
          <w:b/>
          <w:bCs/>
        </w:rPr>
        <w:t xml:space="preserve">R$ 2.266,17</w:t>
      </w:r>
      <w:r>
        <w:rPr/>
        <w:t xml:space="preserve"> mensais, cujo contrato não está disponível ao Autor;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que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O impacto desses contratos sobre a remuneração do Autor, extraído dos contracheques, é o seguinte: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os quatro consignados do Banco do Brasil (contratos 3, 5, 6 e 7) consomem </w:t>
      </w:r>
      <w:r>
        <w:rPr>
          <w:b/>
          <w:bCs/>
        </w:rPr>
        <w:t xml:space="preserve">R$ 5.041,53</w:t>
      </w:r>
      <w:r>
        <w:rPr/>
        <w:t xml:space="preserve"> mensais, o que corresponde a </w:t>
      </w:r>
      <w:r>
        <w:rPr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a partir de maio de 2026, os dois consignados do Banco do Brasil (contratos 1 e 2) deixaram de ser descontados em folha, onde passou a figurar o consignado do Bradesco, de </w:t>
      </w:r>
      <w:r>
        <w:rPr>
          <w:b/>
          <w:bCs/>
        </w:rPr>
        <w:t xml:space="preserve">R$ 2.266,17</w:t>
      </w:r>
      <w:r>
        <w:rPr/>
        <w:t xml:space="preserve">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Os contratos do Banco do Brasil continuam ativos e passaram a ser cobrados em conta corrente, onde estão em atraso desde julho e agosto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em folha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R$ 2.336,37</w:t>
      </w:r>
      <w:r>
        <w:rPr/>
        <w:t xml:space="preserve"> por mês.</w:t>
      </w:r>
    </w:p>
    <w:p>
      <w:pPr>
        <w:spacing w:after="60" w:line="360"/>
        <w:ind w:firstLine="850"/>
        <w:jc w:val="both"/>
      </w:pPr>
      <w:r>
        <w:rPr/>
        <w:t xml:space="preserve">Somadas às parcelas cobradas em conta corrente pelo Banco do Brasil (R$ 2.260,03 dos consignados de União e R$ 735,60 do Crédito Salário), as cobranças mensais atingem </w:t>
      </w:r>
      <w:r>
        <w:rPr>
          <w:b/>
          <w:bCs/>
        </w:rPr>
        <w:t xml:space="preserve">R$ 10.303,33</w:t>
      </w:r>
      <w:r>
        <w:rPr/>
        <w:t xml:space="preserve">, isto é, </w:t>
      </w:r>
      <w:r>
        <w:rPr>
          <w:b/>
          <w:bCs/>
        </w:rPr>
        <w:t xml:space="preserve">72,54%</w:t>
      </w:r>
      <w:r>
        <w:rPr/>
        <w:t xml:space="preserve"> da remuneração líquida do Autor e </w:t>
      </w:r>
      <w:r>
        <w:rPr>
          <w:b/>
          <w:bCs/>
        </w:rPr>
        <w:t xml:space="preserve">91,15%</w:t>
      </w:r>
      <w:r>
        <w:rPr/>
        <w:t xml:space="preserve"> do que lhe resta após a pensão alimentícia. Acrescidas as parcelas do Bradesco de Miguel Alves (R$ 4.034,03), chegariam a </w:t>
      </w:r>
      <w:r>
        <w:rPr>
          <w:b/>
          <w:bCs/>
        </w:rPr>
        <w:t xml:space="preserve">R$ 14.337,36</w:t>
      </w:r>
      <w:r>
        <w:rPr/>
        <w:t xml:space="preserve">, mais do que toda a sua remuneração líquida (</w:t>
      </w:r>
      <w:r>
        <w:rPr>
          <w:b/>
          <w:bCs/>
        </w:rPr>
        <w:t xml:space="preserve">100,94%</w:t>
      </w:r>
      <w:r>
        <w:rPr/>
        <w:t xml:space="preserve">). Além disso, estão vencidos R$ 21.646,35 das antecipações de 13º salário.</w:t>
      </w:r>
    </w:p>
    <w:p>
      <w:pPr>
        <w:spacing w:after="60" w:line="360"/>
        <w:ind w:firstLine="850"/>
        <w:jc w:val="both"/>
      </w:pPr>
      <w:r>
        <w:rPr/>
        <w:t xml:space="preserve">Os próprios contratos revelam como se formou esse quadro. Em março de 2026, com margem consignável praticamente nula, o Banco do Brasil celebrou </w:t>
      </w:r>
      <w:r>
        <w:rPr>
          <w:b/>
          <w:bCs/>
        </w:rPr>
        <w:t xml:space="preserve">três contratos consignados em menos de um mês</w:t>
      </w:r>
      <w:r>
        <w:rPr/>
        <w:t xml:space="preserve"> (contratos 5, 6 e 7). A “Renovação Consignação” de 09/03/2026, de R$ 188.859,35, foi usada quase integralmente para quitar contratos anteriores do próprio banco: apenas </w:t>
      </w:r>
      <w:r>
        <w:rPr>
          <w:b/>
          <w:bCs/>
        </w:rPr>
        <w:t xml:space="preserve">R$ 7.500,00</w:t>
      </w:r>
      <w:r>
        <w:rPr/>
        <w:t xml:space="preserve"> foram creditados na conta do Autor, e, desse valor, R$ 2.274,12 foram debitados no mesmo dia para amortizar a renegociação nº 196434985. O mesmo ocorreu com os demais créditos do mês: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creditou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creditou R$ 7.500,00 (contrato nº 206541263)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creditou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Em troca de 120 parcelas de R$ 4.014,58 — </w:t>
      </w:r>
      <w:r>
        <w:rPr>
          <w:b/>
          <w:bCs/>
        </w:rPr>
        <w:t xml:space="preserve">R$ 481.749,60</w:t>
      </w:r>
      <w:r>
        <w:rPr/>
        <w:t xml:space="preserve"> ao final —, o Autor recebeu, em março de 2026, pouco mais de R$ 5.000,00 em dinheiro. Três meses depois, sem qualquer margem, recebeu mais quatro antecipações de 13º salário no mesmo dia. Os extratos de junho e agosto de 2026 registram ainda, nos lançamentos futuros, créditos automáticos sob a rubrica “EMPRÉSTIMO” destinados a cobrir as parcelas em atraso, acrescidas de encargos, dos consignados de União e do Crédito Salário: em 06/08/2026, por exemplo, débitos de R$ 1.156,24,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b/>
          <w:bCs/>
        </w:rPr>
        <w:t xml:space="preserve">R$ 3.148,04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mensalidades escolares dos dois filhos: R$ 890,00 (2 × R$ 445,00);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aluguel do imóvel em que reside, na Rua Antônio Dias, Bairro Beira-Rio: R$ 600,00 (por se tratar de imóvel alugado, as contas de água e energia permanecem em nome de terceiros);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energia elétrica: R$ 221,24 (setembro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internet: R$ 84,90;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água: R$ 51,90 (agosto de 2026).</w:t>
      </w:r>
    </w:p>
    <w:p>
      <w:pPr>
        <w:spacing w:after="60" w:line="360"/>
        <w:ind w:firstLine="850"/>
        <w:jc w:val="both"/>
      </w:pPr>
      <w:r>
        <w:rPr/>
        <w:t xml:space="preserve">Essas despesas já não são pagas em dia. A fatura de energia de setembro de 2026 traz multa, juros e correção monetária e registra débito de agosto em aberto (R$ 164,49); a conta de água de agosto de 2026 está vencida e </w:t>
      </w:r>
      <w:r>
        <w:rPr>
          <w:b/>
          <w:bCs/>
        </w:rPr>
        <w:t xml:space="preserve">sujeita a corte a partir de 08/10/2026</w:t>
      </w:r>
      <w:r>
        <w:rPr/>
        <w:t xml:space="preserve">; e a conta de internet de junho de 2026, serviço indispensável ao exercício da docência, só pôde ser paga em segunda via, acrescida de encargos. O valor que efetivamente chega à conta do Autor (R$ 3.871,05 em setembro de 2026) mal cobre essas despesas e, ainda assim, é absorvido pelos débitos automáticos do Banco do Brasil.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celebrou três consignados em um único mês, com margem de R$ 1,26, usando-os para quitar seus próprios contratos, concedeu quatro antecipações de 13º salário no mesmo dia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pela declaração da Secretaria Municipal de Educação de Miguel Alves que atesta margem de apenas R$ 1,26,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Como o montante das dívidas, pelos elementos disponíveis, supera o que o Autor pode pagar em 60 meses sem comprometer o mínimo existencial, requer que o saldo eventualmente remanescente seja pago ao final, nas mesmas condições, sem juros de mora e com a redução dos juros remuneratórios autorizada pelo art. 54-D, parágrafo único, do CDC, solução semelhante à adotada por este Juízo no Processo nº 0800070-46.2025.8.18.0061, em que se determinou o pagamento do saldo remanescente ao final dos contratos, sem juros de mora.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empréstimos, de reter seu 13º salário para quitação das antecipações contratadas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inclusive, quanto ao Bradesco, o consignado averbado na folha de União e os contratos nº 503906781 e nº 504307147,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ao final, sem juros de mora;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R$ 438.429,63</w:t>
      </w:r>
      <w:r>
        <w:rPr/>
        <w:t xml:space="preserve">, correspondente à soma dos valores liberados nos contratos do Banco do Brasil (R$ 345.206,06) e do saldo vencido junto ao Bradesco (R$ 93.223,57), sem prejuízo de sua retificação após a exibição dos demonstrativos de saldo devedor.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