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both"/>
      </w:pPr>
      <w:r>
        <w:rPr>
          <w:b/>
          <w:bCs/>
        </w:rPr>
        <w:t xml:space="preserve">AO EXCELENTÍSSIMO SENHOR PREFEITO MUNICIPAL DE MIGUEL ALVES-PI.</w:t>
      </w:r>
    </w:p>
    <w:p>
      <w:pPr>
        <w:spacing w:after="0" w:line="360"/>
        <w:jc w:val="both"/>
      </w:pPr>
      <w:r>
        <w:rPr>
          <w:b/>
          <w:bCs/>
        </w:rPr>
        <w:t xml:space="preserve">À SUPERINTENDÊNCIA MUNICIPAL DE ARRECADAÇÃO E TRIBUTOS – SMART.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URGENTE – EVENTO EM 30/10/2026 (SEXTA-FEIRA), ÀS 19H.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RONALDO DE LIMA BARBOSA</w:t>
      </w:r>
      <w:r>
        <w:t xml:space="preserve">, brasileiro, solteiro, Vereador do Município de Miguel Alves-PI, natural de Miguel Alves-PI, nascido em 06/05/1986, filho de Antonia Rodrigues Lima, inscrito no CPF sob o nº 027.258.423-10, </w:t>
      </w:r>
      <w:r>
        <w:rPr>
          <w:b/>
          <w:bCs/>
          <w:shd w:fill="FFF200" w:color="auto" w:val="clear"/>
        </w:rPr>
        <w:t xml:space="preserve">[RG nº ____ SSP/PI]</w:t>
      </w:r>
      <w:r>
        <w:t xml:space="preserve">, residente e domiciliado na Rua Lateral, nº 2698, Bairro Forquilha, Miguel Alves-PI, CEP 64.130-000, por meio de seu advogado, </w:t>
      </w:r>
      <w:r>
        <w:rPr>
          <w:b/>
          <w:bCs/>
        </w:rPr>
        <w:t xml:space="preserve">ANTÔNIO DE PÁDUA SANTOS NETO</w:t>
      </w:r>
      <w:r>
        <w:t xml:space="preserve">, inscrito na OAB-PI sob o nº 21.320, constituído mediante procuração em anexo, com endereço físico na Rua Rio Grande do Sul, nº 1641, Bairro São Miguel, Miguel Alves-PI, CEP 64.130-000, e eletrônico paduanetojus@gmail.com, vem, respeitosamente, requerer a expedição de </w:t>
      </w:r>
      <w:r>
        <w:rPr>
          <w:b/>
          <w:bCs/>
        </w:rPr>
        <w:t xml:space="preserve">ALVARÁ DE AUTORIZAÇÃO PARA REALIZAÇÃO DE EVENTO PÚBLICO</w:t>
      </w:r>
      <w:r>
        <w:t xml:space="preserve">, com </w:t>
      </w:r>
      <w:r>
        <w:rPr>
          <w:b/>
          <w:bCs/>
        </w:rPr>
        <w:t xml:space="preserve">montagem de palco provisório em logradouro público, uso de som amplificado, INTERDIÇÃO TOTAL OU PARCIAL DE VIA e realização de CARREATA</w:t>
      </w:r>
      <w:r>
        <w:t xml:space="preserve">, com fundamento no art. 5º, IV, IX e XVI, da Constituição Federal, nos arts. 69, 81 e 114 do Código de Posturas do Município (Lei Municipal nº 592/1995), no Decreto Municipal nº 87/2022 e no art. 95 do Código de Trânsito Brasileiro, pelos fatos e fundamentos a seguir.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I. Do evento.</w:t>
      </w:r>
    </w:p>
    <w:p>
      <w:pPr>
        <w:spacing w:after="60" w:line="360"/>
        <w:ind w:firstLine="850"/>
        <w:jc w:val="both"/>
      </w:pPr>
      <w:r>
        <w:t xml:space="preserve">O Requerente promoverá </w:t>
      </w:r>
      <w:r>
        <w:rPr>
          <w:b/>
          <w:bCs/>
        </w:rPr>
        <w:t xml:space="preserve">celebração popular, gratuita e aberta ao público</w:t>
      </w:r>
      <w:r>
        <w:t xml:space="preserve">, de caráter cívico-político, em comemoração à vitória do Presidente Luiz Inácio Lula da Silva no segundo turno das eleições presidenciais realizado em 25/10/2026. O evento não terá venda de ingressos, cobrança de entrada ou qualquer finalidade lucrativa. Seus dados, para os fins do art. 2º do Decreto nº 87/2022, são os seguintes: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a)	</w:t>
      </w:r>
      <w:r>
        <w:rPr>
          <w:b/>
          <w:bCs/>
        </w:rPr>
        <w:t xml:space="preserve">Data e horário:</w:t>
      </w:r>
      <w:r>
        <w:t xml:space="preserve"> sexta-feira, 30/10/2026, das 19h00 às 04h00 do dia 31/10/2026;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b)	</w:t>
      </w:r>
      <w:r>
        <w:rPr>
          <w:b/>
          <w:bCs/>
        </w:rPr>
        <w:t xml:space="preserve">Local:</w:t>
      </w:r>
      <w:r>
        <w:t xml:space="preserve"> via pública em frente ao Estádio Municipal “O Torrão”, </w:t>
      </w:r>
      <w:r>
        <w:rPr>
          <w:b/>
          <w:bCs/>
          <w:shd w:fill="FFF200" w:color="auto" w:val="clear"/>
        </w:rPr>
        <w:t xml:space="preserve">[Rua/Avenida ____]</w:t>
      </w:r>
      <w:r>
        <w:t xml:space="preserve">, Bairro </w:t>
      </w:r>
      <w:r>
        <w:rPr>
          <w:b/>
          <w:bCs/>
          <w:shd w:fill="FFF200" w:color="auto" w:val="clear"/>
        </w:rPr>
        <w:t xml:space="preserve">[____]</w:t>
      </w:r>
      <w:r>
        <w:t xml:space="preserve">, Miguel Alves-PI, conforme croqui anexo;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c)	</w:t>
      </w:r>
      <w:r>
        <w:rPr>
          <w:b/>
          <w:bCs/>
        </w:rPr>
        <w:t xml:space="preserve">Estrutura:</w:t>
      </w:r>
      <w:r>
        <w:t xml:space="preserve"> palco provisório de </w:t>
      </w:r>
      <w:r>
        <w:rPr>
          <w:b/>
          <w:bCs/>
          <w:shd w:fill="FFF200" w:color="auto" w:val="clear"/>
        </w:rPr>
        <w:t xml:space="preserve">[__ m x __ m]</w:t>
      </w:r>
      <w:r>
        <w:t xml:space="preserve">, sistema de som e iluminação e apresentação de 01 (uma) banda musical </w:t>
      </w:r>
      <w:r>
        <w:rPr>
          <w:b/>
          <w:bCs/>
          <w:shd w:fill="FFF200" w:color="auto" w:val="clear"/>
        </w:rPr>
        <w:t xml:space="preserve">[nome da banda]</w:t>
      </w:r>
      <w:r>
        <w:t xml:space="preserve">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d)	</w:t>
      </w:r>
      <w:r>
        <w:rPr>
          <w:b/>
          <w:bCs/>
        </w:rPr>
        <w:t xml:space="preserve">Montagem e desmontagem:</w:t>
      </w:r>
      <w:r>
        <w:t xml:space="preserve"> montagem a partir das </w:t>
      </w:r>
      <w:r>
        <w:rPr>
          <w:b/>
          <w:bCs/>
          <w:shd w:fill="FFF200" w:color="auto" w:val="clear"/>
        </w:rPr>
        <w:t xml:space="preserve">[14h00]</w:t>
      </w:r>
      <w:r>
        <w:t xml:space="preserve"> de 30/10/2026 e retirada integral da estrutura até as </w:t>
      </w:r>
      <w:r>
        <w:rPr>
          <w:b/>
          <w:bCs/>
          <w:shd w:fill="FFF200" w:color="auto" w:val="clear"/>
        </w:rPr>
        <w:t xml:space="preserve">[12h00]</w:t>
      </w:r>
      <w:r>
        <w:t xml:space="preserve"> de 31/10/2026, dentro do prazo de 24 horas do art. 114, IV, do Código de Posturas;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e)	</w:t>
      </w:r>
      <w:r>
        <w:rPr>
          <w:b/>
          <w:bCs/>
        </w:rPr>
        <w:t xml:space="preserve">Carreata:</w:t>
      </w:r>
      <w:r>
        <w:t xml:space="preserve"> em 30/10/2026, com concentração às </w:t>
      </w:r>
      <w:r>
        <w:rPr>
          <w:b/>
          <w:bCs/>
          <w:shd w:fill="FFF200" w:color="auto" w:val="clear"/>
        </w:rPr>
        <w:t xml:space="preserve">[__h__]</w:t>
      </w:r>
      <w:r>
        <w:t xml:space="preserve"> em </w:t>
      </w:r>
      <w:r>
        <w:rPr>
          <w:b/>
          <w:bCs/>
          <w:shd w:fill="FFF200" w:color="auto" w:val="clear"/>
        </w:rPr>
        <w:t xml:space="preserve">[local de concentração]</w:t>
      </w:r>
      <w:r>
        <w:t xml:space="preserve">, percurso pelas vias </w:t>
      </w:r>
      <w:r>
        <w:rPr>
          <w:b/>
          <w:bCs/>
          <w:shd w:fill="FFF200" w:color="auto" w:val="clear"/>
        </w:rPr>
        <w:t xml:space="preserve">[Rua ____, Av. ____, Rua ____]</w:t>
      </w:r>
      <w:r>
        <w:t xml:space="preserve"> e encerramento no local do evento, com cerca de </w:t>
      </w:r>
      <w:r>
        <w:rPr>
          <w:b/>
          <w:bCs/>
          <w:shd w:fill="FFF200" w:color="auto" w:val="clear"/>
        </w:rPr>
        <w:t xml:space="preserve">[__]</w:t>
      </w:r>
      <w:r>
        <w:t xml:space="preserve"> veículos, conforme mapa anexo;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f)	</w:t>
      </w:r>
      <w:r>
        <w:rPr>
          <w:b/>
          <w:bCs/>
        </w:rPr>
        <w:t xml:space="preserve">Público estimado:</w:t>
      </w:r>
      <w:r>
        <w:t xml:space="preserve"> </w:t>
      </w:r>
      <w:r>
        <w:rPr>
          <w:b/>
          <w:bCs/>
          <w:shd w:fill="FFF200" w:color="auto" w:val="clear"/>
        </w:rPr>
        <w:t xml:space="preserve">[____]</w:t>
      </w:r>
      <w:r>
        <w:t xml:space="preserve"> pessoas;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g)	</w:t>
      </w:r>
      <w:r>
        <w:rPr>
          <w:b/>
          <w:bCs/>
        </w:rPr>
        <w:t xml:space="preserve">Responsável pelo evento:</w:t>
      </w:r>
      <w:r>
        <w:t xml:space="preserve"> o próprio Requerente, pessoa física, que assume a responsabilidade prevista no art. 6º do Decreto nº 87/2022.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II. Dos fundamentos.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a.	Do direito de reunião e da previsão expressa no Código de Posturas:</w:t>
      </w:r>
    </w:p>
    <w:p>
      <w:pPr>
        <w:spacing w:after="60" w:line="360"/>
        <w:ind w:firstLine="850"/>
        <w:jc w:val="both"/>
      </w:pPr>
      <w:r>
        <w:t xml:space="preserve">A Constituição assegura a todos o direito de reunir-se pacificamente, sem armas, em locais abertos ao público, </w:t>
      </w:r>
      <w:r>
        <w:rPr>
          <w:b/>
          <w:bCs/>
        </w:rPr>
        <w:t xml:space="preserve">independentemente de autorização</w:t>
      </w:r>
      <w:r>
        <w:t xml:space="preserve">, exigido apenas o prévio aviso à autoridade competente (art. 5º, XVI), bem como a livre manifestação do pensamento e a livre expressão artística (art. 5º, IV e IX). O próprio Decreto nº 87/2022 reproduz essa garantia: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i/>
          <w:iCs/>
          <w:sz w:val="18"/>
          <w:szCs w:val="18"/>
          <w:b/>
          <w:bCs/>
        </w:rPr>
        <w:t xml:space="preserve">Art. 8º, Parágrafo Único</w:t>
      </w:r>
      <w:r>
        <w:rPr>
          <w:i/>
          <w:iCs/>
          <w:sz w:val="18"/>
          <w:szCs w:val="18"/>
        </w:rPr>
        <w:t xml:space="preserve"> – </w:t>
      </w:r>
      <w:r>
        <w:rPr>
          <w:i/>
          <w:iCs/>
          <w:sz w:val="18"/>
          <w:szCs w:val="18"/>
          <w:b/>
          <w:bCs/>
          <w:u w:val="single"/>
          <w:shd w:fill="CFE2F3" w:color="auto" w:val="clear"/>
        </w:rPr>
        <w:t xml:space="preserve">Fica assegurado o direito de reunião pacífica, em locais abertos ao público, independentemente de autorização</w:t>
      </w:r>
      <w:r>
        <w:rPr>
          <w:i/>
          <w:iCs/>
          <w:sz w:val="18"/>
          <w:szCs w:val="18"/>
        </w:rPr>
        <w:t xml:space="preserve">, desde que não prejudique outra reunião anteriormente convocada para o mesmo local, exigindo-se apenas o prévio aviso aos órgãos competentes.</w:t>
      </w:r>
    </w:p>
    <w:p>
      <w:pPr>
        <w:spacing w:after="60" w:line="360"/>
        <w:ind w:firstLine="850"/>
        <w:jc w:val="both"/>
      </w:pPr>
      <w:r>
        <w:t xml:space="preserve">O Supremo Tribunal Federal fixou, no Tema 855 da repercussão geral (RE 806.339), que o aviso prévio é satisfeito com a informação que permita ao poder público zelar para que a reunião ocorra de forma pacífica e não frustre outra anteriormente convocada para o mesmo local. </w:t>
      </w:r>
      <w:r>
        <w:rPr>
          <w:b/>
          <w:bCs/>
          <w:u w:val="single"/>
          <w:shd w:fill="CFE2F3" w:color="auto" w:val="clear"/>
        </w:rPr>
        <w:t xml:space="preserve">O presente requerimento vale, portanto, também como aviso prévio</w:t>
      </w:r>
      <w:r>
        <w:t xml:space="preserve">, contendo todos os dados necessários ao planejamento do Município e das forças de segurança.</w:t>
      </w:r>
    </w:p>
    <w:p>
      <w:pPr>
        <w:spacing w:after="60" w:line="360"/>
        <w:ind w:firstLine="850"/>
        <w:jc w:val="both"/>
      </w:pPr>
      <w:r>
        <w:t xml:space="preserve">Por envolver palco, som amplificado e ocupação de logradouro, o evento também se enquadra como divertimento público (arts. 68, 69 e 81 do Código de Posturas), razão pela qual se requer a licença. E o Código de Posturas prevê expressamente a montagem de palanques em logradouros justamente para eventos dessa natureza: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i/>
          <w:iCs/>
          <w:sz w:val="18"/>
          <w:szCs w:val="18"/>
          <w:b/>
          <w:bCs/>
        </w:rPr>
        <w:t xml:space="preserve">Art. 114</w:t>
      </w:r>
      <w:r>
        <w:rPr>
          <w:i/>
          <w:iCs/>
          <w:sz w:val="18"/>
          <w:szCs w:val="18"/>
        </w:rPr>
        <w:t xml:space="preserve"> – Poderão ser armados coretos ou palanques provisórios nos logradouros públicos, </w:t>
      </w:r>
      <w:r>
        <w:rPr>
          <w:i/>
          <w:iCs/>
          <w:sz w:val="18"/>
          <w:szCs w:val="18"/>
          <w:b/>
          <w:bCs/>
          <w:u w:val="single"/>
          <w:shd w:fill="CFE2F3" w:color="auto" w:val="clear"/>
        </w:rPr>
        <w:t xml:space="preserve">para comícios políticos, festividades religiosas, cívicas ou de caráter popular</w:t>
      </w:r>
      <w:r>
        <w:rPr>
          <w:i/>
          <w:iCs/>
          <w:sz w:val="18"/>
          <w:szCs w:val="18"/>
        </w:rPr>
        <w:t xml:space="preserve">, desde que observadas as condições seguintes:</w:t>
      </w:r>
    </w:p>
    <w:p>
      <w:pPr>
        <w:spacing w:after="0" w:before="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I – serem aprovados pela Prefeitura, quanto a sua localização;</w:t>
      </w:r>
    </w:p>
    <w:p>
      <w:pPr>
        <w:spacing w:after="0" w:before="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II – não perturbarem o trânsito público;</w:t>
      </w:r>
    </w:p>
    <w:p>
      <w:pPr>
        <w:spacing w:after="0" w:before="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III – não prejudicarem o calçamento nem o escoamento das águas pluviais, correndo por conta dos responsáveis pelas festividades os estragos por acaso verificados;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IV – serem removidos no prazo de 24 (vinte e quatro) horas, a contar do encerramento dos festejos.</w:t>
      </w:r>
    </w:p>
    <w:p>
      <w:pPr>
        <w:spacing w:after="60" w:line="360"/>
        <w:ind w:firstLine="850"/>
        <w:jc w:val="both"/>
      </w:pPr>
      <w:r>
        <w:t xml:space="preserve">O Requerente se compromete com todas essas condições. Quanto ao inciso II, a interdição pedida não “perturba” o trânsito: ela o reorganiza, mediante autorização do órgão competente, sinalização e indicação de rotas alternativas, nos termos do art. 95 do CTB e do art. 89, parágrafo único, do Código de Posturas.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b.	Da neutralidade da análise:</w:t>
      </w:r>
    </w:p>
    <w:p>
      <w:pPr>
        <w:spacing w:after="60" w:line="360"/>
        <w:ind w:firstLine="850"/>
        <w:jc w:val="both"/>
      </w:pPr>
      <w:r>
        <w:t xml:space="preserve">O caráter político da celebração não é critério válido para o deferimento ou indeferimento do pedido. A Administração deve decidir com </w:t>
      </w:r>
      <w:r>
        <w:rPr>
          <w:b/>
          <w:bCs/>
        </w:rPr>
        <w:t xml:space="preserve">impessoalidade</w:t>
      </w:r>
      <w:r>
        <w:t xml:space="preserve"> (art. 37, caput, da CF), examinando apenas requisitos objetivos de segurança, trânsito, sossego e higiene, sem qualquer juízo sobre o conteúdo da manifestação. O STF já reconheceu a inconstitucionalidade de restrições ao direito de reunião baseadas no conteúdo da mensagem ou que inviabilizem seu exercício (ADPF 187 e ADI 1.969).</w:t>
      </w:r>
    </w:p>
    <w:p>
      <w:pPr>
        <w:spacing w:after="60" w:line="360"/>
        <w:ind w:firstLine="850"/>
        <w:jc w:val="both"/>
      </w:pPr>
      <w:r>
        <w:t xml:space="preserve">Registre-se, ainda, que encerrado o pleito em 25/10/2026, o evento não constitui ato de campanha nem propaganda eleitoral, de modo que não se submete às vedações do art. 39 da Lei nº 9.504/1997, que alcançam apenas a promoção de candidatos durante o período eleitoral.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c.	Do prazo e da urgência:</w:t>
      </w:r>
    </w:p>
    <w:p>
      <w:pPr>
        <w:spacing w:after="60" w:line="360"/>
        <w:ind w:firstLine="850"/>
        <w:jc w:val="both"/>
      </w:pPr>
      <w:r>
        <w:t xml:space="preserve">O art. 3º do Decreto nº 87/2022 prevê que o alvará seja emitido com 30 dias de antecedência. Esse prazo, contudo, </w:t>
      </w:r>
      <w:r>
        <w:rPr>
          <w:b/>
          <w:bCs/>
          <w:u w:val="single"/>
          <w:shd w:fill="CFE2F3" w:color="auto" w:val="clear"/>
        </w:rPr>
        <w:t xml:space="preserve">não pode ser oposto ao Requerente</w:t>
      </w:r>
      <w:r>
        <w:t xml:space="preserve">, por três razões: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i)	</w:t>
      </w:r>
      <w:r>
        <w:t xml:space="preserve">o fato que motiva a celebração – o resultado do segundo turno – só se tornou conhecido em 25/10/2026, sendo materialmente impossível requerer o alvará com 30 dias de antecedência;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ii)	</w:t>
      </w:r>
      <w:r>
        <w:t xml:space="preserve">trata-se de reunião pública, que independe de autorização e exige apenas aviso prévio (art. 5º, XVI, da CF e art. 8º, parágrafo único, do Decreto), não podendo norma regulamentar condicionar o exercício de direito fundamental a prazo incompatível com a natureza do fato;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iii)	</w:t>
      </w:r>
      <w:r>
        <w:t xml:space="preserve">o próprio Decreto fixa prazo final para a entrega do alvará, sob pena de autorização tácita: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i/>
          <w:iCs/>
          <w:sz w:val="18"/>
          <w:szCs w:val="18"/>
          <w:b/>
          <w:bCs/>
        </w:rPr>
        <w:t xml:space="preserve">Art. 3º, § 1º</w:t>
      </w:r>
      <w:r>
        <w:rPr>
          <w:i/>
          <w:iCs/>
          <w:sz w:val="18"/>
          <w:szCs w:val="18"/>
        </w:rPr>
        <w:t xml:space="preserve"> – O alvará deve ser entregue pela Prefeitura Municipal </w:t>
      </w:r>
      <w:r>
        <w:rPr>
          <w:i/>
          <w:iCs/>
          <w:sz w:val="18"/>
          <w:szCs w:val="18"/>
          <w:b/>
          <w:bCs/>
          <w:u w:val="single"/>
          <w:shd w:fill="CFE2F3" w:color="auto" w:val="clear"/>
        </w:rPr>
        <w:t xml:space="preserve">no prazo máximo de 02 (dois) dias antes da realização do evento, sob pena de configurar autorização tácita</w:t>
      </w:r>
      <w:r>
        <w:rPr>
          <w:i/>
          <w:iCs/>
          <w:sz w:val="18"/>
          <w:szCs w:val="18"/>
        </w:rPr>
        <w:t xml:space="preserve">.</w:t>
      </w:r>
    </w:p>
    <w:p>
      <w:pPr>
        <w:spacing w:after="60" w:line="360"/>
        <w:ind w:firstLine="850"/>
        <w:jc w:val="both"/>
      </w:pPr>
      <w:r>
        <w:t xml:space="preserve">Considerando ainda que o art. 95, § 2º, do CTB exige a divulgação de interdição de via com 48 horas de antecedência, requer-se a análise em regime de urgência, com decisão </w:t>
      </w:r>
      <w:r>
        <w:rPr>
          <w:b/>
          <w:bCs/>
        </w:rPr>
        <w:t xml:space="preserve">até 28/10/2026</w:t>
      </w:r>
      <w:r>
        <w:t xml:space="preserve">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d.	Da interdição da via e da carreata:</w:t>
      </w:r>
    </w:p>
    <w:p>
      <w:pPr>
        <w:spacing w:after="60" w:line="360"/>
        <w:ind w:firstLine="850"/>
        <w:jc w:val="both"/>
      </w:pPr>
      <w:r>
        <w:t xml:space="preserve">Nos termos do art. 95 do CTB, nenhum evento que possa interromper a livre circulação será iniciado sem permissão prévia do órgão de trânsito com circunscrição sobre a via. Requer-se, assim, a </w:t>
      </w:r>
      <w:r>
        <w:rPr>
          <w:b/>
          <w:bCs/>
        </w:rPr>
        <w:t xml:space="preserve">interdição total</w:t>
      </w:r>
      <w:r>
        <w:t xml:space="preserve"> do trecho </w:t>
      </w:r>
      <w:r>
        <w:rPr>
          <w:b/>
          <w:bCs/>
          <w:shd w:fill="FFF200" w:color="auto" w:val="clear"/>
        </w:rPr>
        <w:t xml:space="preserve">[entre a Rua ____ e a Rua ____]</w:t>
      </w:r>
      <w:r>
        <w:t xml:space="preserve">, em frente ao Estádio Municipal “O Torrão”, das </w:t>
      </w:r>
      <w:r>
        <w:rPr>
          <w:b/>
          <w:bCs/>
          <w:shd w:fill="FFF200" w:color="auto" w:val="clear"/>
        </w:rPr>
        <w:t xml:space="preserve">[14h00]</w:t>
      </w:r>
      <w:r>
        <w:t xml:space="preserve"> de 30/10/2026 às </w:t>
      </w:r>
      <w:r>
        <w:rPr>
          <w:b/>
          <w:bCs/>
          <w:shd w:fill="FFF200" w:color="auto" w:val="clear"/>
        </w:rPr>
        <w:t xml:space="preserve">[06h00]</w:t>
      </w:r>
      <w:r>
        <w:t xml:space="preserve"> de 31/10/2026, com rotas alternativas pelas vias </w:t>
      </w:r>
      <w:r>
        <w:rPr>
          <w:b/>
          <w:bCs/>
          <w:shd w:fill="FFF200" w:color="auto" w:val="clear"/>
        </w:rPr>
        <w:t xml:space="preserve">[____]</w:t>
      </w:r>
      <w:r>
        <w:t xml:space="preserve">. Subsidiariamente, caso a interdição total seja considerada inviável, requer-se a </w:t>
      </w:r>
      <w:r>
        <w:rPr>
          <w:b/>
          <w:bCs/>
        </w:rPr>
        <w:t xml:space="preserve">interdição parcial</w:t>
      </w:r>
      <w:r>
        <w:t xml:space="preserve"> </w:t>
      </w:r>
      <w:r>
        <w:rPr>
          <w:b/>
          <w:bCs/>
          <w:shd w:fill="FFF200" w:color="auto" w:val="clear"/>
        </w:rPr>
        <w:t xml:space="preserve">[de uma faixa / de meia pista]</w:t>
      </w:r>
      <w:r>
        <w:t xml:space="preserve">, com corredor livre permanente para veículos de emergência.</w:t>
      </w:r>
    </w:p>
    <w:p>
      <w:pPr>
        <w:spacing w:after="60" w:line="360"/>
        <w:ind w:firstLine="850"/>
        <w:jc w:val="both"/>
      </w:pPr>
      <w:r>
        <w:t xml:space="preserve">Requer-se, igualmente, autorização para a carreata no percurso indicado, com apoio de agentes de trânsito e da Polícia Militar. A sinalização da interdição ficará a cargo do Requerente (art. 95, § 1º, do CTB), com sinalização vermelha de dia e luminosa à noite (art. 89, parágrafo único, do Código de Posturas). </w:t>
      </w:r>
      <w:r>
        <w:rPr>
          <w:b/>
          <w:bCs/>
          <w:shd w:fill="FFF200" w:color="auto" w:val="clear"/>
        </w:rPr>
        <w:t xml:space="preserve">[CONFERIR: se a via em frente ao estádio for rodovia estadual, a competência é do DER/PI ou do DETRAN-PI, e não do Município. Nesse caso, protocolar também lá.]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e.	Do atendimento às exigências do Decreto nº 87/2022 e do Código de Posturas: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i)	</w:t>
      </w:r>
      <w:r>
        <w:rPr>
          <w:b/>
          <w:bCs/>
        </w:rPr>
        <w:t xml:space="preserve">Polícia Militar (art. 1º, § 2º, I):</w:t>
      </w:r>
      <w:r>
        <w:t xml:space="preserve"> comunicação prévia protocolada no </w:t>
      </w:r>
      <w:r>
        <w:rPr>
          <w:b/>
          <w:bCs/>
          <w:shd w:fill="FFF200" w:color="auto" w:val="clear"/>
        </w:rPr>
        <w:t xml:space="preserve">[__º BPM / Destacamento de Miguel Alves]</w:t>
      </w:r>
      <w:r>
        <w:t xml:space="preserve">, cópia anexa;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ii)	</w:t>
      </w:r>
      <w:r>
        <w:rPr>
          <w:b/>
          <w:bCs/>
        </w:rPr>
        <w:t xml:space="preserve">Público acima de 250 pessoas (art. 1º, § 2º, II):</w:t>
      </w:r>
      <w:r>
        <w:t xml:space="preserve"> contrato de segurança </w:t>
      </w:r>
      <w:r>
        <w:rPr>
          <w:b/>
          <w:bCs/>
          <w:shd w:fill="FFF200" w:color="auto" w:val="clear"/>
        </w:rPr>
        <w:t xml:space="preserve">[empresa ____ / equipe de ____ brigadistas]</w:t>
      </w:r>
      <w:r>
        <w:t xml:space="preserve">, anexo; requer-se a emissão da guia da taxa de segurança pública;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iii)	</w:t>
      </w:r>
      <w:r>
        <w:rPr>
          <w:b/>
          <w:bCs/>
        </w:rPr>
        <w:t xml:space="preserve">Estrutura física (art. 1º, § 2º, III, e art. 2º, § 2º):</w:t>
      </w:r>
      <w:r>
        <w:t xml:space="preserve"> laudo técnico e ART do palco e das instalações elétricas, firmados por </w:t>
      </w:r>
      <w:r>
        <w:rPr>
          <w:b/>
          <w:bCs/>
          <w:shd w:fill="FFF200" w:color="auto" w:val="clear"/>
        </w:rPr>
        <w:t xml:space="preserve">[nome do responsável técnico, CREA/PI nº ____]</w:t>
      </w:r>
      <w:r>
        <w:t xml:space="preserve">, e </w:t>
      </w:r>
      <w:r>
        <w:rPr>
          <w:b/>
          <w:bCs/>
          <w:shd w:fill="FFF200" w:color="auto" w:val="clear"/>
        </w:rPr>
        <w:t xml:space="preserve">[projeto/vistoria do Corpo de Bombeiros – SPCIP]</w:t>
      </w:r>
      <w:r>
        <w:t xml:space="preserve">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iv)	</w:t>
      </w:r>
      <w:r>
        <w:rPr>
          <w:b/>
          <w:bCs/>
        </w:rPr>
        <w:t xml:space="preserve">Ato constitutivo de pessoa jurídica (art. 1º, § 2º, IV):</w:t>
      </w:r>
      <w:r>
        <w:t xml:space="preserve"> não se aplica. O evento é gratuito e sem fins lucrativos, e o art. 1º, § 1º, exige pessoa jurídica apenas para eventos com fins lucrativos;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v)	</w:t>
      </w:r>
      <w:r>
        <w:rPr>
          <w:b/>
          <w:bCs/>
        </w:rPr>
        <w:t xml:space="preserve">Croqui e venda de ingressos (art. 2º):</w:t>
      </w:r>
      <w:r>
        <w:t xml:space="preserve"> croqui anexo; não haverá venda de ingressos;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vi)	</w:t>
      </w:r>
      <w:r>
        <w:rPr>
          <w:b/>
          <w:bCs/>
        </w:rPr>
        <w:t xml:space="preserve">Distância de hospitais (art. 4º do Decreto e art. 75 do Código de Posturas):</w:t>
      </w:r>
      <w:r>
        <w:t xml:space="preserve"> o local está a mais de 100 metros de hospitais, casas de saúde e maternidades </w:t>
      </w:r>
      <w:r>
        <w:rPr>
          <w:b/>
          <w:bCs/>
          <w:shd w:fill="FFF200" w:color="auto" w:val="clear"/>
        </w:rPr>
        <w:t xml:space="preserve">[CONFERIR]</w:t>
      </w:r>
      <w:r>
        <w:t xml:space="preserve">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vii)	</w:t>
      </w:r>
      <w:r>
        <w:rPr>
          <w:b/>
          <w:bCs/>
        </w:rPr>
        <w:t xml:space="preserve">Sossego e poluição sonora (art. 5º do Decreto e art. 63, III e VII, do Código de Posturas):</w:t>
      </w:r>
      <w:r>
        <w:t xml:space="preserve"> o som amplificado será operado conforme os parâmetros da NBR 10.151 e da Resolução CONAMA nº 01/1990, com direcionamento das caixas para o estádio;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viii)	</w:t>
      </w:r>
      <w:r>
        <w:rPr>
          <w:b/>
          <w:bCs/>
        </w:rPr>
        <w:t xml:space="preserve">Fiscalização (art. 7º):</w:t>
      </w:r>
      <w:r>
        <w:t xml:space="preserve"> livre acesso às autoridades policiais e municipais;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ix)	</w:t>
      </w:r>
      <w:r>
        <w:rPr>
          <w:b/>
          <w:bCs/>
        </w:rPr>
        <w:t xml:space="preserve">Limpeza e danos (art. 6º do Decreto e art. 114, III, do Código de Posturas):</w:t>
      </w:r>
      <w:r>
        <w:t xml:space="preserve"> o Requerente se responsabiliza pela limpeza do local ao fim do evento e por eventuais danos ao calçamento e a bens públicos.</w:t>
      </w:r>
    </w:p>
    <w:p>
      <w:pPr>
        <w:spacing w:after="60" w:line="360"/>
        <w:ind w:firstLine="850"/>
        <w:jc w:val="both"/>
      </w:pPr>
      <w:r>
        <w:t xml:space="preserve">Eventuais vendedores ambulantes deverão obter licença própria (art. 164 do Código de Posturas), não havendo comercialização pelo Requerente. </w:t>
      </w:r>
      <w:r>
        <w:rPr>
          <w:b/>
          <w:bCs/>
          <w:shd w:fill="FFF200" w:color="auto" w:val="clear"/>
        </w:rPr>
        <w:t xml:space="preserve">[OPCIONAL – se houver fogos: requer-se também licença para queima de fogos, nos termos do art. 130, § 1º, do Código de Posturas (dias de regozijo público), em área isolada e sob responsabilidade de blaster habilitado.]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III. Dos pedidos.</w:t>
      </w:r>
    </w:p>
    <w:p>
      <w:pPr>
        <w:spacing w:after="60" w:line="360"/>
        <w:ind w:firstLine="850"/>
        <w:jc w:val="both"/>
      </w:pPr>
      <w:r>
        <w:t xml:space="preserve">Diante do exposto, requer: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a)	</w:t>
      </w:r>
      <w:r>
        <w:t xml:space="preserve">o recebimento e processamento deste requerimento em </w:t>
      </w:r>
      <w:r>
        <w:rPr>
          <w:b/>
          <w:bCs/>
        </w:rPr>
        <w:t xml:space="preserve">regime de urgência</w:t>
      </w:r>
      <w:r>
        <w:t xml:space="preserve">, com decisão até </w:t>
      </w:r>
      <w:r>
        <w:rPr>
          <w:b/>
          <w:bCs/>
        </w:rPr>
        <w:t xml:space="preserve">28/10/2026</w:t>
      </w:r>
      <w:r>
        <w:t xml:space="preserve">, observado o art. 3º, § 1º, do Decreto nº 87/2022;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b)	</w:t>
      </w:r>
      <w:r>
        <w:t xml:space="preserve">a expedição de </w:t>
      </w:r>
      <w:r>
        <w:rPr>
          <w:b/>
          <w:bCs/>
        </w:rPr>
        <w:t xml:space="preserve">alvará de autorização para realização do evento público</w:t>
      </w:r>
      <w:r>
        <w:t xml:space="preserve"> descrito, em 30/10/2026, das 19h00 às 04h00 de 31/10/2026, em frente ao Estádio Municipal “O Torrão”;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c)	</w:t>
      </w:r>
      <w:r>
        <w:t xml:space="preserve">a autorização para </w:t>
      </w:r>
      <w:r>
        <w:rPr>
          <w:b/>
          <w:bCs/>
        </w:rPr>
        <w:t xml:space="preserve">montagem de palco provisório</w:t>
      </w:r>
      <w:r>
        <w:t xml:space="preserve"> no logradouro (art. 114 do Código de Posturas), para uso de </w:t>
      </w:r>
      <w:r>
        <w:rPr>
          <w:b/>
          <w:bCs/>
        </w:rPr>
        <w:t xml:space="preserve">som amplificado</w:t>
      </w:r>
      <w:r>
        <w:t xml:space="preserve"> e para </w:t>
      </w:r>
      <w:r>
        <w:rPr>
          <w:b/>
          <w:bCs/>
        </w:rPr>
        <w:t xml:space="preserve">apresentação de banda musical</w:t>
      </w:r>
      <w:r>
        <w:t xml:space="preserve"> (art. 63, III e VII, do Código de Posturas);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d)	</w:t>
      </w:r>
      <w:r>
        <w:t xml:space="preserve">a </w:t>
      </w:r>
      <w:r>
        <w:rPr>
          <w:b/>
          <w:bCs/>
        </w:rPr>
        <w:t xml:space="preserve">interdição total</w:t>
      </w:r>
      <w:r>
        <w:t xml:space="preserve"> do trecho indicado, no período de </w:t>
      </w:r>
      <w:r>
        <w:rPr>
          <w:b/>
          <w:bCs/>
          <w:shd w:fill="FFF200" w:color="auto" w:val="clear"/>
        </w:rPr>
        <w:t xml:space="preserve">[14h00]</w:t>
      </w:r>
      <w:r>
        <w:t xml:space="preserve"> de 30/10/2026 às </w:t>
      </w:r>
      <w:r>
        <w:rPr>
          <w:b/>
          <w:bCs/>
          <w:shd w:fill="FFF200" w:color="auto" w:val="clear"/>
        </w:rPr>
        <w:t xml:space="preserve">[06h00]</w:t>
      </w:r>
      <w:r>
        <w:t xml:space="preserve"> de 31/10/2026, ou, subsidiariamente, a </w:t>
      </w:r>
      <w:r>
        <w:rPr>
          <w:b/>
          <w:bCs/>
        </w:rPr>
        <w:t xml:space="preserve">interdição parcial</w:t>
      </w:r>
      <w:r>
        <w:t xml:space="preserve">, com o encaminhamento imediato ao órgão de trânsito competente e a divulgação prevista no art. 95, § 2º, do CTB;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e)	</w:t>
      </w:r>
      <w:r>
        <w:t xml:space="preserve">a autorização para a </w:t>
      </w:r>
      <w:r>
        <w:rPr>
          <w:b/>
          <w:bCs/>
        </w:rPr>
        <w:t xml:space="preserve">carreata</w:t>
      </w:r>
      <w:r>
        <w:t xml:space="preserve"> no percurso indicado, com apoio de agentes de trânsito;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f)	</w:t>
      </w:r>
      <w:r>
        <w:t xml:space="preserve">a emissão das guias das taxas eventualmente devidas, inclusive a taxa de segurança pública;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g)	</w:t>
      </w:r>
      <w:r>
        <w:t xml:space="preserve">subsidiariamente, caso a Administração entenda necessária alguma adequação (horário de encerramento, limite de som, extensão da interdição ou documento complementar), o </w:t>
      </w:r>
      <w:r>
        <w:rPr>
          <w:b/>
          <w:bCs/>
        </w:rPr>
        <w:t xml:space="preserve">deferimento com condicionantes</w:t>
      </w:r>
      <w:r>
        <w:t xml:space="preserve">, em vez do indeferimento, com intimação para cumprimento imediato;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h)	</w:t>
      </w:r>
      <w:r>
        <w:t xml:space="preserve">que eventual indeferimento, total ou parcial, seja decidido por escrito, com indicação dos fundamentos de fato e de direito, e comunicado em tempo hábil;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i)	</w:t>
      </w:r>
      <w:r>
        <w:t xml:space="preserve">que as comunicações sejam feitas ao advogado subscritor, pelo e-mail paduanetojus@gmail.com ou pelo telefone (86) 9 7400-9869.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t xml:space="preserve">Documentos anexos: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01 – Procuração;]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02 – Documento de identidade, CPF e comprovante de residência do Requerente;]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03 – Croqui do local, com posição do palco, som, banheiros químicos e trecho a ser interditado;]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04 – Mapa do percurso da carreata;]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05 – Comunicação prévia à Polícia Militar, com protocolo;]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06 – Laudo técnico e ART do palco e das instalações elétricas;]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07 – Contrato de segurança / brigada de incêndio;]</w:t>
      </w:r>
    </w:p>
    <w:p>
      <w:pPr>
        <w:spacing w:after="0" w:line="300"/>
        <w:ind w:left="850"/>
      </w:pPr>
      <w:r>
        <w:rPr>
          <w:sz w:val="22"/>
          <w:szCs w:val="22"/>
          <w:b/>
          <w:bCs/>
          <w:shd w:fill="FFF200" w:color="auto" w:val="clear"/>
        </w:rPr>
        <w:t xml:space="preserve">[Doc. 08 – Documentação do Corpo de Bombeiros (SPCIP), se exigida.]</w:t>
      </w:r>
    </w:p>
    <w:p>
      <w:pPr>
        <w:spacing w:after="0"/>
      </w:pPr>
    </w:p>
    <w:p>
      <w:pPr>
        <w:keepNext/>
        <w:spacing w:after="0" w:line="360"/>
        <w:jc w:val="center"/>
      </w:pPr>
      <w:r>
        <w:t xml:space="preserve">Nestes termos,</w:t>
      </w:r>
    </w:p>
    <w:p>
      <w:pPr>
        <w:keepNext/>
        <w:spacing w:after="0" w:line="360"/>
        <w:jc w:val="center"/>
      </w:pPr>
      <w:r>
        <w:t xml:space="preserve">Pede deferimento.</w:t>
      </w: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t xml:space="preserve">Miguel Alves-PI, 27 de outubro de 2026.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rPr>
          <w:b/>
          <w:bCs/>
        </w:rPr>
        <w:t xml:space="preserve">RONALDO DE LIMA BARBOSA</w:t>
      </w:r>
    </w:p>
    <w:p>
      <w:pPr>
        <w:keepNext/>
        <w:spacing w:after="0" w:line="360"/>
        <w:jc w:val="center"/>
      </w:pPr>
      <w:r>
        <w:t xml:space="preserve">Requerente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keepNext/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 de alvará - evento 30-10-2026 - Ronaldo de Lima Barbosa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