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after="60"/>
        <w:jc w:val="both"/>
      </w:pPr>
      <w:r>
        <w:rPr>
          <w:b/>
        </w:rPr>
        <w:t>EXCELENTÍSSIMO SENHOR DOUTOR JUIZ DE DIREITO DA VARA ÚNICA DA COMARCA DE MIGUEL ALVES-PI.</w:t>
      </w:r>
    </w:p>
    <w:p/>
    <w:p>
      <w:pPr>
        <w:spacing w:line="360" w:lineRule="auto" w:after="60"/>
      </w:pPr>
      <w:r>
        <w:rPr>
          <w:b/>
        </w:rPr>
        <w:t>Processo nº 0800122-42.2025.8.18.0061</w:t>
      </w:r>
    </w:p>
    <w:p>
      <w:pPr>
        <w:spacing w:line="360" w:lineRule="auto" w:after="60"/>
      </w:pPr>
      <w:r>
        <w:rPr/>
        <w:t>Cumprimento de sentença – Exequente: FRANCISCA SOUSA DA SILVA (falecida) – Executado: BANCO PAN S.A.</w:t>
      </w:r>
    </w:p>
    <w:p/>
    <w:p>
      <w:pPr>
        <w:spacing w:line="360" w:lineRule="auto" w:after="60"/>
        <w:ind w:firstLine="850"/>
        <w:jc w:val="both"/>
      </w:pPr>
      <w:r>
        <w:rPr>
          <w:b/>
        </w:rPr>
        <w:t>MANOEL LOPES DA SILVA</w:t>
      </w:r>
      <w:r>
        <w:rPr/>
        <w:t xml:space="preserve">, brasileiro, viúvo, lavrador, nascido em 21/05/1954, natural de Miguel Alves/PI, portador do RG nº 1.009.340 SSP/PI, inscrito no CPF sob o nº 606.865.573-36, residente e domiciliado na Rua Picos, nº 506, bairro São Miguel, Miguel Alves/PI, CEP 64.130-000; </w:t>
      </w:r>
      <w:r>
        <w:rPr>
          <w:b/>
        </w:rPr>
        <w:t>JAILENE SOUSA SILVA RODRIGUES</w:t>
      </w:r>
      <w:r>
        <w:rPr/>
        <w:t xml:space="preserve">, brasileira, casada, lavradora, nascida em 14/10/1982, natural de Miguel Alves/PI, inscrita no CPF sob o nº 924.859.953-20, residente e domiciliada no Residencial Helena, Quadra C, casa 17, bairro São Sebastião, União/PI, CEP 64.120-000; </w:t>
      </w:r>
      <w:r>
        <w:rPr>
          <w:b/>
        </w:rPr>
        <w:t>JOEL CARLOS SOUSA SILVA</w:t>
      </w:r>
      <w:r>
        <w:rPr/>
        <w:t xml:space="preserve">, brasileiro, solteiro, lavrador, nascido em 29/10/1984, natural de Miguel Alves/PI, inscrito no CPF sob o nº 040.697.193-50, residente e domiciliado na Rua Picos, nº 506, bairro São Miguel, Miguel Alves/PI, CEP 64.130-000; </w:t>
      </w:r>
      <w:r>
        <w:rPr>
          <w:b/>
        </w:rPr>
        <w:t>GEAN CARLOS SOUSA SILVA</w:t>
      </w:r>
      <w:r>
        <w:rPr/>
        <w:t xml:space="preserve">, brasileiro, solteiro, lavrador, nascido em 15/11/1980, natural de Miguel Alves/PI, inscrito no CPF sob o nº 005.917.433-10, residente e domiciliado no Povoado Estirões, s/n, zona rural, Miguel Alves/PI, CEP 64.130-000; e </w:t>
      </w:r>
      <w:r>
        <w:rPr>
          <w:b/>
        </w:rPr>
        <w:t>JANAÍNA DE SOUSA SILVA</w:t>
      </w:r>
      <w:r>
        <w:rPr/>
        <w:t xml:space="preserve">, brasileira, solteira, lavradora, nascida em 04/07/1988, natural de Miguel Alves/PI, portadora do RG nº 2.919.897 SSP/PI, inscrita no CPF sob o nº 022.156.843-30, residente e domiciliada na Rua Picos, nº 531, bairro São Miguel, Miguel Alves/PI, CEP 64.130-000, todos sem endereço eletrônico, na qualidade de cônjuge sobrevivente e filhos da exequente </w:t>
      </w:r>
      <w:r>
        <w:rPr>
          <w:b/>
        </w:rPr>
        <w:t>FRANCISCA SOUSA DA SILVA</w:t>
      </w:r>
      <w:r>
        <w:rPr/>
        <w:t>, por intermédio de seu advogado infra-assinado (procurações anexas), vêm, respeitosamente, à presença de Vossa Excelência, com fundamento nos arts. 110, 313, I, e 687 a 692 do Código de Processo Civil, requerer a presente</w:t>
      </w:r>
    </w:p>
    <w:p/>
    <w:p>
      <w:pPr>
        <w:spacing w:line="360" w:lineRule="auto" w:after="60"/>
        <w:jc w:val="center"/>
      </w:pPr>
      <w:r>
        <w:rPr>
          <w:b/>
        </w:rPr>
        <w:t>HABILITAÇÃO DE HERDEIROS</w:t>
      </w:r>
    </w:p>
    <w:p/>
    <w:p>
      <w:pPr>
        <w:spacing w:line="360" w:lineRule="auto" w:after="60"/>
        <w:ind w:firstLine="850"/>
        <w:jc w:val="both"/>
      </w:pPr>
      <w:r>
        <w:rPr/>
        <w:t xml:space="preserve">em face de </w:t>
      </w:r>
      <w:r>
        <w:rPr>
          <w:b/>
        </w:rPr>
        <w:t>BANCO PAN S.A.</w:t>
      </w:r>
      <w:r>
        <w:rPr/>
        <w:t>, já qualificado nos autos, pelas razões de fato e de direito a seguir expostas.</w:t>
      </w:r>
    </w:p>
    <w:p>
      <w:pPr>
        <w:keepNext/>
        <w:spacing w:before="360" w:after="240" w:line="360" w:lineRule="auto"/>
      </w:pPr>
      <w:r>
        <w:rPr>
          <w:b/>
        </w:rPr>
        <w:t>I.</w:t>
        <w:tab/>
        <w:t>DOS FATOS</w:t>
      </w:r>
    </w:p>
    <w:p>
      <w:pPr>
        <w:spacing w:line="360" w:lineRule="auto" w:after="60"/>
        <w:ind w:firstLine="850"/>
        <w:jc w:val="both"/>
      </w:pPr>
      <w:r>
        <w:rPr/>
        <w:t xml:space="preserve">A Sra. Francisca Sousa da Silva, autora da ação declaratória e exequente no presente cumprimento de sentença, </w:t>
      </w:r>
      <w:r>
        <w:rPr>
          <w:b/>
        </w:rPr>
        <w:t>faleceu em 16 de julho de 2026</w:t>
      </w:r>
      <w:r>
        <w:rPr/>
        <w:t>, no Hospital Pedro Vasconcelos, em Miguel Alves/PI, conforme certidão de óbito expedida pelo Cartório Único de Miguel Alves (matrícula 149435 01 55 2026 4 00011 230 0004980 09). [Doc. 01]</w:t>
      </w:r>
    </w:p>
    <w:p>
      <w:pPr>
        <w:spacing w:line="360" w:lineRule="auto" w:after="60"/>
        <w:ind w:firstLine="850"/>
        <w:jc w:val="both"/>
      </w:pPr>
      <w:r>
        <w:rPr/>
        <w:t xml:space="preserve">A falecida era casada com o requerente </w:t>
      </w:r>
      <w:r>
        <w:rPr>
          <w:b/>
        </w:rPr>
        <w:t>Manoel Lopes da Silva</w:t>
      </w:r>
      <w:r>
        <w:rPr/>
        <w:t xml:space="preserve"> desde 15/09/1976, sob o regime da </w:t>
      </w:r>
      <w:r>
        <w:rPr>
          <w:b/>
        </w:rPr>
        <w:t>comunhão de bens</w:t>
      </w:r>
      <w:r>
        <w:rPr/>
        <w:t>, conforme certidão de casamento (matrícula 149435 01 55 1976 2 00013 191 0000054-85). [Doc. 02]</w:t>
      </w:r>
    </w:p>
    <w:p>
      <w:pPr>
        <w:spacing w:line="360" w:lineRule="auto" w:after="60"/>
        <w:ind w:firstLine="850"/>
        <w:jc w:val="both"/>
      </w:pPr>
      <w:r>
        <w:rPr/>
        <w:t xml:space="preserve">Da união nasceram quatro filhos, todos maiores e capazes, que figuram como requerentes: </w:t>
      </w:r>
      <w:r>
        <w:rPr>
          <w:b/>
        </w:rPr>
        <w:t>Gean Carlos Sousa Silva</w:t>
      </w:r>
      <w:r>
        <w:rPr/>
        <w:t xml:space="preserve"> (45 anos), </w:t>
      </w:r>
      <w:r>
        <w:rPr>
          <w:b/>
        </w:rPr>
        <w:t>Jailene Sousa Silva Rodrigues</w:t>
      </w:r>
      <w:r>
        <w:rPr/>
        <w:t xml:space="preserve"> (43 anos), </w:t>
      </w:r>
      <w:r>
        <w:rPr>
          <w:b/>
        </w:rPr>
        <w:t>Joel Carlos Sousa Silva</w:t>
      </w:r>
      <w:r>
        <w:rPr/>
        <w:t xml:space="preserve"> (41 anos) e </w:t>
      </w:r>
      <w:r>
        <w:rPr>
          <w:b/>
        </w:rPr>
        <w:t>Janaína de Sousa Silva</w:t>
      </w:r>
      <w:r>
        <w:rPr/>
        <w:t xml:space="preserve"> (38 anos), exatamente como consta do campo “existência de filhos” da certidão de óbito.</w:t>
      </w:r>
    </w:p>
    <w:p>
      <w:pPr>
        <w:spacing w:line="360" w:lineRule="auto" w:after="60"/>
        <w:ind w:firstLine="850"/>
        <w:jc w:val="both"/>
      </w:pPr>
      <w:r>
        <w:rPr/>
        <w:t>O crédito aqui executado, reconhecido por sentença transitada em julgado, tem natureza patrimonial e, por isso, transmitiu-se aos sucessores com a abertura da sucessão (art. 1.784 do Código Civil). A falecida não deixou testamento, e não há inventário ou arrolamento aberto.</w:t>
      </w:r>
    </w:p>
    <w:p>
      <w:pPr>
        <w:spacing w:line="360" w:lineRule="auto" w:after="60"/>
        <w:ind w:firstLine="850"/>
        <w:jc w:val="both"/>
      </w:pPr>
      <w:r>
        <w:rPr/>
        <w:t>Por fim, registra-se que o óbito ocorreu no curso do cumprimento de sentença, quando já pendiam a impugnação do executado e, em seguida, o Agravo de Instrumento nº 0763031-67.2026.8.18.0000, interposto pelo Banco Pan perante o Egrégio TJPI, no qual a falecida figura como agravada.</w:t>
      </w:r>
    </w:p>
    <w:p>
      <w:pPr>
        <w:keepNext/>
        <w:spacing w:before="360" w:after="240" w:line="360" w:lineRule="auto"/>
      </w:pPr>
      <w:r>
        <w:rPr>
          <w:b/>
        </w:rPr>
        <w:t>II.</w:t>
        <w:tab/>
        <w:t>DA EXEQUENTE QUE NÃO VIVEU PARA RECEBER O QUE LHE ERA DEVIDO</w:t>
      </w:r>
    </w:p>
    <w:p>
      <w:pPr>
        <w:spacing w:line="360" w:lineRule="auto" w:after="60"/>
        <w:ind w:firstLine="850"/>
        <w:jc w:val="both"/>
      </w:pPr>
      <w:r>
        <w:rPr/>
        <w:t>Antes de tratar do direito, é preciso registrar, com pesar, o que este processo representou para a Sra. Francisca.</w:t>
      </w:r>
    </w:p>
    <w:p>
      <w:pPr>
        <w:spacing w:line="360" w:lineRule="auto" w:after="60"/>
        <w:ind w:firstLine="850"/>
        <w:jc w:val="both"/>
      </w:pPr>
      <w:r>
        <w:rPr/>
        <w:t>Aposentada, idosa e em tratamento contra o câncer, ela teve seu benefício previdenciário de R$ 1.518,00 reduzido, mês após mês, por descontos de R$ 424,00 referentes a dois empréstimos que nunca contratou. Foram mais de dois anos e meio, de novembro de 2022 a junho de 2025, com quase 30% de sua única renda retida pelo banco, justamente no período em que mais precisava dela para custear medicamentos, exames e o próprio sustento.</w:t>
      </w:r>
    </w:p>
    <w:p>
      <w:pPr>
        <w:spacing w:line="360" w:lineRule="auto" w:after="60"/>
        <w:ind w:firstLine="850"/>
        <w:jc w:val="both"/>
      </w:pPr>
      <w:r>
        <w:rPr/>
        <w:t>Para provar que não havia recebido o dinheiro dos empréstimos, a autora, com mobilidade reduzida e em plena luta contra a doença, ainda precisou ir pessoalmente à agência do Banco do Brasil buscar a declaração de que a conta indicada pelo réu sequer existia em seu nome (ID 76604921).</w:t>
      </w:r>
    </w:p>
    <w:p>
      <w:pPr>
        <w:spacing w:line="360" w:lineRule="auto" w:after="60"/>
        <w:ind w:firstLine="850"/>
        <w:jc w:val="both"/>
      </w:pPr>
      <w:r>
        <w:rPr/>
        <w:t>Ela venceu a ação. A sentença transitou em julgado em 08/12/2025, e o cumprimento de sentença foi iniciado em 31/03/2026. Mesmo assim, o banco não pagou. Apresentou impugnação baseada em supostos “estornos” que nunca chegaram às mãos da autora, tese que este Juízo qualificou como “manifestamente protelatória” (ID 98976248). Com isso, o dinheiro continuou depositado em juízo, fora do alcance de quem tinha direito a ele.</w:t>
      </w:r>
    </w:p>
    <w:p>
      <w:pPr>
        <w:spacing w:line="360" w:lineRule="auto" w:after="60"/>
        <w:ind w:firstLine="850"/>
        <w:jc w:val="both"/>
      </w:pPr>
      <w:r>
        <w:rPr/>
        <w:t xml:space="preserve">Em 16/07/2026, menos de um mês depois da rejeição da impugnação, a Sra. Francisca faleceu, aos 72 anos, em decorrência de complicações do mieloma múltiplo contra o qual lutava (Doc. 01). </w:t>
      </w:r>
      <w:r>
        <w:rPr>
          <w:b/>
        </w:rPr>
        <w:t>Morreu sem receber um único centavo do que o Poder Judiciário lhe havia reconhecido.</w:t>
      </w:r>
    </w:p>
    <w:p>
      <w:pPr>
        <w:spacing w:line="360" w:lineRule="auto" w:after="60"/>
        <w:ind w:firstLine="850"/>
        <w:jc w:val="both"/>
      </w:pPr>
      <w:r>
        <w:rPr/>
        <w:t>Os sucessores lamentam profundamente que ela não tenha podido usar esses recursos no período em que deles mais precisou. Este registro não tem o propósito de comover. Seu objetivo é deixar claro o custo humano da resistência injustificada do executado, circunstância que deve ser considerada por este Juízo na apreciação da conduta processual do banco (arts. 77, 80 e 774 do CPC) e que justifica a máxima celeridade na tramitação do feito daqui em diante.</w:t>
      </w:r>
    </w:p>
    <w:p>
      <w:pPr>
        <w:keepNext/>
        <w:spacing w:before="360" w:after="240" w:line="360" w:lineRule="auto"/>
      </w:pPr>
      <w:r>
        <w:rPr>
          <w:b/>
        </w:rPr>
        <w:t>III.</w:t>
        <w:tab/>
        <w:t>DO DIREITO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a.</w:t>
        <w:tab/>
        <w:t>Da sucessão processual e da legitimidade dos requerentes:</w:t>
      </w:r>
    </w:p>
    <w:p>
      <w:pPr>
        <w:spacing w:line="360" w:lineRule="auto" w:after="60"/>
        <w:ind w:firstLine="850"/>
        <w:jc w:val="both"/>
      </w:pPr>
      <w:r>
        <w:rPr/>
        <w:t>Com a morte de uma das partes, a sucessão processual se dá pelo espólio ou pelos sucessores, nos termos do art. 110 do CPC:</w:t>
      </w:r>
    </w:p>
    <w:p>
      <w:pPr>
        <w:spacing w:before="160" w:after="200" w:line="240" w:lineRule="auto"/>
        <w:ind w:left="2270" w:right="570"/>
        <w:jc w:val="both"/>
      </w:pPr>
      <w:r>
        <w:rPr>
          <w:sz w:val="18"/>
        </w:rPr>
        <w:t>Art. 110. Ocorrendo a morte de qualquer das partes, dar-se-á a sucessão pelo seu espólio ou pelos seus sucessores, observado o disposto no art. 313, §§ 1º e 2º.</w:t>
      </w:r>
    </w:p>
    <w:p>
      <w:pPr>
        <w:spacing w:line="360" w:lineRule="auto" w:after="60"/>
        <w:ind w:firstLine="850"/>
        <w:jc w:val="both"/>
      </w:pPr>
      <w:r>
        <w:rPr/>
        <w:t>A habilitação pode ser requerida pelos próprios sucessores, nos autos do processo principal e na instância em que ele estiver (arts. 687, 688, II, e 689 do CPC):</w:t>
      </w:r>
    </w:p>
    <w:p>
      <w:pPr>
        <w:spacing w:before="160" w:after="200" w:line="240" w:lineRule="auto"/>
        <w:ind w:left="2270" w:right="570"/>
        <w:jc w:val="both"/>
      </w:pPr>
      <w:r>
        <w:rPr>
          <w:sz w:val="18"/>
        </w:rPr>
        <w:t>Art. 687. A habilitação ocorre quando, por falecimento de qualquer das partes, os interessados houverem de suceder-lhe no processo.</w:t>
      </w:r>
    </w:p>
    <w:p>
      <w:pPr>
        <w:spacing w:before="160" w:after="200" w:line="240" w:lineRule="auto"/>
        <w:ind w:left="2270" w:right="570"/>
        <w:jc w:val="both"/>
      </w:pPr>
      <w:r>
        <w:rPr>
          <w:sz w:val="18"/>
        </w:rPr>
        <w:t>Art. 688. A habilitação pode ser requerida: (...) II - pelos sucessores do falecido, em relação à parte.</w:t>
      </w:r>
    </w:p>
    <w:p>
      <w:pPr>
        <w:spacing w:before="160" w:after="200" w:line="240" w:lineRule="auto"/>
        <w:ind w:left="2270" w:right="570"/>
        <w:jc w:val="both"/>
      </w:pPr>
      <w:r>
        <w:rPr>
          <w:sz w:val="18"/>
        </w:rPr>
        <w:t>Art. 689. Proceder-se-á à habilitação nos autos do processo principal, na instância em que estiver, suspendendo-se, a partir de então, o processo.</w:t>
      </w:r>
    </w:p>
    <w:p>
      <w:pPr>
        <w:spacing w:line="360" w:lineRule="auto" w:after="60"/>
        <w:ind w:firstLine="850"/>
        <w:jc w:val="both"/>
      </w:pPr>
      <w:r>
        <w:rPr/>
        <w:t xml:space="preserve">Não havendo inventário aberto, a legitimidade é dos herdeiros, a quem a herança se transmite desde logo (art. 1.784 do CC). Os requerentes são </w:t>
      </w:r>
      <w:r>
        <w:rPr>
          <w:b/>
        </w:rPr>
        <w:t>todos</w:t>
      </w:r>
      <w:r>
        <w:rPr/>
        <w:t xml:space="preserve"> os sucessores da falecida: o cônjuge sobrevivente e os quatro filhos, conforme a certidão de óbito. A qualidade de cada um está provada documentalmente pelas certidões de óbito e de casamento e pelos documentos pessoais anexos. Por isso, o pedido comporta </w:t>
      </w:r>
      <w:r>
        <w:rPr>
          <w:b/>
        </w:rPr>
        <w:t>julgamento imediato</w:t>
      </w:r>
      <w:r>
        <w:rPr/>
        <w:t>, na forma do art. 691 do CPC.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b.</w:t>
        <w:tab/>
        <w:t>Da meação do cônjuge sobrevivente e da quota de cada herdeiro:</w:t>
      </w:r>
    </w:p>
    <w:p>
      <w:pPr>
        <w:spacing w:line="360" w:lineRule="auto" w:after="60"/>
        <w:ind w:firstLine="850"/>
        <w:jc w:val="both"/>
      </w:pPr>
      <w:r>
        <w:rPr/>
        <w:t xml:space="preserve">O casamento foi celebrado em 15/09/1976, antes da Lei nº 6.515/1977, quando o regime legal era o da comunhão universal de bens (art. 258 do Código Civil de 1916). Assim, o cônjuge sobrevivente </w:t>
      </w:r>
      <w:r>
        <w:rPr>
          <w:b/>
        </w:rPr>
        <w:t>Manoel Lopes da Silva</w:t>
      </w:r>
      <w:r>
        <w:rPr/>
        <w:t xml:space="preserve"> é titular da </w:t>
      </w:r>
      <w:r>
        <w:rPr>
          <w:b/>
        </w:rPr>
        <w:t>meação (50%)</w:t>
      </w:r>
      <w:r>
        <w:rPr/>
        <w:t xml:space="preserve"> do crédito. Nesse regime, ele não concorre com os descendentes na herança (art. 1.829, I, do CC).</w:t>
      </w:r>
    </w:p>
    <w:p>
      <w:pPr>
        <w:spacing w:line="360" w:lineRule="auto" w:after="60"/>
        <w:ind w:firstLine="850"/>
        <w:jc w:val="both"/>
      </w:pPr>
      <w:r>
        <w:rPr/>
        <w:t xml:space="preserve">A outra metade constitui a herança e cabe aos quatro filhos em partes iguais, ou seja, </w:t>
      </w:r>
      <w:r>
        <w:rPr>
          <w:b/>
        </w:rPr>
        <w:t>12,5% para cada um</w:t>
      </w:r>
      <w:r>
        <w:rPr/>
        <w:t xml:space="preserve"> (arts. 1.829, I, e 1.835 do CC).</w:t>
      </w:r>
    </w:p>
    <w:p>
      <w:pPr>
        <w:spacing w:line="360" w:lineRule="auto" w:after="60"/>
        <w:ind w:firstLine="850"/>
        <w:jc w:val="both"/>
      </w:pPr>
      <w:r>
        <w:rPr/>
        <w:t xml:space="preserve">Todos os filhos declararam, por escrito, estar de acordo com o demonstrativo financeiro e </w:t>
      </w:r>
      <w:r>
        <w:rPr>
          <w:b/>
        </w:rPr>
        <w:t>autorizaram expressamente que o levantamento das respectivas quotas seja feito por seu genitor, Manoel Lopes da Silva, como mandatário</w:t>
      </w:r>
      <w:r>
        <w:rPr/>
        <w:t>, sem que isso importe renúncia, cessão ou doação da quota hereditária. [Doc. 05] O levantamento dos valores depositados será requerido oportunamente, em momento próprio.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c.</w:t>
        <w:tab/>
        <w:t>Da inexistência de inventário e testamento e da desnecessidade de inventário para o levantamento dos valores:</w:t>
      </w:r>
    </w:p>
    <w:p>
      <w:pPr>
        <w:spacing w:line="360" w:lineRule="auto" w:after="60"/>
        <w:ind w:firstLine="850"/>
        <w:jc w:val="both"/>
      </w:pPr>
      <w:r>
        <w:rPr/>
        <w:t>A falecida não deixou testamento, e não há inventário ou arrolamento aberto. Os requerentes são os únicos sucessores, todos maiores e capazes, e estão de acordo quanto à divisão do crédito. [Doc. 05]</w:t>
      </w:r>
    </w:p>
    <w:p>
      <w:pPr>
        <w:spacing w:line="360" w:lineRule="auto" w:after="60"/>
        <w:ind w:firstLine="850"/>
        <w:jc w:val="both"/>
      </w:pPr>
      <w:r>
        <w:rPr/>
        <w:t>Nessas condições, o inventário não é necessário para que os sucessores recebam o crédito aqui executado. Pelo princípio da saisine, a herança se transmite aos herdeiros no exato momento do óbito (art. 1.784 do CC). O art. 110 do CPC, por sua vez, admite expressamente a sucessão processual diretamente pelos sucessores, sem a figura do espólio.</w:t>
      </w:r>
    </w:p>
    <w:p>
      <w:pPr>
        <w:spacing w:line="360" w:lineRule="auto" w:after="60"/>
        <w:ind w:firstLine="850"/>
        <w:jc w:val="both"/>
      </w:pPr>
      <w:r>
        <w:rPr/>
        <w:t>Além disso, o crédito decorre da restituição de descontos indevidos feitos sobre o benefício previdenciário da falecida. Trata-se, na essência, de valores do benefício que ela deixou de receber em vida. Para valores dessa natureza, a lei dispensa expressamente o inventário:</w:t>
      </w:r>
    </w:p>
    <w:p>
      <w:pPr>
        <w:spacing w:before="160" w:after="200" w:line="240" w:lineRule="auto"/>
        <w:ind w:left="2270" w:right="570"/>
        <w:jc w:val="both"/>
      </w:pPr>
      <w:r>
        <w:rPr>
          <w:sz w:val="18"/>
        </w:rPr>
        <w:t>Lei nº 8.213/1991, art. 112. O valor não recebido em vida pelo segurado só será pago aos seus dependentes habilitados à pensão por morte ou, na falta deles, aos seus sucessores na forma da lei civil, independentemente de inventário ou arrolamento.</w:t>
      </w:r>
    </w:p>
    <w:p>
      <w:pPr>
        <w:spacing w:line="360" w:lineRule="auto" w:after="60"/>
        <w:ind w:firstLine="850"/>
        <w:jc w:val="both"/>
      </w:pPr>
      <w:r>
        <w:rPr/>
        <w:t>A mesma orientação está no art. 666 do CPC, segundo o qual independe de inventário ou arrolamento o pagamento dos valores previstos na Lei nº 6.858/1980.</w:t>
      </w:r>
    </w:p>
    <w:p>
      <w:pPr>
        <w:spacing w:line="360" w:lineRule="auto" w:after="60"/>
        <w:ind w:firstLine="850"/>
        <w:jc w:val="both"/>
      </w:pPr>
      <w:r>
        <w:rPr/>
        <w:t>Exigir a abertura de inventário apenas para dividir um único crédito entre cinco sucessores que já estão de acordo imporia custo e demora desproporcionais a pessoas hipossuficientes, sem nenhum proveito para terceiros. Isso contrariaria a razoável duração do processo e a eficiência (arts. 4º e 8º do CPC). Eventuais outros bens deixados pela falecida não interferem neste crédito e serão tratados pelas vias próprias.</w:t>
      </w:r>
    </w:p>
    <w:p>
      <w:pPr>
        <w:spacing w:line="360" w:lineRule="auto" w:after="60"/>
        <w:ind w:firstLine="850"/>
        <w:jc w:val="both"/>
      </w:pPr>
      <w:r>
        <w:rPr/>
        <w:t xml:space="preserve">Por isso, requer-se que se reconheça, desde já, que o </w:t>
      </w:r>
      <w:r>
        <w:rPr>
          <w:b/>
        </w:rPr>
        <w:t>futuro levantamento dos valores independe de inventário ou arrolamento</w:t>
      </w:r>
      <w:r>
        <w:rPr/>
        <w:t xml:space="preserve"> e deverá ser feito diretamente aos sucessores habilitados, na proporção de 50% ao cônjuge meeiro e 12,5% a cada filho.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d.</w:t>
        <w:tab/>
        <w:t>Da suspensão do processo e da restituição dos prazos:</w:t>
      </w:r>
    </w:p>
    <w:p>
      <w:pPr>
        <w:spacing w:line="360" w:lineRule="auto" w:after="60"/>
        <w:ind w:firstLine="850"/>
        <w:jc w:val="both"/>
      </w:pPr>
      <w:r>
        <w:rPr/>
        <w:t xml:space="preserve">A morte da parte suspende o processo (art. 313, I, do CPC). Durante a suspensão, os prazos ficam suspensos e devem ser </w:t>
      </w:r>
      <w:r>
        <w:rPr>
          <w:b/>
        </w:rPr>
        <w:t>restituídos por tempo igual ao que faltava</w:t>
      </w:r>
      <w:r>
        <w:rPr/>
        <w:t xml:space="preserve"> para sua complementação (art. 221 do CPC).</w:t>
      </w:r>
    </w:p>
    <w:p>
      <w:pPr>
        <w:spacing w:line="360" w:lineRule="auto" w:after="60"/>
        <w:ind w:firstLine="850"/>
        <w:jc w:val="both"/>
      </w:pPr>
      <w:r>
        <w:rPr/>
        <w:t>No caso, o óbito (16/07/2026) foi anterior à decisão de ID 102074323 (03/08/2026), à interposição do Agravo de Instrumento nº 0763031-67.2026.8.18.0000 e à decisão do Relator que determinou a intimação da agravada para contrarrazões (03/09/2026). Em razão do óbito, e com o mandato anterior extinto (art. 682, II, do CC), a exequente ficou sem representação a partir de 16/07/2026.</w:t>
      </w:r>
    </w:p>
    <w:p>
      <w:pPr>
        <w:spacing w:line="360" w:lineRule="auto" w:after="60"/>
        <w:ind w:firstLine="850"/>
        <w:jc w:val="both"/>
      </w:pPr>
      <w:r>
        <w:rPr/>
        <w:t xml:space="preserve">Por isso, requer-se que se reconheça a suspensão do feito desde a data do óbito e que, deferida a habilitação, </w:t>
      </w:r>
      <w:r>
        <w:rPr>
          <w:b/>
        </w:rPr>
        <w:t>os prazos em curso sejam restituídos aos sucessores</w:t>
      </w:r>
      <w:r>
        <w:rPr/>
        <w:t>, em especial o prazo para contrarrazões ao agravo de instrumento. Requer-se, ainda, que o Egrégio TJPI seja comunicado para regularizar o polo passivo do recurso.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e.</w:t>
        <w:tab/>
        <w:t>Da gratuidade da justiça:</w:t>
      </w:r>
    </w:p>
    <w:p>
      <w:pPr>
        <w:spacing w:line="360" w:lineRule="auto" w:after="60"/>
        <w:ind w:firstLine="850"/>
        <w:jc w:val="both"/>
      </w:pPr>
      <w:r>
        <w:rPr/>
        <w:t>A falecida litigava sob o benefício da justiça gratuita. Os requerentes são lavradores e não têm condições de arcar com custas e despesas processuais sem prejuízo do próprio sustento, conforme as declarações de hipossuficiência anexas (arts. 98 e 99, § 3º, do CPC). Requerem, portanto, a concessão do benefício a cada um deles. [Doc. 04]</w:t>
      </w:r>
    </w:p>
    <w:p>
      <w:pPr>
        <w:keepNext/>
        <w:spacing w:before="240" w:after="160" w:line="360" w:lineRule="auto"/>
        <w:ind w:left="700" w:hanging="400"/>
      </w:pPr>
      <w:r>
        <w:rPr>
          <w:b/>
        </w:rPr>
        <w:t>f.</w:t>
        <w:tab/>
        <w:t>Da prioridade de tramitação:</w:t>
      </w:r>
    </w:p>
    <w:p>
      <w:pPr>
        <w:spacing w:line="360" w:lineRule="auto" w:after="60"/>
        <w:ind w:firstLine="850"/>
        <w:jc w:val="both"/>
      </w:pPr>
      <w:r>
        <w:rPr/>
        <w:t>A exequente tinha direito à prioridade de tramitação, por ser idosa e portadora de doença grave (art. 1.048, I, do CPC). Essa prioridade não cessa com a morte e se estende ao cônjuge sobrevivente (art. 1.048, § 3º, do CPC, e art. 71, § 2º, da Lei nº 10.741/2003). Além disso, o requerente Manoel Lopes da Silva tem 72 anos e faz jus ao benefício por direito próprio (art. 1.048, I, do CPC).</w:t>
      </w:r>
    </w:p>
    <w:p>
      <w:pPr>
        <w:keepNext/>
        <w:spacing w:before="360" w:after="240" w:line="360" w:lineRule="auto"/>
      </w:pPr>
      <w:r>
        <w:rPr>
          <w:b/>
        </w:rPr>
        <w:t>IV.</w:t>
        <w:tab/>
        <w:t>DOS PEDIDOS</w:t>
      </w:r>
    </w:p>
    <w:p>
      <w:pPr>
        <w:spacing w:line="360" w:lineRule="auto" w:after="60"/>
        <w:ind w:firstLine="850"/>
        <w:jc w:val="both"/>
      </w:pPr>
      <w:r>
        <w:rPr/>
        <w:t>Diante do exposto, requer:</w:t>
      </w:r>
    </w:p>
    <w:p>
      <w:pPr>
        <w:spacing w:line="360" w:lineRule="auto" w:after="120"/>
        <w:ind w:left="1134" w:hanging="567"/>
        <w:jc w:val="both"/>
      </w:pPr>
      <w:r>
        <w:rPr/>
        <w:t>a)</w:t>
        <w:tab/>
        <w:t xml:space="preserve">o recebimento e o processamento da presente habilitação nos próprios autos (art. 689 do CPC), com a </w:t>
      </w:r>
      <w:r>
        <w:rPr>
          <w:b/>
        </w:rPr>
        <w:t>suspensão do feito desde 16/07/2026</w:t>
      </w:r>
      <w:r>
        <w:rPr/>
        <w:t>, data do óbito (art. 313, I, do CPC);</w:t>
      </w:r>
    </w:p>
    <w:p>
      <w:pPr>
        <w:spacing w:line="360" w:lineRule="auto" w:after="120"/>
        <w:ind w:left="1134" w:hanging="567"/>
        <w:jc w:val="both"/>
      </w:pPr>
      <w:r>
        <w:rPr/>
        <w:t>b)</w:t>
        <w:tab/>
        <w:t>a intimação do executado BANCO PAN S.A., na pessoa de seu advogado constituído, para se manifestar no prazo de 5 (cinco) dias (art. 690 do CPC);</w:t>
      </w:r>
    </w:p>
    <w:p>
      <w:pPr>
        <w:spacing w:line="360" w:lineRule="auto" w:after="120"/>
        <w:ind w:left="1134" w:hanging="567"/>
        <w:jc w:val="both"/>
      </w:pPr>
      <w:r>
        <w:rPr/>
        <w:t>c)</w:t>
        <w:tab/>
        <w:t xml:space="preserve">o </w:t>
      </w:r>
      <w:r>
        <w:rPr>
          <w:b/>
        </w:rPr>
        <w:t>julgamento imediato</w:t>
      </w:r>
      <w:r>
        <w:rPr/>
        <w:t xml:space="preserve"> do pedido (art. 691 do CPC), declarando habilitados MANOEL LOPES DA SILVA, como cônjuge meeiro e sucessor, e JAILENE SOUSA SILVA RODRIGUES, JOEL CARLOS SOUSA SILVA, GEAN CARLOS SOUSA SILVA e JANAÍNA DE SOUSA SILVA, como herdeiros, em substituição à exequente falecida, com a retificação do polo ativo no sistema PJe;</w:t>
      </w:r>
    </w:p>
    <w:p>
      <w:pPr>
        <w:spacing w:line="360" w:lineRule="auto" w:after="120"/>
        <w:ind w:left="1134" w:hanging="567"/>
        <w:jc w:val="both"/>
      </w:pPr>
      <w:r>
        <w:rPr/>
        <w:t>d)</w:t>
        <w:tab/>
        <w:t xml:space="preserve">o reconhecimento de que a falecida não deixou testamento nem há inventário aberto e de que o </w:t>
      </w:r>
      <w:r>
        <w:rPr>
          <w:b/>
        </w:rPr>
        <w:t>futuro levantamento dos valores independe de inventário ou arrolamento</w:t>
      </w:r>
      <w:r>
        <w:rPr/>
        <w:t>, devendo ser feito diretamente aos sucessores habilitados, na proporção de 50% ao cônjuge meeiro e 12,5% a cada filho (art. 1.784 do CC; art. 112 da Lei nº 8.213/1991; art. 666 do CPC);</w:t>
      </w:r>
    </w:p>
    <w:p>
      <w:pPr>
        <w:spacing w:line="360" w:lineRule="auto" w:after="120"/>
        <w:ind w:left="1134" w:hanging="567"/>
        <w:jc w:val="both"/>
      </w:pPr>
      <w:r>
        <w:rPr/>
        <w:t>e)</w:t>
        <w:tab/>
        <w:t xml:space="preserve">a concessão dos benefícios da </w:t>
      </w:r>
      <w:r>
        <w:rPr>
          <w:b/>
        </w:rPr>
        <w:t>justiça gratuita</w:t>
      </w:r>
      <w:r>
        <w:rPr/>
        <w:t xml:space="preserve"> a todos os requerentes (arts. 98 e 99 do CPC);</w:t>
      </w:r>
    </w:p>
    <w:p>
      <w:pPr>
        <w:spacing w:line="360" w:lineRule="auto" w:after="120"/>
        <w:ind w:left="1134" w:hanging="567"/>
        <w:jc w:val="both"/>
      </w:pPr>
      <w:r>
        <w:rPr/>
        <w:t>f)</w:t>
        <w:tab/>
        <w:t xml:space="preserve">a concessão ou manutenção da </w:t>
      </w:r>
      <w:r>
        <w:rPr>
          <w:b/>
        </w:rPr>
        <w:t>prioridade de tramitação</w:t>
      </w:r>
      <w:r>
        <w:rPr/>
        <w:t xml:space="preserve"> (art. 1.048, I e § 3º, do CPC; art. 71, § 2º, da Lei nº 10.741/2003);</w:t>
      </w:r>
    </w:p>
    <w:p>
      <w:pPr>
        <w:spacing w:line="360" w:lineRule="auto" w:after="120"/>
        <w:ind w:left="1134" w:hanging="567"/>
        <w:jc w:val="both"/>
      </w:pPr>
      <w:r>
        <w:rPr/>
        <w:t>g)</w:t>
        <w:tab/>
        <w:t xml:space="preserve">o reconhecimento de que os prazos em curso ficaram suspensos desde o óbito, com sua </w:t>
      </w:r>
      <w:r>
        <w:rPr>
          <w:b/>
        </w:rPr>
        <w:t>restituição integral aos sucessores</w:t>
      </w:r>
      <w:r>
        <w:rPr/>
        <w:t xml:space="preserve"> após a habilitação (art. 221 do CPC);</w:t>
      </w:r>
    </w:p>
    <w:p>
      <w:pPr>
        <w:spacing w:line="360" w:lineRule="auto" w:after="120"/>
        <w:ind w:left="1134" w:hanging="567"/>
        <w:jc w:val="both"/>
      </w:pPr>
      <w:r>
        <w:rPr/>
        <w:t>h)</w:t>
        <w:tab/>
        <w:t xml:space="preserve">a comunicação da presente habilitação ao Excelentíssimo Desembargador Relator do </w:t>
      </w:r>
      <w:r>
        <w:rPr>
          <w:b/>
        </w:rPr>
        <w:t>Agravo de Instrumento nº 0763031-67.2026.8.18.0000</w:t>
      </w:r>
      <w:r>
        <w:rPr/>
        <w:t>, para regularização do polo passivo do recurso e restituição do prazo para contrarrazões;</w:t>
      </w:r>
    </w:p>
    <w:p>
      <w:pPr>
        <w:spacing w:line="360" w:lineRule="auto" w:after="120"/>
        <w:ind w:left="1134" w:hanging="567"/>
        <w:jc w:val="both"/>
      </w:pPr>
      <w:r>
        <w:rPr/>
        <w:t>i)</w:t>
        <w:tab/>
        <w:t>que todas as intimações sejam feitas em nome do advogado ANTÔNIO DE PÁDUA SANTOS NETO, OAB/PI 21.320, sob pena de nulidade.</w:t>
      </w:r>
    </w:p>
    <w:p/>
    <w:p>
      <w:pPr>
        <w:spacing w:line="360" w:lineRule="auto" w:after="60"/>
        <w:ind w:firstLine="850"/>
        <w:jc w:val="both"/>
      </w:pPr>
      <w:r>
        <w:rPr/>
        <w:t>Protesta provar o alegado por todos os meios de prova admitidos, em especial pelos documentos anexos.</w:t>
      </w:r>
    </w:p>
    <w:p/>
    <w:p>
      <w:pPr>
        <w:spacing w:line="360" w:lineRule="auto" w:after="60"/>
      </w:pPr>
      <w:r>
        <w:rPr>
          <w:b/>
        </w:rPr>
        <w:t>Documentos anexos:</w:t>
      </w:r>
    </w:p>
    <w:p>
      <w:pPr>
        <w:spacing w:line="360" w:lineRule="auto" w:after="0"/>
      </w:pPr>
      <w:r>
        <w:rPr/>
        <w:t>[Doc. 01 – Certidão de óbito de Francisca Sousa da Silva;]</w:t>
      </w:r>
    </w:p>
    <w:p>
      <w:pPr>
        <w:spacing w:line="360" w:lineRule="auto" w:after="0"/>
      </w:pPr>
      <w:r>
        <w:rPr/>
        <w:t>[Doc. 02 – Certidão de casamento de Manoel Lopes da Silva e Francisca Sousa da Silva;]</w:t>
      </w:r>
    </w:p>
    <w:p>
      <w:pPr>
        <w:spacing w:line="360" w:lineRule="auto" w:after="0"/>
      </w:pPr>
      <w:r>
        <w:rPr/>
        <w:t>[Doc. 03 – Procurações dos cinco requerentes;]</w:t>
      </w:r>
    </w:p>
    <w:p>
      <w:pPr>
        <w:spacing w:line="360" w:lineRule="auto" w:after="0"/>
      </w:pPr>
      <w:r>
        <w:rPr/>
        <w:t>[Doc. 04 – Declarações de hipossuficiência econômica dos cinco requerentes;]</w:t>
      </w:r>
    </w:p>
    <w:p>
      <w:pPr>
        <w:spacing w:line="360" w:lineRule="auto" w:after="0"/>
      </w:pPr>
      <w:r>
        <w:rPr/>
        <w:t>[Doc. 05 – Declarações de concordância e autorização para levantamento (Jailene, Joel, Gean e Janaína);]</w:t>
      </w:r>
    </w:p>
    <w:p>
      <w:pPr>
        <w:spacing w:line="360" w:lineRule="auto" w:after="0"/>
      </w:pPr>
      <w:r>
        <w:rPr/>
        <w:t>[Doc. 06 – Documentos de identidade dos requerentes;]</w:t>
      </w:r>
    </w:p>
    <w:p>
      <w:pPr>
        <w:spacing w:line="360" w:lineRule="auto" w:after="0"/>
      </w:pPr>
      <w:r>
        <w:rPr/>
        <w:t>[Doc. 07 – Comprovantes de residência dos requerentes (Rua Picos, nº 506: conta de água em nome de Manoel Lopes da Silva, residência também de Joel Carlos);]</w:t>
      </w:r>
    </w:p>
    <w:p>
      <w:pPr>
        <w:spacing w:line="360" w:lineRule="auto" w:after="0"/>
      </w:pPr>
      <w:r>
        <w:rPr/>
        <w:t>[Doc. 08 – Certidões de nascimento de Janaína, Joel Carlos e Gean Carlos.]</w:t>
      </w:r>
    </w:p>
    <w:p/>
    <w:p>
      <w:pPr>
        <w:spacing w:line="360" w:lineRule="auto" w:after="0"/>
        <w:jc w:val="center"/>
      </w:pPr>
      <w:r>
        <w:rPr/>
        <w:t>Nestes termos,</w:t>
      </w:r>
    </w:p>
    <w:p>
      <w:pPr>
        <w:spacing w:line="360" w:lineRule="auto" w:after="0"/>
        <w:jc w:val="center"/>
      </w:pPr>
      <w:r>
        <w:rPr/>
        <w:t>Pede deferimento.</w:t>
      </w:r>
    </w:p>
    <w:p/>
    <w:p>
      <w:pPr>
        <w:spacing w:line="360" w:lineRule="auto" w:after="0"/>
        <w:jc w:val="center"/>
      </w:pPr>
      <w:r>
        <w:rPr/>
        <w:t>Miguel Alves-PI, datado eletronicamente.</w:t>
      </w:r>
    </w:p>
    <w:p/>
    <w:p/>
    <w:p>
      <w:pPr>
        <w:spacing w:line="360" w:lineRule="auto" w:after="0"/>
        <w:jc w:val="center"/>
      </w:pPr>
      <w:r>
        <w:rPr>
          <w:b/>
        </w:rPr>
        <w:t>ANTÔNIO DE PÁDUA SANTOS NETO</w:t>
      </w:r>
    </w:p>
    <w:p>
      <w:pPr>
        <w:spacing w:line="360" w:lineRule="auto" w:after="0"/>
        <w:jc w:val="center"/>
      </w:pPr>
      <w:r>
        <w:rPr/>
        <w:t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