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b/>
          <w:bCs/>
          <w:i w:val="0"/>
        </w:rPr>
        <w:t>EXCELENTÍSSIMO SENHOR DOUTOR JUIZ DE DIREITO DA VARA ÚNICA DA COMARCA DE MIGUEL ALVES-PI.</w:t>
      </w:r>
    </w:p>
    <w:p>
      <w:pPr>
        <w:spacing w:after="0"/>
      </w:pPr>
    </w:p>
    <w:p>
      <w:pPr>
        <w:spacing w:line="360"/>
      </w:pPr>
      <w:r>
        <w:rPr>
          <w:b/>
          <w:bCs/>
          <w:i w:val="0"/>
        </w:rPr>
        <w:t>Processo nº 0800070-46.2025.8.18.0061</w:t>
      </w:r>
    </w:p>
    <w:p>
      <w:pPr>
        <w:spacing w:after="0"/>
      </w:pPr>
    </w:p>
    <w:p>
      <w:pPr>
        <w:spacing w:after="60" w:line="360"/>
        <w:ind w:firstLine="0"/>
        <w:jc w:val="both"/>
      </w:pPr>
      <w:r>
        <w:rPr>
          <w:b/>
          <w:bCs/>
          <w:i w:val="0"/>
        </w:rPr>
        <w:t>TEREZINHA DA COSTA MOREIRA</w:t>
      </w:r>
      <w:r>
        <w:rPr>
          <w:b w:val="0"/>
          <w:bCs/>
          <w:i w:val="0"/>
        </w:rPr>
        <w:t xml:space="preserve">, já qualificada nos autos da </w:t>
      </w:r>
      <w:r>
        <w:rPr>
          <w:b/>
          <w:bCs/>
          <w:i w:val="0"/>
        </w:rPr>
        <w:t>AÇÃO DE ADEQUAÇÃO DE MARGEM CONSIGNÁVEL</w:t>
      </w:r>
      <w:r>
        <w:rPr>
          <w:b w:val="0"/>
          <w:bCs/>
          <w:i w:val="0"/>
        </w:rPr>
        <w:t xml:space="preserve"> em epígrafe, que move em face de </w:t>
      </w:r>
      <w:r>
        <w:rPr>
          <w:b/>
          <w:bCs/>
          <w:i w:val="0"/>
        </w:rPr>
        <w:t>BANCO DO BRASIL S.A.</w:t>
      </w:r>
      <w:r>
        <w:rPr>
          <w:b w:val="0"/>
          <w:bCs/>
          <w:i w:val="0"/>
        </w:rPr>
        <w:t xml:space="preserve"> e </w:t>
      </w:r>
      <w:r>
        <w:rPr>
          <w:b/>
          <w:bCs/>
          <w:i w:val="0"/>
        </w:rPr>
        <w:t>BANCO BRADESCO S.A.</w:t>
      </w:r>
      <w:r>
        <w:rPr>
          <w:b w:val="0"/>
          <w:bCs/>
          <w:i w:val="0"/>
        </w:rPr>
        <w:t>, por meio de seu advogado, ANTÔNIO DE PÁDUA SANTOS NETO, inscrito na OAB-PI sob o nº 21.320, com endereço físico na Rua Rio Grande do Sul, nº 1641, Bairro São Miguel, Miguel Alves-PI, CEP nº 64.130-000, e eletrônico paduanetojus@gmail.com, em atenção ao ato ordinatório de ID 106631054, vem, respeitosamente, à presença de Vossa Excelência, com fundamento no art. 1.010, § 1º, do Código de Processo Civil, apresentar</w:t>
      </w:r>
    </w:p>
    <w:p>
      <w:pPr>
        <w:spacing w:after="0"/>
      </w:pPr>
    </w:p>
    <w:p>
      <w:pPr>
        <w:spacing w:after="0" w:line="360"/>
        <w:jc w:val="center"/>
      </w:pPr>
      <w:r>
        <w:rPr>
          <w:b/>
          <w:i w:val="0"/>
        </w:rPr>
        <w:t>C O N T R A R R A Z Õ E S</w:t>
      </w:r>
    </w:p>
    <w:p>
      <w:pPr>
        <w:spacing w:after="0"/>
      </w:pPr>
    </w:p>
    <w:p>
      <w:pPr>
        <w:spacing w:after="60" w:line="360"/>
        <w:ind w:firstLine="850"/>
        <w:jc w:val="both"/>
      </w:pPr>
      <w:r>
        <w:rPr>
          <w:b w:val="0"/>
          <w:i w:val="0"/>
        </w:rPr>
        <w:t xml:space="preserve">ao recurso de apelação interposto pelo </w:t>
      </w:r>
      <w:r>
        <w:rPr>
          <w:b/>
          <w:i w:val="0"/>
        </w:rPr>
        <w:t>BANCO DO BRASIL S.A.</w:t>
      </w:r>
      <w:r>
        <w:rPr>
          <w:b w:val="0"/>
          <w:i w:val="0"/>
        </w:rPr>
        <w:t xml:space="preserve"> (ID 96381996), ratificado no ID 106114216, pelas razões anexas, requerendo sua juntada aos autos e a remessa ao Egrégio Tribunal de Justiça do Estado do Piauí, juntamente com a apelação interposta pela Autora, com distribuição por prevenção ao Exmo. Desembargador </w:t>
      </w:r>
      <w:r>
        <w:rPr>
          <w:b/>
          <w:i w:val="0"/>
        </w:rPr>
        <w:t>José Wilson Ferreira de Araújo Júnior</w:t>
      </w:r>
      <w:r>
        <w:rPr>
          <w:b w:val="0"/>
          <w:i w:val="0"/>
        </w:rPr>
        <w:t>, relator do Agravo de Instrumento nº 0757054-31.2025.8.18.0000 (art. 930, parágrafo único, do CPC).</w:t>
      </w:r>
    </w:p>
    <w:p>
      <w:pPr>
        <w:spacing w:after="0"/>
      </w:pPr>
    </w:p>
    <w:p>
      <w:pPr>
        <w:spacing w:after="0" w:line="360"/>
        <w:jc w:val="center"/>
      </w:pPr>
      <w:r>
        <w:rPr>
          <w:b w:val="0"/>
          <w:i w:val="0"/>
        </w:rPr>
        <w:t>Nestes termos,</w:t>
      </w:r>
    </w:p>
    <w:p>
      <w:pPr>
        <w:spacing w:after="0" w:line="360"/>
        <w:jc w:val="center"/>
      </w:pPr>
      <w:r>
        <w:rPr>
          <w:b w:val="0"/>
          <w:i w:val="0"/>
        </w:rPr>
        <w:t>Pede deferimento.</w:t>
      </w:r>
    </w:p>
    <w:p>
      <w:pPr>
        <w:spacing w:after="0"/>
      </w:pPr>
    </w:p>
    <w:p>
      <w:pPr>
        <w:spacing w:after="0" w:line="360"/>
        <w:jc w:val="center"/>
      </w:pPr>
      <w:r>
        <w:rPr>
          <w:b w:val="0"/>
          <w:i w:val="0"/>
        </w:rPr>
        <w:t>Miguel Alves-PI, datado eletronicamente.</w:t>
      </w:r>
    </w:p>
    <w:p>
      <w:pPr>
        <w:spacing w:after="0"/>
      </w:pPr>
    </w:p>
    <w:p>
      <w:pPr>
        <w:spacing w:after="0" w:line="360"/>
        <w:jc w:val="center"/>
      </w:pPr>
      <w:r>
        <w:rPr>
          <w:b/>
          <w:bCs/>
          <w:i w:val="0"/>
        </w:rPr>
        <w:t>ANTÔNIO DE PÁDUA SANTOS NETO</w:t>
      </w:r>
    </w:p>
    <w:p>
      <w:pPr>
        <w:spacing w:after="0" w:line="360"/>
        <w:jc w:val="center"/>
      </w:pPr>
      <w:r>
        <w:rPr>
          <w:b/>
          <w:bCs/>
          <w:i w:val="0"/>
        </w:rPr>
        <w:t>ADVOGADO - OAB/PI 21.320</w:t>
      </w:r>
    </w:p>
    <w:p>
      <w:pPr>
        <w:spacing w:after="0"/>
      </w:pPr>
      <w:r>
        <w:br w:type="page"/>
      </w:r>
    </w:p>
    <w:p>
      <w:pPr>
        <w:spacing w:line="360"/>
        <w:jc w:val="both"/>
      </w:pPr>
      <w:r>
        <w:rPr>
          <w:b/>
          <w:bCs/>
          <w:i w:val="0"/>
        </w:rPr>
        <w:t>CONTRARRAZÕES DE APELAÇÃO</w:t>
      </w:r>
    </w:p>
    <w:p>
      <w:pPr>
        <w:spacing w:after="0"/>
      </w:pPr>
    </w:p>
    <w:p>
      <w:pPr>
        <w:spacing w:after="60" w:line="360"/>
        <w:ind w:firstLine="0"/>
        <w:jc w:val="both"/>
      </w:pPr>
      <w:r>
        <w:rPr>
          <w:b/>
          <w:bCs/>
          <w:i w:val="0"/>
        </w:rPr>
        <w:t>Apelante:</w:t>
      </w:r>
      <w:r>
        <w:rPr>
          <w:b w:val="0"/>
          <w:bCs/>
          <w:i w:val="0"/>
        </w:rPr>
        <w:t xml:space="preserve"> BANCO DO BRASIL S.A.</w:t>
      </w:r>
    </w:p>
    <w:p>
      <w:pPr>
        <w:spacing w:after="60" w:line="360"/>
        <w:ind w:firstLine="0"/>
        <w:jc w:val="both"/>
      </w:pPr>
      <w:r>
        <w:rPr>
          <w:b/>
          <w:bCs/>
          <w:i w:val="0"/>
        </w:rPr>
        <w:t>Apelada:</w:t>
      </w:r>
      <w:r>
        <w:rPr>
          <w:b w:val="0"/>
          <w:bCs/>
          <w:i w:val="0"/>
        </w:rPr>
        <w:t xml:space="preserve"> TEREZINHA DA COSTA MOREIRA</w:t>
      </w:r>
    </w:p>
    <w:p>
      <w:pPr>
        <w:spacing w:after="60" w:line="360"/>
        <w:ind w:firstLine="0"/>
        <w:jc w:val="both"/>
      </w:pPr>
      <w:r>
        <w:rPr>
          <w:b/>
          <w:bCs/>
          <w:i w:val="0"/>
        </w:rPr>
        <w:t>Origem:</w:t>
      </w:r>
      <w:r>
        <w:rPr>
          <w:b w:val="0"/>
          <w:bCs/>
          <w:i w:val="0"/>
        </w:rPr>
        <w:t xml:space="preserve"> Vara Única da Comarca de Miguel Alves-PI – Processo nº 0800070-46.2025.8.18.0061</w:t>
      </w:r>
    </w:p>
    <w:p>
      <w:pPr>
        <w:spacing w:after="60" w:line="360"/>
        <w:ind w:firstLine="0"/>
        <w:jc w:val="both"/>
      </w:pPr>
      <w:r>
        <w:rPr>
          <w:b/>
          <w:bCs/>
          <w:i w:val="0"/>
        </w:rPr>
        <w:t>Prevenção:</w:t>
      </w:r>
      <w:r>
        <w:rPr>
          <w:b w:val="0"/>
          <w:bCs/>
          <w:i w:val="0"/>
        </w:rPr>
        <w:t xml:space="preserve"> Agravo de Instrumento nº 0757054-31.2025.8.18.0000 – Des. José Wilson Ferreira de Araújo Júnior</w:t>
      </w:r>
    </w:p>
    <w:p>
      <w:pPr>
        <w:spacing w:after="0"/>
      </w:pPr>
    </w:p>
    <w:p>
      <w:pPr>
        <w:spacing w:line="360"/>
        <w:jc w:val="both"/>
      </w:pPr>
      <w:r>
        <w:rPr>
          <w:b/>
          <w:bCs/>
          <w:i w:val="0"/>
        </w:rPr>
        <w:t>EGRÉGIO TRIBUNAL DE JUSTIÇA DO ESTADO DO PIAUÍ,</w:t>
      </w:r>
    </w:p>
    <w:p>
      <w:pPr>
        <w:spacing w:line="360"/>
        <w:jc w:val="both"/>
      </w:pPr>
      <w:r>
        <w:rPr>
          <w:b/>
          <w:bCs/>
          <w:i w:val="0"/>
        </w:rPr>
        <w:t>COLENDA CÂMARA ESPECIALIZADA CÍVEL,</w:t>
      </w:r>
    </w:p>
    <w:p>
      <w:pPr>
        <w:spacing w:line="360"/>
        <w:jc w:val="both"/>
      </w:pPr>
      <w:r>
        <w:rPr>
          <w:b/>
          <w:bCs/>
          <w:i w:val="0"/>
        </w:rPr>
        <w:t>EMINENTES DESEMBARGADORES.</w:t>
      </w:r>
    </w:p>
    <w:p>
      <w:pPr>
        <w:spacing w:after="0"/>
      </w:pPr>
    </w:p>
    <w:p>
      <w:pPr>
        <w:shd w:fill="123BB8" w:color="auto" w:val="clear"/>
        <w:tabs>
          <w:tab w:val="left" w:pos="1000"/>
        </w:tabs>
        <w:spacing w:after="240" w:before="360" w:line="360"/>
        <w:ind w:left="0"/>
      </w:pPr>
      <w:r>
        <w:rPr>
          <w:b/>
          <w:bCs/>
          <w:i/>
          <w:iCs/>
          <w:color w:val="FFFFFF"/>
        </w:rPr>
        <w:tab/>
        <w:t>Síntese da demanda e do recurso.</w:t>
      </w:r>
    </w:p>
    <w:p>
      <w:pPr>
        <w:spacing w:after="60" w:line="360"/>
        <w:ind w:firstLine="850"/>
        <w:jc w:val="both"/>
      </w:pPr>
      <w:r>
        <w:rPr>
          <w:b w:val="0"/>
          <w:i w:val="0"/>
        </w:rPr>
        <w:t xml:space="preserve">A Apelada é professora da rede municipal de Miguel Alves desde 20/01/2005. Após o refinanciamento de contratos consignados pelo Banco do Brasil, em agosto de 2024, somado ao contrato consignado firmado com o Banco Bradesco em junho do mesmo ano, os descontos em folha consumiram a quase totalidade de sua remuneração, e a Apelada passou a receber </w:t>
      </w:r>
      <w:r>
        <w:rPr>
          <w:b/>
          <w:i w:val="0"/>
        </w:rPr>
        <w:t>R$ 1,42 (um real e quarenta e dois centavos)</w:t>
      </w:r>
      <w:r>
        <w:rPr>
          <w:b w:val="0"/>
          <w:i w:val="0"/>
        </w:rPr>
        <w:t xml:space="preserve"> por mês, conforme os contracheques de ID 70383124.</w:t>
      </w:r>
    </w:p>
    <w:p>
      <w:pPr>
        <w:spacing w:after="60" w:line="360"/>
        <w:ind w:firstLine="850"/>
        <w:jc w:val="both"/>
      </w:pPr>
      <w:r>
        <w:rPr>
          <w:b w:val="0"/>
          <w:i w:val="0"/>
        </w:rPr>
        <w:t>Esta Corte, no Agravo de Instrumento nº 0757054-31.2025.8.18.0000, limitou os descontos a 35% da remuneração líquida, reconhecendo que os contracheques constituíam “prova documental robusta e coerente com os fatos narrados” e que a retenção integral dos vencimentos colocava a Apelada “em estado de vulnerabilidade social extrema”. A decisão foi confirmada pelo colegiado (ID 28625474).</w:t>
      </w:r>
    </w:p>
    <w:p>
      <w:pPr>
        <w:spacing w:after="60" w:line="360"/>
        <w:ind w:firstLine="850"/>
        <w:jc w:val="both"/>
      </w:pPr>
      <w:r>
        <w:rPr>
          <w:b w:val="0"/>
          <w:i w:val="0"/>
        </w:rPr>
        <w:t>A r. sentença (ID 93153901) confirmou em caráter definitivo a limitação dos descontos a 35% da remuneração líquida, de forma solidária e proporcional entre os réus, e determinou que o saldo remanescente seja pago ao final dos contratos, sem juros de mora. Os embargos de declaração opostos pelo Bradesco foram rejeitados (ID 104453270).</w:t>
      </w:r>
    </w:p>
    <w:p>
      <w:pPr>
        <w:spacing w:after="60" w:line="360"/>
        <w:ind w:firstLine="850"/>
        <w:jc w:val="both"/>
      </w:pPr>
      <w:r>
        <w:rPr>
          <w:b w:val="0"/>
          <w:i w:val="0"/>
        </w:rPr>
        <w:t>O Banco do Brasil apela pedindo a improcedência total da demanda, a revogação da gratuidade de justiça concedida à Apelada e a “revisão do valor da causa”. As razões recursais, contudo, não enfrentam os fundamentos da sentença, como se demonstra a seguir.</w:t>
      </w:r>
    </w:p>
    <w:p>
      <w:pPr>
        <w:shd w:fill="123BB8" w:color="auto" w:val="clear"/>
        <w:tabs>
          <w:tab w:val="left" w:pos="1000"/>
        </w:tabs>
        <w:spacing w:after="240" w:before="360" w:line="360"/>
        <w:ind w:left="0"/>
      </w:pPr>
      <w:r>
        <w:rPr>
          <w:b/>
          <w:bCs/>
          <w:i/>
          <w:iCs/>
          <w:color w:val="FFFFFF"/>
        </w:rPr>
        <w:tab/>
        <w:t>Preliminarmente.</w:t>
      </w:r>
    </w:p>
    <w:p>
      <w:pPr>
        <w:keepNext/>
        <w:tabs>
          <w:tab w:val="left" w:pos="700"/>
        </w:tabs>
        <w:spacing w:after="160" w:before="240" w:line="360"/>
        <w:ind w:left="700" w:hanging="400"/>
      </w:pPr>
      <w:r>
        <w:rPr>
          <w:b/>
          <w:bCs/>
          <w:i/>
          <w:iCs/>
        </w:rPr>
        <w:t>a.</w:t>
        <w:tab/>
        <w:t>Da ausência de impugnação específica aos fundamentos da sentença:</w:t>
      </w:r>
    </w:p>
    <w:p>
      <w:pPr>
        <w:spacing w:after="60" w:line="360"/>
        <w:ind w:firstLine="850"/>
        <w:jc w:val="both"/>
      </w:pPr>
      <w:r>
        <w:rPr>
          <w:b w:val="0"/>
          <w:i w:val="0"/>
        </w:rPr>
        <w:t>Nos termos do art. 1.010, incisos II e III, do Código de Processo Civil, a apelação deve conter a exposição do fato e do direito e as razões do pedido de reforma, e o art. 932, III, do mesmo diploma determina ao relator que não conheça do recurso “que não tenha impugnado especificamente os fundamentos da decisão recorrida”.</w:t>
      </w:r>
    </w:p>
    <w:p>
      <w:pPr>
        <w:spacing w:after="60" w:line="360"/>
        <w:ind w:firstLine="850"/>
        <w:jc w:val="both"/>
      </w:pPr>
      <w:r>
        <w:rPr>
          <w:b w:val="0"/>
          <w:i w:val="0"/>
        </w:rPr>
        <w:t>As razões do Apelante são genéricas e, em grande parte, reproduzem a contestação. Referem-se à Apelada no masculino (“o Apelado”, “o Autor”), afirmam que ela teria dívidas com “diversas instituições financeiras e associações” e comprometimento de “mais de 70%” da renda, fatos que não correspondem aos autos, e dedicam extensos tópicos a empréstimos com débito em conta corrente e a contratos de crédito pessoal, sem relação com os contratos consignados em folha discutidos na demanda.</w:t>
      </w:r>
    </w:p>
    <w:p>
      <w:pPr>
        <w:spacing w:after="60" w:line="360"/>
        <w:ind w:firstLine="850"/>
        <w:jc w:val="both"/>
      </w:pPr>
      <w:r>
        <w:rPr>
          <w:b w:val="0"/>
          <w:i w:val="0"/>
        </w:rPr>
        <w:t>Os fundamentos centrais da sentença, a saber, o reconhecimento do superendividamento, a falha no dever de cuidado na concessão do crédito (art. 54-D do CDC), a violação ao mínimo existencial e a confirmação da decisão desta Corte no Agravo de Instrumento, não são enfrentados. Requer-se, por isso, o não conhecimento do recurso.</w:t>
      </w:r>
    </w:p>
    <w:p>
      <w:pPr>
        <w:keepNext/>
        <w:tabs>
          <w:tab w:val="left" w:pos="700"/>
        </w:tabs>
        <w:spacing w:after="160" w:before="240" w:line="360"/>
        <w:ind w:left="700" w:hanging="400"/>
      </w:pPr>
      <w:r>
        <w:rPr>
          <w:b/>
          <w:bCs/>
          <w:i/>
          <w:iCs/>
        </w:rPr>
        <w:t>b.</w:t>
        <w:tab/>
        <w:t>Dos pedidos de revogação da gratuidade e de “revisão do valor da causa”:</w:t>
      </w:r>
    </w:p>
    <w:p>
      <w:pPr>
        <w:spacing w:after="60" w:line="360"/>
        <w:ind w:firstLine="850"/>
        <w:jc w:val="both"/>
      </w:pPr>
      <w:r>
        <w:rPr>
          <w:b w:val="0"/>
          <w:i w:val="0"/>
        </w:rPr>
        <w:t>Ao menos quanto a esses dois pedidos, formulados apenas no tópico final das razões, o recurso não pode ser conhecido, porque não há uma linha sequer de fundamentação que os sustente.</w:t>
      </w:r>
    </w:p>
    <w:p>
      <w:pPr>
        <w:spacing w:after="60" w:line="360"/>
        <w:ind w:firstLine="850"/>
        <w:jc w:val="both"/>
      </w:pPr>
      <w:r>
        <w:rPr>
          <w:b w:val="0"/>
          <w:i w:val="0"/>
        </w:rPr>
        <w:t>A gratuidade foi impugnada na contestação e mantida na sentença, com fundamento expresso no superendividamento da Apelada e no art. 99, § 4º, do CPC. O Apelante não ataca esse fundamento.</w:t>
      </w:r>
    </w:p>
    <w:p>
      <w:pPr>
        <w:spacing w:after="60" w:line="360"/>
        <w:ind w:firstLine="850"/>
        <w:jc w:val="both"/>
      </w:pPr>
      <w:r>
        <w:rPr>
          <w:b w:val="0"/>
          <w:i w:val="0"/>
        </w:rPr>
        <w:t>Quanto ao valor da causa, o Banco do Brasil não o impugnou em preliminar de contestação, ônus que lhe impunha o art. 293 do CPC, “sob pena de preclusão”. A matéria está preclusa e, de todo modo, não foi fundamentada no recurso.</w:t>
      </w:r>
    </w:p>
    <w:p>
      <w:pPr>
        <w:shd w:fill="123BB8" w:color="auto" w:val="clear"/>
        <w:tabs>
          <w:tab w:val="left" w:pos="1000"/>
        </w:tabs>
        <w:spacing w:after="240" w:before="360" w:line="360"/>
        <w:ind w:left="0"/>
      </w:pPr>
      <w:r>
        <w:rPr>
          <w:b/>
          <w:bCs/>
          <w:i/>
          <w:iCs/>
          <w:color w:val="FFFFFF"/>
        </w:rPr>
        <w:tab/>
        <w:t>Do mérito.</w:t>
      </w:r>
    </w:p>
    <w:p>
      <w:pPr>
        <w:keepNext/>
        <w:tabs>
          <w:tab w:val="left" w:pos="700"/>
        </w:tabs>
        <w:spacing w:after="160" w:before="240" w:line="360"/>
        <w:ind w:left="700" w:hanging="400"/>
      </w:pPr>
      <w:r>
        <w:rPr>
          <w:b/>
          <w:bCs/>
          <w:i/>
          <w:iCs/>
        </w:rPr>
        <w:t>a.</w:t>
        <w:tab/>
        <w:t>Da limitação dos descontos, já examinada por esta Corte:</w:t>
      </w:r>
    </w:p>
    <w:p>
      <w:pPr>
        <w:spacing w:after="60" w:line="360"/>
        <w:ind w:firstLine="850"/>
        <w:jc w:val="both"/>
      </w:pPr>
      <w:r>
        <w:rPr>
          <w:b w:val="0"/>
          <w:i w:val="0"/>
        </w:rPr>
        <w:t>A limitação dos descontos a 35% da remuneração líquida não é inovação da sentença. Foi determinada por esta própria Câmara, no Agravo de Instrumento nº 0757054-31.2025.8.18.0000, com fundamento na dignidade da pessoa humana (art. 1º, III, da CF), na proteção do consumidor (art. 6º do CDC) e na jurisprudência do Superior Tribunal de Justiça que admite a moderação judicial do percentual de descontos para garantir o mínimo existencial (AgInt no REsp 1.790.164/RJ, citado na decisão). A sentença, após cognição exauriente, apenas confirmou essa conclusão.</w:t>
      </w:r>
    </w:p>
    <w:p>
      <w:pPr>
        <w:spacing w:after="60" w:line="360"/>
        <w:ind w:firstLine="850"/>
        <w:jc w:val="both"/>
      </w:pPr>
      <w:r>
        <w:rPr>
          <w:b w:val="0"/>
          <w:i w:val="0"/>
        </w:rPr>
        <w:t>O Apelante não apresenta nenhum fato novo capaz de afastar esse entendimento. Limita-se a invocar a autonomia da vontade e a força obrigatória dos contratos, princípios que, nas relações de consumo, são temperados pela boa-fé objetiva, pela vedação à onerosidade excessiva e pela proteção do mínimo existencial (arts. 4º, III, 6º, V, e 51, IV, do CDC; Súmula 297 do STJ).</w:t>
      </w:r>
    </w:p>
    <w:p>
      <w:pPr>
        <w:spacing w:after="60" w:line="360"/>
        <w:ind w:firstLine="850"/>
        <w:jc w:val="both"/>
      </w:pPr>
      <w:r>
        <w:rPr>
          <w:b w:val="0"/>
          <w:i w:val="0"/>
        </w:rPr>
        <w:t>Registre-se que a limitação não anula os contratos nem perdoa a dívida. A sentença determinou expressamente que o saldo remanescente seja apurado em liquidação e pago pela Apelada ao final dos contratos. O crédito do Apelante está integralmente preservado; altera-se apenas o ritmo de pagamento, para que a consumidora possa sobreviver enquanto paga.</w:t>
      </w:r>
    </w:p>
    <w:p>
      <w:pPr>
        <w:keepNext/>
        <w:tabs>
          <w:tab w:val="left" w:pos="700"/>
        </w:tabs>
        <w:spacing w:after="160" w:before="240" w:line="360"/>
        <w:ind w:left="700" w:hanging="400"/>
      </w:pPr>
      <w:r>
        <w:rPr>
          <w:b/>
          <w:bCs/>
          <w:i/>
          <w:iCs/>
        </w:rPr>
        <w:t>b.</w:t>
        <w:tab/>
        <w:t>Do mínimo existencial previsto nos Decretos nº 11.150/2022 e nº 11.567/2023:</w:t>
      </w:r>
    </w:p>
    <w:p>
      <w:pPr>
        <w:spacing w:after="60" w:line="360"/>
        <w:ind w:firstLine="850"/>
        <w:jc w:val="both"/>
      </w:pPr>
      <w:r>
        <w:rPr>
          <w:b w:val="0"/>
          <w:i w:val="0"/>
        </w:rPr>
        <w:t>O Apelante sustenta que o mínimo existencial corresponde a R$ 600,00, conforme os Decretos nº 11.150/2022 e nº 11.567/2023, o que impediria a limitação em 35%. O argumento não lhe aproveita.</w:t>
      </w:r>
    </w:p>
    <w:p>
      <w:pPr>
        <w:spacing w:after="60" w:line="360"/>
        <w:ind w:firstLine="850"/>
        <w:jc w:val="both"/>
      </w:pPr>
      <w:r>
        <w:rPr>
          <w:b w:val="0"/>
          <w:i w:val="0"/>
        </w:rPr>
        <w:t xml:space="preserve">Em primeiro lugar, ainda que adotado o critério do próprio Apelante, o mínimo existencial foi violado: a Apelada recebia </w:t>
      </w:r>
      <w:r>
        <w:rPr>
          <w:b/>
          <w:i w:val="0"/>
        </w:rPr>
        <w:t>R$ 1,42</w:t>
      </w:r>
      <w:r>
        <w:rPr>
          <w:b w:val="0"/>
          <w:i w:val="0"/>
        </w:rPr>
        <w:t xml:space="preserve"> por mês, valor muito inferior aos R$ 600,00 que o Banco do Brasil reputa intangíveis.</w:t>
      </w:r>
    </w:p>
    <w:p>
      <w:pPr>
        <w:spacing w:after="60" w:line="360"/>
        <w:ind w:firstLine="850"/>
        <w:jc w:val="both"/>
      </w:pPr>
      <w:r>
        <w:rPr>
          <w:b w:val="0"/>
          <w:i w:val="0"/>
        </w:rPr>
        <w:t>Em segundo lugar, os decretos regulamentam a preservação do mínimo existencial para fins do tratamento do superendividamento, sobretudo no procedimento de repactuação de dívidas. Não autorizam a instituição financeira a reter a quase totalidade do salário do servidor e não afastam o controle judicial da abusividade, que decorre diretamente da Constituição Federal e do Código de Defesa do Consumidor.</w:t>
      </w:r>
    </w:p>
    <w:p>
      <w:pPr>
        <w:keepNext/>
        <w:tabs>
          <w:tab w:val="left" w:pos="700"/>
        </w:tabs>
        <w:spacing w:after="160" w:before="240" w:line="360"/>
        <w:ind w:left="700" w:hanging="400"/>
      </w:pPr>
      <w:r>
        <w:rPr>
          <w:b/>
          <w:bCs/>
          <w:i/>
          <w:iCs/>
        </w:rPr>
        <w:t>c.</w:t>
        <w:tab/>
        <w:t>Os contratos do Banco do Brasil são consignados em folha de pagamento:</w:t>
      </w:r>
    </w:p>
    <w:p>
      <w:pPr>
        <w:spacing w:after="60" w:line="360"/>
        <w:ind w:firstLine="850"/>
        <w:jc w:val="both"/>
      </w:pPr>
      <w:r>
        <w:rPr>
          <w:b w:val="0"/>
          <w:i w:val="0"/>
        </w:rPr>
        <w:t>Grande parte das razões recursais é dedicada à tese de que não se pode limitar descontos de empréstimos pessoais em conta corrente (REsp 1.586.910/SP e REsp 1.690.306/DF). A tese é estranha aos autos.</w:t>
      </w:r>
    </w:p>
    <w:p>
      <w:pPr>
        <w:spacing w:after="60" w:line="360"/>
        <w:ind w:firstLine="850"/>
        <w:jc w:val="both"/>
      </w:pPr>
      <w:r>
        <w:rPr>
          <w:b w:val="0"/>
          <w:i w:val="0"/>
        </w:rPr>
        <w:t>Os contratos do Banco do Brasil discutidos na demanda são consignados em folha. Constam dos contracheques sob as rubricas “CONSIG.CDC B BRASIL I” e “CONSIG CDC B BRASIL III” (ID 70383124), e o próprio Apelante, na contestação, os identificou como “BB Crédito Consignação”, modalidade cujas parcelas “são deduzidas diretamente da folha de pagamento”.</w:t>
      </w:r>
    </w:p>
    <w:p>
      <w:pPr>
        <w:spacing w:after="60" w:line="360"/>
        <w:ind w:firstLine="850"/>
        <w:jc w:val="both"/>
      </w:pPr>
      <w:r>
        <w:rPr>
          <w:b w:val="0"/>
          <w:i w:val="0"/>
        </w:rPr>
        <w:t>Além disso, a sentença enfrentou expressamente a questão: reconheceu que os empréstimos com débito em conta não se submetem, em regra, à limitação legal (Tema 1.085 do STJ), mas que a sua cumulação com os consignados, quando leva ao comprometimento do mínimo existencial, autoriza o controle judicial da abusividade, pois “a autorização para débito em conta não pode ser interpretada como uma carta branca para a instituição financeira se apropriar da integralidade do salário do consumidor”. O Apelante não impugna esse fundamento.</w:t>
      </w:r>
    </w:p>
    <w:p>
      <w:pPr>
        <w:spacing w:after="60" w:line="360"/>
        <w:ind w:firstLine="850"/>
        <w:jc w:val="both"/>
      </w:pPr>
      <w:r>
        <w:rPr>
          <w:b w:val="0"/>
          <w:i w:val="0"/>
        </w:rPr>
        <w:t>Aliás, o próprio Banco do Brasil admitiu, na contestação, que as parcelas do consignado podem ser debitadas “de forma parcial, ou até mesmo integralmente da conta corrente do mutuário” quando há redução da margem em folha. Admitir essa prática como forma de contornar o limite da margem consignável é exatamente o que a sentença corretamente coibiu.</w:t>
      </w:r>
    </w:p>
    <w:p>
      <w:pPr>
        <w:keepNext/>
        <w:tabs>
          <w:tab w:val="left" w:pos="700"/>
        </w:tabs>
        <w:spacing w:after="160" w:before="240" w:line="360"/>
        <w:ind w:left="700" w:hanging="400"/>
      </w:pPr>
      <w:r>
        <w:rPr>
          <w:b/>
          <w:bCs/>
          <w:i/>
          <w:iCs/>
        </w:rPr>
        <w:t>d.</w:t>
        <w:tab/>
        <w:t>A averbação pela fonte pagadora não afasta o dever próprio do Apelante:</w:t>
      </w:r>
    </w:p>
    <w:p>
      <w:pPr>
        <w:spacing w:after="60" w:line="360"/>
        <w:ind w:firstLine="850"/>
        <w:jc w:val="both"/>
      </w:pPr>
      <w:r>
        <w:rPr>
          <w:b w:val="0"/>
          <w:i w:val="0"/>
        </w:rPr>
        <w:t>O Apelante afirma que o crédito consignado só é liberado após a confirmação da margem pelo órgão empregador e que a responsabilidade pelos descontos seria da fonte pagadora (art. 5º da Lei nº 10.820/2003).</w:t>
      </w:r>
    </w:p>
    <w:p>
      <w:pPr>
        <w:spacing w:after="60" w:line="360"/>
        <w:ind w:firstLine="850"/>
        <w:jc w:val="both"/>
      </w:pPr>
      <w:r>
        <w:rPr>
          <w:b w:val="0"/>
          <w:i w:val="0"/>
        </w:rPr>
        <w:t>A averbação atesta apenas a disponibilidade de margem na folha de pagamento, segundo os registros do órgão pagador. Não substitui a obrigação da instituição financeira de avaliar, de forma responsável, as condições de crédito do consumidor (art. 54-D, II, do CDC) e de prevenir o superendividamento (art. 6º, XI, do CDC). A própria sentença reconheceu que “a concessão sucessiva de crédito, sem uma avaliação criteriosa e global da capacidade de pagamento da consumidora, revela uma falha no dever de cuidado por parte das instituições financeiras”.</w:t>
      </w:r>
    </w:p>
    <w:p>
      <w:pPr>
        <w:spacing w:after="60" w:line="360"/>
        <w:ind w:firstLine="850"/>
        <w:jc w:val="both"/>
      </w:pPr>
      <w:r>
        <w:rPr>
          <w:b w:val="0"/>
          <w:i w:val="0"/>
        </w:rPr>
        <w:t>O Apelante, ademais, era o banco que mantinha relacionamento com a Apelada e conhecia sua remuneração. Ao refinanciar seus contratos em agosto de 2024, com parcelas muito superiores às anteriores, quando a remuneração da Apelada já suportava o desconto do contrato do Bradesco, deu causa direta à situação em que ela passou a receber R$ 1,42 por mês.</w:t>
      </w:r>
    </w:p>
    <w:p>
      <w:pPr>
        <w:keepNext/>
        <w:tabs>
          <w:tab w:val="left" w:pos="700"/>
        </w:tabs>
        <w:spacing w:after="160" w:before="240" w:line="360"/>
        <w:ind w:left="700" w:hanging="400"/>
      </w:pPr>
      <w:r>
        <w:rPr>
          <w:b/>
          <w:bCs/>
          <w:i/>
          <w:iCs/>
        </w:rPr>
        <w:t>e.</w:t>
        <w:tab/>
        <w:t>Do ônus da prova:</w:t>
      </w:r>
    </w:p>
    <w:p>
      <w:pPr>
        <w:spacing w:after="60" w:line="360"/>
        <w:ind w:firstLine="850"/>
        <w:jc w:val="both"/>
      </w:pPr>
      <w:r>
        <w:rPr>
          <w:b w:val="0"/>
          <w:i w:val="0"/>
        </w:rPr>
        <w:t>O Apelante sustenta que a Apelada não teria provado os fatos constitutivos de seu direito. Os fatos estão provados por documento: os contracheques demonstram a evolução dos descontos e o recebimento de R$ 1,42 mensais, prova que esta Corte qualificou como “robusta e coerente com os fatos narrados”.</w:t>
      </w:r>
    </w:p>
    <w:p>
      <w:pPr>
        <w:spacing w:after="60" w:line="360"/>
        <w:ind w:firstLine="850"/>
        <w:jc w:val="both"/>
      </w:pPr>
      <w:r>
        <w:rPr>
          <w:b w:val="0"/>
          <w:i w:val="0"/>
        </w:rPr>
        <w:t>Não se trata, portanto, de prova diabólica ou negativa. E é contraditório o Apelante alegar insuficiência probatória depois de ter requerido, juntamente com o corréu, o julgamento antecipado da lide, conforme registrado no relatório da sentença.</w:t>
      </w:r>
    </w:p>
    <w:p>
      <w:pPr>
        <w:keepNext/>
        <w:tabs>
          <w:tab w:val="left" w:pos="700"/>
        </w:tabs>
        <w:spacing w:after="160" w:before="240" w:line="360"/>
        <w:ind w:left="700" w:hanging="400"/>
      </w:pPr>
      <w:r>
        <w:rPr>
          <w:b/>
          <w:bCs/>
          <w:i/>
          <w:iCs/>
        </w:rPr>
        <w:t>f.</w:t>
        <w:tab/>
        <w:t>Da alegada impossibilidade de cumprimento da obrigação de fazer:</w:t>
      </w:r>
    </w:p>
    <w:p>
      <w:pPr>
        <w:spacing w:after="60" w:line="360"/>
        <w:ind w:firstLine="850"/>
        <w:jc w:val="both"/>
      </w:pPr>
      <w:r>
        <w:rPr>
          <w:b w:val="0"/>
          <w:i w:val="0"/>
        </w:rPr>
        <w:t xml:space="preserve">O Apelante alega que seria “materialmente impossível” cumprir a limitação, por não dispor de meios para alterar os descontos em folha. A alegação é desmentida pelos próprios autos: o Banco do Brasil </w:t>
      </w:r>
      <w:r>
        <w:rPr>
          <w:b/>
          <w:i w:val="0"/>
        </w:rPr>
        <w:t>comprovou o cumprimento da obrigação de fazer em 19/08/2025</w:t>
      </w:r>
      <w:r>
        <w:rPr>
          <w:b w:val="0"/>
          <w:i w:val="0"/>
        </w:rPr>
        <w:t xml:space="preserve"> (ID 81111136), como registrado na manifestação de ID 82585607.</w:t>
      </w:r>
    </w:p>
    <w:p>
      <w:pPr>
        <w:spacing w:after="60" w:line="360"/>
        <w:ind w:firstLine="850"/>
        <w:jc w:val="both"/>
      </w:pPr>
      <w:r>
        <w:rPr>
          <w:b w:val="0"/>
          <w:i w:val="0"/>
        </w:rPr>
        <w:t>Quanto à readequação do saldo remanescente, a sentença determinou sua apuração em liquidação, fase própria para definir os valores e a forma de pagamento. Não há nenhuma impossibilidade a ser reconhecida. A Apelada não se opõe a que, se necessário, seja oficiado o órgão pagador para auxiliar no cumprimento da ordem, o que não afasta a responsabilidade do Apelante pela sua observância.</w:t>
      </w:r>
    </w:p>
    <w:p>
      <w:pPr>
        <w:keepNext/>
        <w:tabs>
          <w:tab w:val="left" w:pos="700"/>
        </w:tabs>
        <w:spacing w:after="160" w:before="240" w:line="360"/>
        <w:ind w:left="700" w:hanging="400"/>
      </w:pPr>
      <w:r>
        <w:rPr>
          <w:b/>
          <w:bCs/>
          <w:i/>
          <w:iCs/>
        </w:rPr>
        <w:t>g.</w:t>
        <w:tab/>
        <w:t>Da alegada ausência de plano de pagamento (art. 104-A do CDC):</w:t>
      </w:r>
    </w:p>
    <w:p>
      <w:pPr>
        <w:spacing w:after="60" w:line="360"/>
        <w:ind w:firstLine="850"/>
        <w:jc w:val="both"/>
      </w:pPr>
      <w:r>
        <w:rPr>
          <w:b w:val="0"/>
          <w:i w:val="0"/>
        </w:rPr>
        <w:t>O Apelante sustenta que a Apelada não apresentou plano de pagamento, nos termos do art. 104-A, § 1º, do CDC. A demanda, contudo, não é o processo de repactuação de dívidas regulado nesse dispositivo, mas ação de adequação dos descontos à margem consignável, fundada no Código de Defesa do Consumidor e na proteção constitucional do salário. A exigência é, portanto, inaplicável.</w:t>
      </w:r>
    </w:p>
    <w:p>
      <w:pPr>
        <w:keepNext/>
        <w:tabs>
          <w:tab w:val="left" w:pos="700"/>
        </w:tabs>
        <w:spacing w:after="160" w:before="240" w:line="360"/>
        <w:ind w:left="700" w:hanging="400"/>
      </w:pPr>
      <w:r>
        <w:rPr>
          <w:b/>
          <w:bCs/>
          <w:i/>
          <w:iCs/>
        </w:rPr>
        <w:t>h.</w:t>
        <w:tab/>
        <w:t>Da sucumbência e do princípio da causalidade:</w:t>
      </w:r>
    </w:p>
    <w:p>
      <w:pPr>
        <w:spacing w:after="60" w:line="360"/>
        <w:ind w:firstLine="850"/>
        <w:jc w:val="both"/>
      </w:pPr>
      <w:r>
        <w:rPr>
          <w:b w:val="0"/>
          <w:i w:val="0"/>
        </w:rPr>
        <w:t>O Apelante pede que a sucumbência seja integralmente atribuída à Apelada, ao argumento de que não teria dado causa à demanda. Foi, porém, a concessão de crédito sem a devida avaliação da capacidade de pagamento, reconhecida pela sentença como falha no dever de cuidado, que levou a Apelada a receber R$ 1,42 por mês e a buscar o Judiciário. O Apelante resistiu à pretensão em todas as fases do processo e foi vencido no capítulo principal, que é a limitação dos descontos. Pelo princípio da causalidade, os ônus devem recair sobre ele.</w:t>
      </w:r>
    </w:p>
    <w:p>
      <w:pPr>
        <w:shd w:fill="123BB8" w:color="auto" w:val="clear"/>
        <w:tabs>
          <w:tab w:val="left" w:pos="1000"/>
        </w:tabs>
        <w:spacing w:after="240" w:before="360" w:line="360"/>
        <w:ind w:left="0"/>
      </w:pPr>
      <w:r>
        <w:rPr>
          <w:b/>
          <w:bCs/>
          <w:i/>
          <w:iCs/>
          <w:color w:val="FFFFFF"/>
        </w:rPr>
        <w:tab/>
        <w:t>Dos honorários recursais.</w:t>
      </w:r>
    </w:p>
    <w:p>
      <w:pPr>
        <w:spacing w:after="60" w:line="360"/>
        <w:ind w:firstLine="850"/>
        <w:jc w:val="both"/>
      </w:pPr>
      <w:r>
        <w:rPr>
          <w:b w:val="0"/>
          <w:i w:val="0"/>
        </w:rPr>
        <w:t>Desprovido o recurso, requer-se a majoração dos honorários advocatícios devidos pelo Apelante, em razão do trabalho adicional realizado em grau recursal (art. 85, § 11, do CPC).</w:t>
      </w:r>
    </w:p>
    <w:p>
      <w:pPr>
        <w:shd w:fill="123BB8" w:color="auto" w:val="clear"/>
        <w:tabs>
          <w:tab w:val="left" w:pos="1000"/>
        </w:tabs>
        <w:spacing w:after="240" w:before="360" w:line="360"/>
        <w:ind w:left="0"/>
      </w:pPr>
      <w:r>
        <w:rPr>
          <w:b/>
          <w:bCs/>
          <w:i/>
          <w:iCs/>
          <w:color w:val="FFFFFF"/>
        </w:rPr>
        <w:tab/>
        <w:t>Dos pedidos.</w:t>
      </w:r>
    </w:p>
    <w:p>
      <w:pPr>
        <w:spacing w:after="60" w:line="360"/>
        <w:ind w:firstLine="850"/>
        <w:jc w:val="both"/>
      </w:pPr>
      <w:r>
        <w:rPr>
          <w:b w:val="0"/>
          <w:i w:val="0"/>
        </w:rPr>
        <w:t>Ante o exposto, requer a Apelada:</w:t>
      </w:r>
    </w:p>
    <w:p>
      <w:pPr>
        <w:tabs>
          <w:tab w:val="left" w:pos="1000"/>
        </w:tabs>
        <w:spacing w:after="60" w:line="360"/>
        <w:ind w:left="1000" w:hanging="400"/>
        <w:jc w:val="both"/>
      </w:pPr>
      <w:r>
        <w:rPr>
          <w:b w:val="0"/>
          <w:i w:val="0"/>
        </w:rPr>
        <w:t>A.</w:t>
        <w:tab/>
        <w:t>o não conhecimento do recurso de apelação interposto pelo Banco do Brasil S.A., por ausência de impugnação específica aos fundamentos da sentença (arts. 932, III, e 1.010, II e III, do CPC);</w:t>
      </w:r>
    </w:p>
    <w:p>
      <w:pPr>
        <w:tabs>
          <w:tab w:val="left" w:pos="1000"/>
        </w:tabs>
        <w:spacing w:after="60" w:line="360"/>
        <w:ind w:left="1000" w:hanging="400"/>
        <w:jc w:val="both"/>
      </w:pPr>
      <w:r>
        <w:rPr>
          <w:b w:val="0"/>
          <w:i w:val="0"/>
        </w:rPr>
        <w:t>B.</w:t>
        <w:tab/>
        <w:t>subsidiariamente, o não conhecimento dos pedidos de revogação da gratuidade de justiça e de revisão do valor da causa, por ausência de fundamentação e, quanto ao valor da causa, por preclusão (art. 293 do CPC);</w:t>
      </w:r>
    </w:p>
    <w:p>
      <w:pPr>
        <w:tabs>
          <w:tab w:val="left" w:pos="1000"/>
        </w:tabs>
        <w:spacing w:after="60" w:line="360"/>
        <w:ind w:left="1000" w:hanging="400"/>
        <w:jc w:val="both"/>
      </w:pPr>
      <w:r>
        <w:rPr>
          <w:b w:val="0"/>
          <w:i w:val="0"/>
        </w:rPr>
        <w:t>C.</w:t>
        <w:tab/>
        <w:t>no mérito, o desprovimento do recurso, mantendo-se a sentença nos capítulos impugnados pelo Apelante, sem prejuízo do provimento da apelação interposta pela Apelada;</w:t>
      </w:r>
    </w:p>
    <w:p>
      <w:pPr>
        <w:tabs>
          <w:tab w:val="left" w:pos="1000"/>
        </w:tabs>
        <w:spacing w:after="60" w:line="360"/>
        <w:ind w:left="1000" w:hanging="400"/>
        <w:jc w:val="both"/>
      </w:pPr>
      <w:r>
        <w:rPr>
          <w:b w:val="0"/>
          <w:i w:val="0"/>
        </w:rPr>
        <w:t>D.</w:t>
        <w:tab/>
        <w:t>a majoração dos honorários advocatícios devidos pelo Apelante, nos termos do art. 85, § 11, do CPC.</w:t>
      </w:r>
    </w:p>
    <w:p>
      <w:pPr>
        <w:spacing w:after="0"/>
      </w:pPr>
    </w:p>
    <w:p>
      <w:pPr>
        <w:spacing w:after="0" w:line="360"/>
        <w:jc w:val="center"/>
      </w:pPr>
      <w:r>
        <w:rPr>
          <w:b w:val="0"/>
          <w:i w:val="0"/>
        </w:rPr>
        <w:t>Nestes termos,</w:t>
      </w:r>
    </w:p>
    <w:p>
      <w:pPr>
        <w:spacing w:after="0" w:line="360"/>
        <w:jc w:val="center"/>
      </w:pPr>
      <w:r>
        <w:rPr>
          <w:b w:val="0"/>
          <w:i w:val="0"/>
        </w:rPr>
        <w:t>Pede deferimento.</w:t>
      </w:r>
    </w:p>
    <w:p>
      <w:pPr>
        <w:spacing w:after="0"/>
      </w:pPr>
    </w:p>
    <w:p>
      <w:pPr>
        <w:spacing w:after="0" w:line="360"/>
        <w:jc w:val="center"/>
      </w:pPr>
      <w:r>
        <w:rPr>
          <w:b w:val="0"/>
          <w:i w:val="0"/>
        </w:rPr>
        <w:t>Miguel Alves-PI, datado eletronicamente.</w:t>
      </w:r>
    </w:p>
    <w:p>
      <w:pPr>
        <w:spacing w:after="0"/>
      </w:pPr>
    </w:p>
    <w:p>
      <w:pPr>
        <w:spacing w:after="0" w:line="360"/>
        <w:jc w:val="center"/>
      </w:pPr>
      <w:r>
        <w:rPr>
          <w:b/>
          <w:bCs/>
          <w:i w:val="0"/>
        </w:rPr>
        <w:t>ANTÔNIO DE PÁDUA SANTOS NETO</w:t>
      </w:r>
    </w:p>
    <w:p>
      <w:pPr>
        <w:spacing w:after="0" w:line="360"/>
        <w:jc w:val="center"/>
      </w:pPr>
      <w:r>
        <w:rPr>
          <w:b/>
          <w:bCs/>
          <w:i w:val="0"/>
        </w:rPr>
        <w:t>ADVOGADO - OAB/PI 21.320</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 Ely Sandro Vaz e Silva</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