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both"/>
      </w:pPr>
      <w:r>
        <w:rPr>
          <w:b/>
          <w:bCs/>
        </w:rPr>
        <w:t xml:space="preserve">EXCELENTÍSSIMO SENHOR DOUTOR JUIZ DE DIREITO DA VARA ÚNICA DA COMARCA DE MIGUEL ALVES-PI.</w:t>
      </w:r>
    </w:p>
    <w:p>
      <w:pPr>
        <w:spacing w:after="0"/>
      </w:pPr>
    </w:p>
    <w:p>
      <w:pPr>
        <w:spacing w:line="360"/>
        <w:jc w:val="both"/>
      </w:pPr>
      <w:r>
        <w:rPr>
          <w:b/>
          <w:bCs/>
        </w:rPr>
        <w:t xml:space="preserve">Processo nº 0801216-88.2026.8.18.0061</w:t>
      </w:r>
    </w:p>
    <w:p>
      <w:pPr>
        <w:spacing w:line="360"/>
        <w:jc w:val="both"/>
      </w:pPr>
      <w:r>
        <w:rPr>
          <w:b/>
          <w:bCs/>
        </w:rPr>
        <w:t xml:space="preserve">Ação de Exoneração de Alimentos – Segredo de Justiça</w:t>
      </w:r>
    </w:p>
    <w:p>
      <w:pPr>
        <w:spacing w:after="0"/>
      </w:pPr>
    </w:p>
    <w:p>
      <w:pPr>
        <w:spacing w:after="60" w:line="360"/>
        <w:ind w:firstLine="0"/>
        <w:jc w:val="both"/>
      </w:pPr>
      <w:r>
        <w:rPr>
          <w:b/>
          <w:bCs/>
        </w:rPr>
        <w:t xml:space="preserve">MARIAH RITTA BORGES MIRANDA,</w:t>
      </w:r>
      <w:r>
        <w:t xml:space="preserve"> brasileira, solteira, estudante, inscrita no CPF sob o nº 083.264.583-41, residente e domiciliada na Rua Projetada Dois, nº 788, Bairro Bela Vista, Miguel Alves-PI, CEP nº: 64.130-000, por meio de seu advogado, ANTÔNIO DE PÁDUA SANTOS NETO, inscrito nos quadros da OAB-PI sob o nº 21.320, constituído mediante procuração juntada aos autos (ID 105177990), com endereço profissional indicado no rodapé e eletrônico paduanetojus@gmail.com, vem, à presença de Vossa Excelência, nos autos da ação de exoneração de alimentos ajuizada por </w:t>
      </w:r>
      <w:r>
        <w:rPr>
          <w:b/>
          <w:bCs/>
        </w:rPr>
        <w:t xml:space="preserve">GILYARD STEKELBERG DA SILVA MIRANDA</w:t>
      </w:r>
      <w:r>
        <w:t xml:space="preserve">, já qualificado, apresentar </w:t>
      </w:r>
      <w:r>
        <w:rPr>
          <w:b/>
          <w:bCs/>
        </w:rPr>
        <w:t xml:space="preserve">C O N T E S T A Ç Ã O</w:t>
      </w:r>
      <w:r>
        <w:t xml:space="preserve"> </w:t>
      </w:r>
      <w:r>
        <w:rPr>
          <w:b/>
          <w:bCs/>
        </w:rPr>
        <w:t xml:space="preserve">C O M</w:t>
      </w:r>
      <w:r>
        <w:t xml:space="preserve"> </w:t>
      </w:r>
      <w:r>
        <w:rPr>
          <w:b/>
          <w:bCs/>
        </w:rPr>
        <w:t xml:space="preserve">R E C O N V E N Ç Ã O</w:t>
      </w:r>
      <w:r>
        <w:t xml:space="preserve">, esta com pedido de majoração dos alimentos e tutela de urgência, com base nos fundamentos fáticos e jurídicos a seguir aduzidos.</w:t>
      </w:r>
    </w:p>
    <w:p>
      <w:pPr>
        <w:spacing w:after="0"/>
      </w:pPr>
    </w:p>
    <w:p>
      <w:pPr>
        <w:shd w:fill="123BB8" w:color="auto" w:val="clear"/>
        <w:tabs>
          <w:tab w:val="left" w:pos="1000"/>
        </w:tabs>
        <w:spacing w:after="240" w:before="360" w:line="360"/>
        <w:ind w:left="0"/>
      </w:pPr>
      <w:r>
        <w:rPr>
          <w:b/>
          <w:bCs/>
          <w:i/>
          <w:iCs/>
          <w:color w:val="FFFFFF"/>
        </w:rPr>
        <w:t xml:space="preserve">	Preliminares.</w:t>
      </w:r>
    </w:p>
    <w:p>
      <w:pPr>
        <w:keepNext/>
        <w:tabs>
          <w:tab w:val="left" w:pos="700"/>
        </w:tabs>
        <w:spacing w:after="160" w:before="240" w:line="360"/>
        <w:ind w:left="700" w:hanging="400"/>
      </w:pPr>
      <w:r>
        <w:rPr>
          <w:b/>
          <w:bCs/>
          <w:i/>
          <w:iCs/>
        </w:rPr>
        <w:t xml:space="preserve">a.	Da tempestividade:</w:t>
      </w:r>
    </w:p>
    <w:p>
      <w:pPr>
        <w:spacing w:after="60" w:line="360"/>
        <w:ind w:firstLine="850"/>
        <w:jc w:val="both"/>
      </w:pPr>
      <w:r>
        <w:t xml:space="preserve">A decisão de ID 102251231 determinou que, restando infrutífera a composição, a requerida teria </w:t>
      </w:r>
      <w:r>
        <w:rPr>
          <w:b/>
          <w:bCs/>
          <w:u w:val="single"/>
          <w:shd w:fill="CFE2F3" w:color="auto" w:val="clear"/>
        </w:rPr>
        <w:t xml:space="preserve">o prazo de 15 (quinze) dias, a partir da data da audiência, para apresentar defesa</w:t>
      </w:r>
      <w:r>
        <w:t xml:space="preserve"> (art. 335, I, do CPC).</w:t>
      </w:r>
    </w:p>
    <w:p>
      <w:pPr>
        <w:spacing w:after="60" w:line="360"/>
        <w:ind w:firstLine="850"/>
        <w:jc w:val="both"/>
      </w:pPr>
      <w:r>
        <w:t xml:space="preserve">A audiência de conciliação realizou-se em </w:t>
      </w:r>
      <w:r>
        <w:rPr>
          <w:b/>
          <w:bCs/>
          <w:u w:val="single"/>
          <w:shd w:fill="CFE2F3" w:color="auto" w:val="clear"/>
        </w:rPr>
        <w:t xml:space="preserve">11/09/2026 (sexta-feira)</w:t>
      </w:r>
      <w:r>
        <w:t xml:space="preserve">, sem acordo, com a presença virtual da requerida e de seu advogado (ID 104615388). Excluído o dia do começo e computados apenas os dias úteis (arts. 219 e 224 do CPC), a contagem iniciou-se em 14/09/2026 e </w:t>
      </w:r>
      <w:r>
        <w:rPr>
          <w:b/>
          <w:bCs/>
          <w:u w:val="single"/>
          <w:shd w:fill="CFE2F3" w:color="auto" w:val="clear"/>
        </w:rPr>
        <w:t xml:space="preserve">encerra-se em 05/10/2026</w:t>
      </w:r>
      <w:r>
        <w:t xml:space="preserve">, considerada a exclusão do feriado municipal de 29/09/2026, Dia de São Miguel Arcanjo (Lei Municipal nº 775/2013), previsto no calendário oficial do TJPI </w:t>
      </w:r>
      <w:r>
        <w:rPr>
          <w:b/>
          <w:bCs/>
          <w:shd w:fill="FFF200" w:color="auto" w:val="clear"/>
        </w:rPr>
        <w:t xml:space="preserve">[Doc. 02]</w:t>
      </w:r>
      <w:r>
        <w:t xml:space="preserve">.</w:t>
      </w:r>
    </w:p>
    <w:p>
      <w:pPr>
        <w:spacing w:after="60" w:line="360"/>
        <w:ind w:firstLine="850"/>
        <w:jc w:val="both"/>
      </w:pPr>
      <w:r>
        <w:t xml:space="preserve">Requer-se, portanto, o reconhecimento da tempestividade e o regular recebimento da contestação e da reconvenção, apresentadas na mesma peça (art. 343 do CPC).</w:t>
      </w:r>
    </w:p>
    <w:p>
      <w:pPr>
        <w:keepNext/>
        <w:tabs>
          <w:tab w:val="left" w:pos="700"/>
        </w:tabs>
        <w:spacing w:after="160" w:before="240" w:line="360"/>
        <w:ind w:left="700" w:hanging="400"/>
      </w:pPr>
      <w:r>
        <w:rPr>
          <w:b/>
          <w:bCs/>
          <w:i/>
          <w:iCs/>
        </w:rPr>
        <w:t xml:space="preserve">b.	Da gratuidade da justiça em favor da requerida:</w:t>
      </w:r>
    </w:p>
    <w:p>
      <w:pPr>
        <w:spacing w:after="60" w:line="360"/>
        <w:ind w:firstLine="850"/>
        <w:jc w:val="both"/>
      </w:pPr>
      <w:r>
        <w:t xml:space="preserve">A requerida é estudante, não exerce atividade remunerada e depende dos alimentos e do auxílio materno para sua subsistência, circunstância, aliás, afirmada pelo próprio Autor, que a qualifica na inicial como “desempregada”. Não possui, assim, condições de arcar com custas e honorários sem prejuízo do próprio sustento.</w:t>
      </w:r>
    </w:p>
    <w:p>
      <w:pPr>
        <w:spacing w:after="60" w:line="360"/>
        <w:ind w:firstLine="850"/>
        <w:jc w:val="both"/>
      </w:pPr>
      <w:r>
        <w:t xml:space="preserve">Requer-se a concessão dos benefícios da gratuidade da justiça, extensivos à reconvenção, nos termos dos arts. 98 e 99, § 3º, do CPC, havendo poderes específicos na procuração juntada (ID 105177990).</w:t>
      </w:r>
    </w:p>
    <w:p>
      <w:pPr>
        <w:keepNext/>
        <w:tabs>
          <w:tab w:val="left" w:pos="700"/>
        </w:tabs>
        <w:spacing w:after="160" w:before="240" w:line="360"/>
        <w:ind w:left="700" w:hanging="400"/>
      </w:pPr>
      <w:r>
        <w:rPr>
          <w:b/>
          <w:bCs/>
          <w:i/>
          <w:iCs/>
        </w:rPr>
        <w:t xml:space="preserve">c.	Da impugnação à gratuidade da justiça concedida ao Autor:</w:t>
      </w:r>
    </w:p>
    <w:p>
      <w:pPr>
        <w:spacing w:after="60" w:line="360"/>
        <w:ind w:firstLine="850"/>
        <w:jc w:val="both"/>
      </w:pPr>
      <w:r>
        <w:t xml:space="preserve">O Autor obteve a gratuidade mediante declaração genérica, qualificando-se apenas como “funcionário público”, sem indicar sua remuneração nem suas demais fontes de renda. Os documentos ora juntados revelam que:</w:t>
      </w:r>
    </w:p>
    <w:p>
      <w:pPr>
        <w:tabs>
          <w:tab w:val="left" w:pos="1000"/>
        </w:tabs>
        <w:spacing w:after="60" w:line="360"/>
        <w:ind w:left="1000" w:hanging="400"/>
        <w:jc w:val="both"/>
      </w:pPr>
      <w:r>
        <w:t xml:space="preserve">i.	</w:t>
      </w:r>
      <w:r>
        <w:t xml:space="preserve">ocupa, desde 01/01/2025, o </w:t>
      </w:r>
      <w:r>
        <w:rPr>
          <w:b/>
          <w:bCs/>
          <w:u w:val="single"/>
          <w:shd w:fill="CFE2F3" w:color="auto" w:val="clear"/>
        </w:rPr>
        <w:t xml:space="preserve">cargo em comissão de Diretor de Departamento de Transporte</w:t>
      </w:r>
      <w:r>
        <w:t xml:space="preserve"> da Prefeitura Municipal de Duque Bacelar-MA, símbolo DAS-II (Portaria nº 04/2025) </w:t>
      </w:r>
      <w:r>
        <w:rPr>
          <w:b/>
          <w:bCs/>
          <w:shd w:fill="FFF200" w:color="auto" w:val="clear"/>
        </w:rPr>
        <w:t xml:space="preserve">[Doc. 06]</w:t>
      </w:r>
      <w:r>
        <w:t xml:space="preserve">;</w:t>
      </w:r>
    </w:p>
    <w:p>
      <w:pPr>
        <w:tabs>
          <w:tab w:val="left" w:pos="1000"/>
        </w:tabs>
        <w:spacing w:after="60" w:line="360"/>
        <w:ind w:left="1000" w:hanging="400"/>
        <w:jc w:val="both"/>
      </w:pPr>
      <w:r>
        <w:t xml:space="preserve">ii.	</w:t>
      </w:r>
      <w:r>
        <w:t xml:space="preserve">percebe </w:t>
      </w:r>
      <w:r>
        <w:rPr>
          <w:b/>
          <w:bCs/>
          <w:u w:val="single"/>
          <w:shd w:fill="CFE2F3" w:color="auto" w:val="clear"/>
        </w:rPr>
        <w:t xml:space="preserve">remuneração bruta de R$ 3.500,00 e líquida de R$ 3.191,42</w:t>
      </w:r>
      <w:r>
        <w:t xml:space="preserve">, conforme folha de pagamento de julho/2026 publicada no Portal da Transparência do Município </w:t>
      </w:r>
      <w:r>
        <w:rPr>
          <w:b/>
          <w:bCs/>
          <w:shd w:fill="FFF200" w:color="auto" w:val="clear"/>
        </w:rPr>
        <w:t xml:space="preserve">[Doc. 07]</w:t>
      </w:r>
      <w:r>
        <w:t xml:space="preserve">;</w:t>
      </w:r>
    </w:p>
    <w:p>
      <w:pPr>
        <w:tabs>
          <w:tab w:val="left" w:pos="1000"/>
        </w:tabs>
        <w:spacing w:after="60" w:line="360"/>
        <w:ind w:left="1000" w:hanging="400"/>
        <w:jc w:val="both"/>
      </w:pPr>
      <w:r>
        <w:t xml:space="preserve">iii.	</w:t>
      </w:r>
      <w:r>
        <w:t xml:space="preserve">explora atividade empresarial paralela de piscicultura, o </w:t>
      </w:r>
      <w:r>
        <w:rPr>
          <w:b/>
          <w:bCs/>
          <w:u w:val="single"/>
          <w:shd w:fill="CFE2F3" w:color="auto" w:val="clear"/>
        </w:rPr>
        <w:t xml:space="preserve">“Criatório Beira Rio – Gilliarde Miranda”</w:t>
      </w:r>
      <w:r>
        <w:t xml:space="preserve">, divulgada ao público com telefone de contato próprio </w:t>
      </w:r>
      <w:r>
        <w:rPr>
          <w:b/>
          <w:bCs/>
          <w:shd w:fill="FFF200" w:color="auto" w:val="clear"/>
        </w:rPr>
        <w:t xml:space="preserve">[Doc. 08]</w:t>
      </w:r>
      <w:r>
        <w:t xml:space="preserve">;</w:t>
      </w:r>
    </w:p>
    <w:p>
      <w:pPr>
        <w:tabs>
          <w:tab w:val="left" w:pos="1000"/>
        </w:tabs>
        <w:spacing w:after="60" w:line="360"/>
        <w:ind w:left="1000" w:hanging="400"/>
        <w:jc w:val="both"/>
      </w:pPr>
      <w:r>
        <w:t xml:space="preserve">iv.	</w:t>
      </w:r>
      <w:r>
        <w:t xml:space="preserve">sua unidade consumidora é </w:t>
      </w:r>
      <w:r>
        <w:rPr>
          <w:b/>
          <w:bCs/>
          <w:u w:val="single"/>
          <w:shd w:fill="CFE2F3" w:color="auto" w:val="clear"/>
        </w:rPr>
        <w:t xml:space="preserve">geradora de energia (micro/minigeração distribuída)</w:t>
      </w:r>
      <w:r>
        <w:t xml:space="preserve">, com 842 kWh injetados na rede no mês de referência, conforme a própria fatura que juntou (ID 102227210).</w:t>
      </w:r>
    </w:p>
    <w:p>
      <w:pPr>
        <w:spacing w:after="60" w:line="360"/>
        <w:ind w:firstLine="850"/>
        <w:jc w:val="both"/>
      </w:pPr>
      <w:r>
        <w:t xml:space="preserve">A presunção do art. 99, § 3º, do CPC é relativa e cede diante de elementos que a infirmem (art. 99, § 2º, do CPC). Requer-se, com fundamento no art. 100 do CPC, a revogação do benefício ou, ao menos, a intimação do Autor para que comprove sua efetiva situação financeira, mediante juntada dos três últimos contracheques, da última declaração de imposto de renda e dos extratos bancários dos últimos três meses.</w:t>
      </w:r>
    </w:p>
    <w:p>
      <w:pPr>
        <w:spacing w:after="0"/>
      </w:pPr>
    </w:p>
    <w:p>
      <w:pPr>
        <w:shd w:fill="123BB8" w:color="auto" w:val="clear"/>
        <w:tabs>
          <w:tab w:val="left" w:pos="1000"/>
        </w:tabs>
        <w:spacing w:after="240" w:before="360" w:line="360"/>
        <w:ind w:left="0"/>
      </w:pPr>
      <w:r>
        <w:rPr>
          <w:b/>
          <w:bCs/>
          <w:i/>
          <w:iCs/>
          <w:color w:val="FFFFFF"/>
        </w:rPr>
        <w:t xml:space="preserve">	Síntese da inicial.</w:t>
      </w:r>
    </w:p>
    <w:p>
      <w:pPr>
        <w:spacing w:after="60" w:line="360"/>
        <w:ind w:firstLine="850"/>
        <w:jc w:val="both"/>
      </w:pPr>
      <w:r>
        <w:t xml:space="preserve">O Autor ajuizou a presente ação pretendendo exonerar-se da pensão alimentícia fixada em 15% (quinze por cento) do salário mínimo, ajustada no Processo nº 243/2010 (ação de investigação de paternidade c/c alimentos), em audiência realizada em 18/01/2013. Sustenta que a requerida atingiu a maioridade, “contando atualmente com 20 anos”, que “não se encontra matriculada em nenhuma instituição de ensino superior ou técnico” e que “possui capacidade para prover os seus próprios alimentos”.</w:t>
      </w:r>
    </w:p>
    <w:p>
      <w:pPr>
        <w:spacing w:after="60" w:line="360"/>
        <w:ind w:firstLine="850"/>
        <w:jc w:val="both"/>
      </w:pPr>
      <w:r>
        <w:t xml:space="preserve">Este Juízo, na decisão de ID 102251231, </w:t>
      </w:r>
      <w:r>
        <w:rPr>
          <w:b/>
          <w:bCs/>
          <w:u w:val="single"/>
          <w:shd w:fill="CFE2F3" w:color="auto" w:val="clear"/>
        </w:rPr>
        <w:t xml:space="preserve">indeferiu a tutela de urgência</w:t>
      </w:r>
      <w:r>
        <w:t xml:space="preserve">, registrando que “não há nos autos, neste momento processual, prova robusta apta a demonstrar, de forma inequívoca, a plena autonomia financeira da alimentanda, tampouco a desnecessidade dos alimentos”, e que “a eventual atividade laboral não implica, automaticamente, independência financeira”.</w:t>
      </w:r>
    </w:p>
    <w:p>
      <w:pPr>
        <w:spacing w:after="60" w:line="360"/>
        <w:ind w:firstLine="850"/>
        <w:jc w:val="both"/>
      </w:pPr>
      <w:r>
        <w:t xml:space="preserve">Conforme se demonstrará, as premissas da inicial são falsas ou não comprovadas: a necessidade dos alimentos não apenas permanece, como aumentou, ao passo que a capacidade financeira do Autor é hoje superior à da época da fixação.</w:t>
      </w:r>
    </w:p>
    <w:p>
      <w:pPr>
        <w:spacing w:after="0"/>
      </w:pPr>
    </w:p>
    <w:p>
      <w:pPr>
        <w:shd w:fill="123BB8" w:color="auto" w:val="clear"/>
        <w:tabs>
          <w:tab w:val="left" w:pos="1000"/>
        </w:tabs>
        <w:spacing w:after="240" w:before="360" w:line="360"/>
        <w:ind w:left="0"/>
      </w:pPr>
      <w:r>
        <w:rPr>
          <w:b/>
          <w:bCs/>
          <w:i/>
          <w:iCs/>
          <w:color w:val="FFFFFF"/>
        </w:rPr>
        <w:t xml:space="preserve">	Da realidade fática.</w:t>
      </w:r>
    </w:p>
    <w:p>
      <w:pPr>
        <w:keepNext/>
        <w:tabs>
          <w:tab w:val="left" w:pos="700"/>
        </w:tabs>
        <w:spacing w:after="160" w:before="240" w:line="360"/>
        <w:ind w:left="700" w:hanging="400"/>
      </w:pPr>
      <w:r>
        <w:rPr>
          <w:b/>
          <w:bCs/>
          <w:i/>
          <w:iCs/>
        </w:rPr>
        <w:t xml:space="preserve">a.	A requerida está matriculada em curso superior de Fonoaudiologia:</w:t>
      </w:r>
    </w:p>
    <w:p>
      <w:pPr>
        <w:spacing w:after="60" w:line="360"/>
        <w:ind w:firstLine="850"/>
        <w:jc w:val="both"/>
      </w:pPr>
      <w:r>
        <w:t xml:space="preserve">Ao contrário do que afirma a inicial, a requerida </w:t>
      </w:r>
      <w:r>
        <w:rPr>
          <w:b/>
          <w:bCs/>
          <w:u w:val="single"/>
          <w:shd w:fill="CFE2F3" w:color="auto" w:val="clear"/>
        </w:rPr>
        <w:t xml:space="preserve">está regularmente matriculada no Bacharelado em Fonoaudiologia do Centro Universitário Internacional UNINTER</w:t>
      </w:r>
      <w:r>
        <w:t xml:space="preserve">, registro acadêmico nº 6098353, no formato semipresencial, vinculada ao Polo Teresina (São Cristóvão – LAPAD), conforme contrato de prestação de serviços educacionais anexo </w:t>
      </w:r>
      <w:r>
        <w:rPr>
          <w:b/>
          <w:bCs/>
          <w:shd w:fill="FFF200" w:color="auto" w:val="clear"/>
        </w:rPr>
        <w:t xml:space="preserve">[Doc. 03]</w:t>
      </w:r>
      <w:r>
        <w:t xml:space="preserve">.</w:t>
      </w:r>
    </w:p>
    <w:p>
      <w:pPr>
        <w:spacing w:after="60" w:line="360"/>
        <w:ind w:firstLine="850"/>
        <w:jc w:val="both"/>
      </w:pPr>
      <w:r>
        <w:t xml:space="preserve">Trata-se de curso de </w:t>
      </w:r>
      <w:r>
        <w:rPr>
          <w:b/>
          <w:bCs/>
          <w:u w:val="single"/>
          <w:shd w:fill="CFE2F3" w:color="auto" w:val="clear"/>
        </w:rPr>
        <w:t xml:space="preserve">quatro anos</w:t>
      </w:r>
      <w:r>
        <w:t xml:space="preserve">, com valor total de </w:t>
      </w:r>
      <w:r>
        <w:rPr>
          <w:b/>
          <w:bCs/>
          <w:u w:val="single"/>
          <w:shd w:fill="CFE2F3" w:color="auto" w:val="clear"/>
        </w:rPr>
        <w:t xml:space="preserve">R$ 13.644,00</w:t>
      </w:r>
      <w:r>
        <w:t xml:space="preserve">, dividido em matrícula e 48 mensalidades com vencimento no dia 8 de cada mês, o que corresponde a aproximadamente </w:t>
      </w:r>
      <w:r>
        <w:rPr>
          <w:b/>
          <w:bCs/>
          <w:u w:val="single"/>
          <w:shd w:fill="CFE2F3" w:color="auto" w:val="clear"/>
        </w:rPr>
        <w:t xml:space="preserve">R$ 278,45 mensais</w:t>
      </w:r>
      <w:r>
        <w:t xml:space="preserve">, valor que, sozinho, já supera toda a pensão atualmente paga (R$ 243,15). O curso exige frequência mínima de 75% nas atividades presenciais, práticas de laboratório e estágios obrigatórios, realizados em Teresina ou cidades vizinhas, sendo o custeio do deslocamento de </w:t>
      </w:r>
      <w:r>
        <w:rPr>
          <w:b/>
          <w:bCs/>
          <w:u w:val="single"/>
          <w:shd w:fill="CFE2F3" w:color="auto" w:val="clear"/>
        </w:rPr>
        <w:t xml:space="preserve">inteira responsabilidade da aluna</w:t>
      </w:r>
      <w:r>
        <w:t xml:space="preserve"> (Cláusula Primeira, § 11, do contrato).</w:t>
      </w:r>
    </w:p>
    <w:p>
      <w:pPr>
        <w:spacing w:after="60" w:line="360"/>
        <w:ind w:firstLine="850"/>
        <w:jc w:val="both"/>
      </w:pPr>
      <w:r>
        <w:t xml:space="preserve">O fundamento central da pretensão, a suposta ausência de vínculo estudantil, encontra-se, portanto, documentalmente desmentido.</w:t>
      </w:r>
    </w:p>
    <w:p>
      <w:pPr>
        <w:keepNext/>
        <w:tabs>
          <w:tab w:val="left" w:pos="700"/>
        </w:tabs>
        <w:spacing w:after="160" w:before="240" w:line="360"/>
        <w:ind w:left="700" w:hanging="400"/>
      </w:pPr>
      <w:r>
        <w:rPr>
          <w:b/>
          <w:bCs/>
          <w:i/>
          <w:iCs/>
        </w:rPr>
        <w:t xml:space="preserve">b.	A requerida acabou de atingir a maioridade e não tem 20 anos:</w:t>
      </w:r>
    </w:p>
    <w:p>
      <w:pPr>
        <w:spacing w:after="60" w:line="360"/>
        <w:ind w:firstLine="850"/>
        <w:jc w:val="both"/>
      </w:pPr>
      <w:r>
        <w:t xml:space="preserve">A requerida nasceu em </w:t>
      </w:r>
      <w:r>
        <w:rPr>
          <w:b/>
          <w:bCs/>
          <w:u w:val="single"/>
          <w:shd w:fill="CFE2F3" w:color="auto" w:val="clear"/>
        </w:rPr>
        <w:t xml:space="preserve">08/10/2006</w:t>
      </w:r>
      <w:r>
        <w:t xml:space="preserve"> (certidão de nascimento, ID 102227196). Na data do ajuizamento (05/08/2026), contava </w:t>
      </w:r>
      <w:r>
        <w:rPr>
          <w:b/>
          <w:bCs/>
          <w:u w:val="single"/>
          <w:shd w:fill="CFE2F3" w:color="auto" w:val="clear"/>
        </w:rPr>
        <w:t xml:space="preserve">19 anos</w:t>
      </w:r>
      <w:r>
        <w:t xml:space="preserve">, e não 20, como afirmado na inicial. Trata-se de jovem que acaba de concluir a etapa escolar e ingressar na formação superior, ainda sem qualquer inserção no mercado de trabalho.</w:t>
      </w:r>
    </w:p>
    <w:p>
      <w:pPr>
        <w:keepNext/>
        <w:tabs>
          <w:tab w:val="left" w:pos="700"/>
        </w:tabs>
        <w:spacing w:after="160" w:before="240" w:line="360"/>
        <w:ind w:left="700" w:hanging="400"/>
      </w:pPr>
      <w:r>
        <w:rPr>
          <w:b/>
          <w:bCs/>
          <w:i/>
          <w:iCs/>
        </w:rPr>
        <w:t xml:space="preserve">c.	A requerida não tem renda: dedica-se aos estudos e ao cuidado da bisavó:</w:t>
      </w:r>
    </w:p>
    <w:p>
      <w:pPr>
        <w:spacing w:after="60" w:line="360"/>
        <w:ind w:firstLine="850"/>
        <w:jc w:val="both"/>
      </w:pPr>
      <w:r>
        <w:t xml:space="preserve">O próprio Autor qualifica a requerida, no preâmbulo da inicial, como </w:t>
      </w:r>
      <w:r>
        <w:rPr>
          <w:b/>
          <w:bCs/>
          <w:u w:val="single"/>
          <w:shd w:fill="CFE2F3" w:color="auto" w:val="clear"/>
        </w:rPr>
        <w:t xml:space="preserve">“desempregada”</w:t>
      </w:r>
      <w:r>
        <w:t xml:space="preserve">, e afirma que ela “não exerce atividade laboral”. Trata-se de fato alegado pelo Autor e confirmado pela requerida, portanto incontroverso (art. 374, III, do CPC).</w:t>
      </w:r>
    </w:p>
    <w:p>
      <w:pPr>
        <w:spacing w:after="60" w:line="360"/>
        <w:ind w:firstLine="850"/>
        <w:jc w:val="both"/>
      </w:pPr>
      <w:r>
        <w:t xml:space="preserve">A requerida ainda não ingressou no mercado de trabalho porque optou por dedicar-se à formação profissional. Além disso, </w:t>
      </w:r>
      <w:r>
        <w:rPr>
          <w:b/>
          <w:bCs/>
          <w:u w:val="single"/>
          <w:shd w:fill="CFE2F3" w:color="auto" w:val="clear"/>
        </w:rPr>
        <w:t xml:space="preserve">ajuda a cuidar de sua bisavó materna, a Sra. Maria Borges da Silva, atualmente com 83 anos e acometida de Alzheimer desde 2015</w:t>
      </w:r>
      <w:r>
        <w:t xml:space="preserve">, encargo familiar que demanda tempo e presença constantes. Mesmo assim, iniciou o curso superior, em formato semipresencial, justamente para conciliar os estudos com os cuidados dispensados à bisavó. Tais fatos serão confirmados por prova testemunhal.</w:t>
      </w:r>
    </w:p>
    <w:p>
      <w:pPr>
        <w:spacing w:after="60" w:line="360"/>
        <w:ind w:firstLine="850"/>
        <w:jc w:val="both"/>
      </w:pPr>
      <w:r>
        <w:t xml:space="preserve">A afirmação de que a requerida “possui capacidade para prover os seus próprios alimentos” é genérica e desacompanhada de qualquer prova. Capacidade abstrata para o trabalho não se confunde com autonomia financeira, como bem pontuou este Juízo. A requerida reside com a genitora, professora municipal em cargo comissionado, e depende do núcleo familiar e da pensão para suas despesas com alimentação, transporte, material e demais necessidades da vida acadêmica.</w:t>
      </w:r>
    </w:p>
    <w:p>
      <w:pPr>
        <w:keepNext/>
        <w:tabs>
          <w:tab w:val="left" w:pos="700"/>
        </w:tabs>
        <w:spacing w:after="160" w:before="240" w:line="360"/>
        <w:ind w:left="700" w:hanging="400"/>
      </w:pPr>
      <w:r>
        <w:rPr>
          <w:b/>
          <w:bCs/>
          <w:i/>
          <w:iCs/>
        </w:rPr>
        <w:t xml:space="preserve">d.	A capacidade financeira do Autor aumentou desde a fixação dos alimentos:</w:t>
      </w:r>
    </w:p>
    <w:p>
      <w:pPr>
        <w:spacing w:after="60" w:line="360"/>
        <w:ind w:firstLine="850"/>
        <w:jc w:val="both"/>
      </w:pPr>
      <w:r>
        <w:t xml:space="preserve">Os alimentos foram fixados em 2013. Desde 01/01/2025, o Autor ocupa </w:t>
      </w:r>
      <w:r>
        <w:rPr>
          <w:b/>
          <w:bCs/>
          <w:u w:val="single"/>
          <w:shd w:fill="CFE2F3" w:color="auto" w:val="clear"/>
        </w:rPr>
        <w:t xml:space="preserve">cargo em comissão de Diretor de Departamento de Transporte</w:t>
      </w:r>
      <w:r>
        <w:t xml:space="preserve"> em Duque Bacelar-MA, com </w:t>
      </w:r>
      <w:r>
        <w:rPr>
          <w:b/>
          <w:bCs/>
          <w:u w:val="single"/>
          <w:shd w:fill="CFE2F3" w:color="auto" w:val="clear"/>
        </w:rPr>
        <w:t xml:space="preserve">remuneração bruta de R$ 3.500,00 e líquida de R$ 3.191,42</w:t>
      </w:r>
      <w:r>
        <w:t xml:space="preserve"> </w:t>
      </w:r>
      <w:r>
        <w:rPr>
          <w:b/>
          <w:bCs/>
          <w:shd w:fill="FFF200" w:color="auto" w:val="clear"/>
        </w:rPr>
        <w:t xml:space="preserve">[Docs. 06 e 07]</w:t>
      </w:r>
      <w:r>
        <w:t xml:space="preserve">. Explora ainda o </w:t>
      </w:r>
      <w:r>
        <w:rPr>
          <w:b/>
          <w:bCs/>
          <w:u w:val="single"/>
          <w:shd w:fill="CFE2F3" w:color="auto" w:val="clear"/>
        </w:rPr>
        <w:t xml:space="preserve">“Criatório Beira Rio”</w:t>
      </w:r>
      <w:r>
        <w:t xml:space="preserve">, atividade de piscicultura com divulgação comercial </w:t>
      </w:r>
      <w:r>
        <w:rPr>
          <w:b/>
          <w:bCs/>
          <w:shd w:fill="FFF200" w:color="auto" w:val="clear"/>
        </w:rPr>
        <w:t xml:space="preserve">[Doc. 08]</w:t>
      </w:r>
      <w:r>
        <w:t xml:space="preserve">, e mantém sistema de geração de energia em sua residência (ID 102227210).</w:t>
      </w:r>
    </w:p>
    <w:p>
      <w:pPr>
        <w:spacing w:after="60" w:line="360"/>
        <w:ind w:firstLine="850"/>
        <w:jc w:val="both"/>
      </w:pPr>
      <w:r>
        <w:t xml:space="preserve">A pensão atual, de R$ 243,15, corresponde a apenas </w:t>
      </w:r>
      <w:r>
        <w:rPr>
          <w:b/>
          <w:bCs/>
          <w:u w:val="single"/>
          <w:shd w:fill="CFE2F3" w:color="auto" w:val="clear"/>
        </w:rPr>
        <w:t xml:space="preserve">7,6% de seu salário líquido</w:t>
      </w:r>
      <w:r>
        <w:t xml:space="preserve">, sem considerar a renda do criatório. Não há nos autos qualquer prova de redução de sua capacidade econômica; ao contrário, tudo indica que ela é hoje maior do que quando os alimentos foram fixados.</w:t>
      </w:r>
    </w:p>
    <w:p>
      <w:pPr>
        <w:spacing w:after="0"/>
      </w:pPr>
    </w:p>
    <w:p>
      <w:pPr>
        <w:shd w:fill="123BB8" w:color="auto" w:val="clear"/>
        <w:tabs>
          <w:tab w:val="left" w:pos="1000"/>
        </w:tabs>
        <w:spacing w:after="240" w:before="360" w:line="360"/>
        <w:ind w:left="0"/>
      </w:pPr>
      <w:r>
        <w:rPr>
          <w:b/>
          <w:bCs/>
          <w:i/>
          <w:iCs/>
          <w:color w:val="FFFFFF"/>
        </w:rPr>
        <w:t xml:space="preserve">	Do direito.</w:t>
      </w:r>
    </w:p>
    <w:p>
      <w:pPr>
        <w:keepNext/>
        <w:tabs>
          <w:tab w:val="left" w:pos="700"/>
        </w:tabs>
        <w:spacing w:after="160" w:before="240" w:line="360"/>
        <w:ind w:left="700" w:hanging="400"/>
      </w:pPr>
      <w:r>
        <w:rPr>
          <w:b/>
          <w:bCs/>
          <w:i/>
          <w:iCs/>
        </w:rPr>
        <w:t xml:space="preserve">a.	A maioridade não extingue o dever alimentar:</w:t>
      </w:r>
    </w:p>
    <w:p>
      <w:pPr>
        <w:spacing w:after="60" w:line="360"/>
        <w:ind w:firstLine="850"/>
        <w:jc w:val="both"/>
      </w:pPr>
      <w:r>
        <w:t xml:space="preserve">A maioridade civil faz cessar o poder familiar, mas não extingue automaticamente a obrigação alimentar, que passa a fundar-se no vínculo de parentesco (arts. 1.694 e 1.695 do Código Civil). É o que dispõe a Súmula 358 do STJ, citada pelo próprio Autor e pela decisão de ID 102251231:</w:t>
      </w:r>
    </w:p>
    <w:p>
      <w:pPr>
        <w:pBdr>
          <w:top w:val="single" w:color="9AA0A6" w:sz="4" w:space="6"/>
          <w:bottom w:val="single" w:color="9AA0A6" w:sz="4" w:space="6"/>
        </w:pBdr>
        <w:spacing w:after="200" w:before="0" w:line="240"/>
        <w:ind w:left="2270" w:right="570"/>
        <w:jc w:val="both"/>
      </w:pPr>
      <w:r>
        <w:rPr>
          <w:i/>
          <w:iCs/>
          <w:sz w:val="18"/>
          <w:szCs w:val="18"/>
          <w:b/>
          <w:bCs/>
          <w:u w:val="single"/>
          <w:shd w:fill="CFE2F3" w:color="auto" w:val="clear"/>
        </w:rPr>
        <w:t xml:space="preserve">“O cancelamento de pensão alimentícia de filho que atingiu a maioridade está sujeito à decisão judicial, mediante contraditório, ainda que nos próprios autos.”</w:t>
      </w:r>
    </w:p>
    <w:p>
      <w:pPr>
        <w:spacing w:after="60" w:line="360"/>
        <w:ind w:firstLine="850"/>
        <w:jc w:val="both"/>
      </w:pPr>
      <w:r>
        <w:t xml:space="preserve">Os alimentos compreendem, inclusive, as necessidades de educação (art. 1.694, caput, do Código Civil). Por isso, é firme o entendimento do Superior Tribunal de Justiça de que </w:t>
      </w:r>
      <w:r>
        <w:rPr>
          <w:b/>
          <w:bCs/>
          <w:u w:val="single"/>
          <w:shd w:fill="CFE2F3" w:color="auto" w:val="clear"/>
        </w:rPr>
        <w:t xml:space="preserve">o dever de prestar alimentos subsiste em favor do filho maior que frequenta curso superior ou técnico</w:t>
      </w:r>
      <w:r>
        <w:t xml:space="preserve">, desde que demonstrada a necessidade. No mesmo sentido:</w:t>
      </w:r>
    </w:p>
    <w:p>
      <w:pPr>
        <w:pBdr>
          <w:top w:val="single" w:color="9AA0A6" w:sz="4" w:space="6"/>
        </w:pBdr>
        <w:spacing w:after="0" w:before="160" w:line="240"/>
        <w:ind w:left="2270" w:right="570"/>
        <w:jc w:val="both"/>
      </w:pPr>
      <w:r>
        <w:rPr>
          <w:i/>
          <w:iCs/>
          <w:sz w:val="18"/>
          <w:szCs w:val="18"/>
        </w:rPr>
        <w:t xml:space="preserve">EXONERAÇÃO DE ALIMENTOS- MAIORIDADE- CURSO SUPERIOR- MEDICINA- PEDIDO RECONVENÇÃO- MAJORAÇÃO - </w:t>
      </w:r>
      <w:r>
        <w:rPr>
          <w:i/>
          <w:iCs/>
          <w:sz w:val="18"/>
          <w:szCs w:val="18"/>
          <w:b/>
          <w:bCs/>
          <w:u w:val="single"/>
          <w:shd w:fill="CFE2F3" w:color="auto" w:val="clear"/>
        </w:rPr>
        <w:t xml:space="preserve">Considerando que a alimentanda, malgrado tenha atingido a maioridade, está cursando ensino superior e não detém condições de se manter- exoneração- improcedente.</w:t>
      </w:r>
      <w:r>
        <w:rPr>
          <w:i/>
          <w:iCs/>
          <w:sz w:val="18"/>
          <w:szCs w:val="18"/>
        </w:rPr>
        <w:t xml:space="preserve"> Outrossim, </w:t>
      </w:r>
      <w:r>
        <w:rPr>
          <w:i/>
          <w:iCs/>
          <w:sz w:val="18"/>
          <w:szCs w:val="18"/>
          <w:b/>
          <w:bCs/>
          <w:u w:val="single"/>
          <w:shd w:fill="CFE2F3" w:color="auto" w:val="clear"/>
        </w:rPr>
        <w:t xml:space="preserve">comprovado o aumento da necessidade em função das despesas decorrentes do curso superior</w:t>
      </w:r>
      <w:r>
        <w:rPr>
          <w:i/>
          <w:iCs/>
          <w:sz w:val="18"/>
          <w:szCs w:val="18"/>
        </w:rPr>
        <w:t xml:space="preserve"> de medicina e constatado que o alimentante possui condições de arcar com os alimentos </w:t>
      </w:r>
      <w:r>
        <w:rPr>
          <w:i/>
          <w:iCs/>
          <w:sz w:val="18"/>
          <w:szCs w:val="18"/>
          <w:b/>
          <w:bCs/>
          <w:u w:val="single"/>
          <w:shd w:fill="CFE2F3" w:color="auto" w:val="clear"/>
        </w:rPr>
        <w:t xml:space="preserve">cabe o acolhimento do pedido de majoração da prestação alimentícia</w:t>
      </w:r>
      <w:r>
        <w:rPr>
          <w:i/>
          <w:iCs/>
          <w:sz w:val="18"/>
          <w:szCs w:val="18"/>
        </w:rPr>
        <w:t xml:space="preserve">- sentença mantida na íntegra.</w:t>
      </w:r>
    </w:p>
    <w:p>
      <w:pPr>
        <w:pBdr>
          <w:bottom w:val="single" w:color="9AA0A6" w:sz="4" w:space="6"/>
        </w:pBdr>
        <w:spacing w:after="200" w:before="0" w:line="240"/>
        <w:ind w:left="2270" w:right="570"/>
        <w:jc w:val="both"/>
      </w:pPr>
      <w:r>
        <w:rPr>
          <w:i/>
          <w:iCs/>
          <w:sz w:val="18"/>
          <w:szCs w:val="18"/>
        </w:rPr>
        <w:t xml:space="preserve">(TJ-MG - AC: 50052819220218130480 (1.0000.23.047434-8/001), Relator.: Des.(a) Élito Batista de Almeida (JD Convocado), Data de Julgamento: 02/06/2023, Câmara Justiça 4.0 - Especializada Cível-8, Data de Publicação: 07/06/2023) (grifo nosso)</w:t>
      </w:r>
    </w:p>
    <w:p>
      <w:pPr>
        <w:spacing w:after="60" w:line="360"/>
        <w:ind w:firstLine="850"/>
        <w:jc w:val="both"/>
      </w:pPr>
      <w:r>
        <w:t xml:space="preserve">Do voto condutor desse julgado extrai-se que, quando os filhos “atingem a maioridade e se encontram estudando, a obrigação de prestar alimentos deve continuar até que a formação profissional do filho se complete”.</w:t>
      </w:r>
    </w:p>
    <w:p>
      <w:pPr>
        <w:spacing w:after="60" w:line="360"/>
        <w:ind w:firstLine="850"/>
        <w:jc w:val="both"/>
      </w:pPr>
      <w:r>
        <w:t xml:space="preserve">O precedente invocado pelo próprio Autor (REsp nº 1.218.510/SP, Rel. Min. Nancy Andrighi, 3ª Turma, j. 27/09/2011) parte da mesma premissa: a presunção de autossuficiência surge com a </w:t>
      </w:r>
      <w:r>
        <w:rPr>
          <w:b/>
          <w:bCs/>
          <w:u w:val="single"/>
          <w:shd w:fill="CFE2F3" w:color="auto" w:val="clear"/>
        </w:rPr>
        <w:t xml:space="preserve">conclusão</w:t>
      </w:r>
      <w:r>
        <w:t xml:space="preserve"> do curso superior, e não durante sua realização. Do mesmo modo, o acórdão do TJPI transcrito na inicial (Agravo de Instrumento nº 0761686-37.2024.8.18.0000) trata de alimentando </w:t>
      </w:r>
      <w:r>
        <w:rPr>
          <w:b/>
          <w:bCs/>
          <w:u w:val="single"/>
          <w:shd w:fill="CFE2F3" w:color="auto" w:val="clear"/>
        </w:rPr>
        <w:t xml:space="preserve">com 25 anos, já graduado</w:t>
      </w:r>
      <w:r>
        <w:t xml:space="preserve">, que admitiu utilizar os valores para poupança, situação em tudo distinta da presente.</w:t>
      </w:r>
    </w:p>
    <w:p>
      <w:pPr>
        <w:keepNext/>
        <w:tabs>
          <w:tab w:val="left" w:pos="700"/>
        </w:tabs>
        <w:spacing w:after="160" w:before="240" w:line="360"/>
        <w:ind w:left="700" w:hanging="400"/>
      </w:pPr>
      <w:r>
        <w:rPr>
          <w:b/>
          <w:bCs/>
          <w:i/>
          <w:iCs/>
        </w:rPr>
        <w:t xml:space="preserve">b.	A necessidade da requerida está comprovada:</w:t>
      </w:r>
    </w:p>
    <w:p>
      <w:pPr>
        <w:spacing w:after="60" w:line="360"/>
        <w:ind w:firstLine="850"/>
        <w:jc w:val="both"/>
      </w:pPr>
      <w:r>
        <w:t xml:space="preserve">Ainda que se entenda que, após a maioridade, compete à alimentanda demonstrar a persistência da necessidade, essa prova está feita: a requerida comprova matrícula em curso superior, despesas relevantes com educação e deslocamento e ausência de renda própria, esta reconhecida pelo próprio Autor. É exatamente a hipótese em que o TJMG, em julgado recente, manteve os alimentos:</w:t>
      </w:r>
    </w:p>
    <w:p>
      <w:pPr>
        <w:pBdr>
          <w:top w:val="single" w:color="9AA0A6" w:sz="4" w:space="6"/>
        </w:pBdr>
        <w:spacing w:after="0" w:before="160" w:line="240"/>
        <w:ind w:left="2270" w:right="570"/>
        <w:jc w:val="both"/>
      </w:pPr>
      <w:r>
        <w:rPr>
          <w:i/>
          <w:iCs/>
          <w:sz w:val="18"/>
          <w:szCs w:val="18"/>
        </w:rPr>
        <w:t xml:space="preserve">(...) 4. A maioridade civil não extingue automaticamente a obrigação alimentar, que deixa de se fundamentar no poder familiar e passa a decorrer do vínculo de parentesco, exigindo prova da persistência da necessidade do alimentando. (...) 6. </w:t>
      </w:r>
      <w:r>
        <w:rPr>
          <w:i/>
          <w:iCs/>
          <w:sz w:val="18"/>
          <w:szCs w:val="18"/>
          <w:b/>
          <w:bCs/>
          <w:u w:val="single"/>
          <w:shd w:fill="CFE2F3" w:color="auto" w:val="clear"/>
        </w:rPr>
        <w:t xml:space="preserve">A alimentanda comprova a necessidade da prestação alimentar ao demonstrar matrícula e frequência em curso superior</w:t>
      </w:r>
      <w:r>
        <w:rPr>
          <w:i/>
          <w:iCs/>
          <w:sz w:val="18"/>
          <w:szCs w:val="18"/>
        </w:rPr>
        <w:t xml:space="preserve"> (...), bem como despesas relevantes com educação e subsistência, sem exercício de atividade remunerada. (...) 8. </w:t>
      </w:r>
      <w:r>
        <w:rPr>
          <w:i/>
          <w:iCs/>
          <w:sz w:val="18"/>
          <w:szCs w:val="18"/>
          <w:b/>
          <w:bCs/>
          <w:u w:val="single"/>
          <w:shd w:fill="CFE2F3" w:color="auto" w:val="clear"/>
        </w:rPr>
        <w:t xml:space="preserve">A constituição de nova família e o nascimento de outros filhos não justificam, por si sós, a exoneração ou redução da obrigação alimentar, ausente prova robusta de diminuição substancial da capacidade econômica do alimentante.</w:t>
      </w:r>
      <w:r>
        <w:rPr>
          <w:i/>
          <w:iCs/>
          <w:sz w:val="18"/>
          <w:szCs w:val="18"/>
        </w:rPr>
        <w:t xml:space="preserve"> 9. </w:t>
      </w:r>
      <w:r>
        <w:rPr>
          <w:i/>
          <w:iCs/>
          <w:sz w:val="18"/>
          <w:szCs w:val="18"/>
          <w:b/>
          <w:bCs/>
          <w:u w:val="single"/>
          <w:shd w:fill="CFE2F3" w:color="auto" w:val="clear"/>
        </w:rPr>
        <w:t xml:space="preserve">A previsão futura de conclusão do curso superior não autoriza a determinação de exoneração automática dos alimentos</w:t>
      </w:r>
      <w:r>
        <w:rPr>
          <w:i/>
          <w:iCs/>
          <w:sz w:val="18"/>
          <w:szCs w:val="18"/>
        </w:rPr>
        <w:t xml:space="preserve">, diante da incerteza quanto à data efetiva de formatura, admitindo-se nova demanda quando sobrevier modificação fática relevante. (...)</w:t>
      </w:r>
    </w:p>
    <w:p>
      <w:pPr>
        <w:pBdr>
          <w:bottom w:val="single" w:color="9AA0A6" w:sz="4" w:space="6"/>
        </w:pBdr>
        <w:spacing w:after="200" w:before="0" w:line="240"/>
        <w:ind w:left="2270" w:right="570"/>
        <w:jc w:val="both"/>
      </w:pPr>
      <w:r>
        <w:rPr>
          <w:i/>
          <w:iCs/>
          <w:sz w:val="18"/>
          <w:szCs w:val="18"/>
        </w:rPr>
        <w:t xml:space="preserve">(TJ-MG - Apelação Cível: 51722244620208130024, Relator.: Des.(a) Roberto Apolinário de Castro, Data de Julgamento: 26/02/2026, 4ª Câmara Cível Especializada, Data de Publicação: 02/03/2026) (grifo nosso)</w:t>
      </w:r>
    </w:p>
    <w:p>
      <w:pPr>
        <w:spacing w:after="60" w:line="360"/>
        <w:ind w:firstLine="850"/>
        <w:jc w:val="both"/>
      </w:pPr>
      <w:r>
        <w:t xml:space="preserve">Registre-se que a matrícula foi formalizada em 20/08/2026, no curso desta demanda. Tal circunstância em nada a desqualifica: a obrigação alimentar é aferida pela situação atual das partes, devendo o juiz considerar o fato superveniente que influa no julgamento do mérito (art. 493 do CPC). Ademais, trata-se de contratação real, onerosa e de longa duração, com mensalidades em curso e exigência de frequência presencial, incompatível com qualquer ideia de simulação.</w:t>
      </w:r>
    </w:p>
    <w:p>
      <w:pPr>
        <w:keepNext/>
        <w:tabs>
          <w:tab w:val="left" w:pos="700"/>
        </w:tabs>
        <w:spacing w:after="160" w:before="240" w:line="360"/>
        <w:ind w:left="700" w:hanging="400"/>
      </w:pPr>
      <w:r>
        <w:rPr>
          <w:b/>
          <w:bCs/>
          <w:i/>
          <w:iCs/>
        </w:rPr>
        <w:t xml:space="preserve">c.	O Autor não comprovou alteração da sua capacidade financeira:</w:t>
      </w:r>
    </w:p>
    <w:p>
      <w:pPr>
        <w:spacing w:after="60" w:line="360"/>
        <w:ind w:firstLine="850"/>
        <w:jc w:val="both"/>
      </w:pPr>
      <w:r>
        <w:t xml:space="preserve">A exoneração pressupõe a demonstração de </w:t>
      </w:r>
      <w:r>
        <w:rPr>
          <w:b/>
          <w:bCs/>
          <w:u w:val="single"/>
          <w:shd w:fill="CFE2F3" w:color="auto" w:val="clear"/>
        </w:rPr>
        <w:t xml:space="preserve">mudança na situação financeira</w:t>
      </w:r>
      <w:r>
        <w:t xml:space="preserve"> de quem supre ou de quem recebe os alimentos (art. 1.699 do Código Civil), cabendo ao Autor a prova do fato constitutivo de seu direito (art. 373, I, do CPC). O Autor não comprovou qualquer redução de sua capacidade contributiva, limitando-se à maioridade, que, por si só, não é causa de exoneração, e a uma alegação de ausência de matrícula que se revela falsa. Como demonstrado, sua situação financeira, na verdade, melhorou.</w:t>
      </w:r>
    </w:p>
    <w:p>
      <w:pPr>
        <w:keepNext/>
        <w:tabs>
          <w:tab w:val="left" w:pos="700"/>
        </w:tabs>
        <w:spacing w:after="160" w:before="240" w:line="360"/>
        <w:ind w:left="700" w:hanging="400"/>
      </w:pPr>
      <w:r>
        <w:rPr>
          <w:b/>
          <w:bCs/>
          <w:i/>
          <w:iCs/>
        </w:rPr>
        <w:t xml:space="preserve">d.	Descabimento de termo final automático:</w:t>
      </w:r>
    </w:p>
    <w:p>
      <w:pPr>
        <w:spacing w:after="60" w:line="360"/>
        <w:ind w:firstLine="850"/>
        <w:jc w:val="both"/>
      </w:pPr>
      <w:r>
        <w:t xml:space="preserve">Conforme a tese firmada no julgado do TJMG acima transcrito, “é incabível a fixação de termo final automático da obrigação alimentar, com base em previsão incerta de conclusão do curso superior pela alimentanda”. Eventual alteração futura da situação fática deverá ser objeto de ação própria, com contraditório (Súmula 358 do STJ).</w:t>
      </w:r>
    </w:p>
    <w:p>
      <w:pPr>
        <w:spacing w:after="0"/>
      </w:pPr>
    </w:p>
    <w:p>
      <w:pPr>
        <w:shd w:fill="123BB8" w:color="auto" w:val="clear"/>
        <w:tabs>
          <w:tab w:val="left" w:pos="1000"/>
        </w:tabs>
        <w:spacing w:after="240" w:before="360" w:line="360"/>
        <w:ind w:left="0"/>
      </w:pPr>
      <w:r>
        <w:rPr>
          <w:b/>
          <w:bCs/>
          <w:i/>
          <w:iCs/>
          <w:color w:val="FFFFFF"/>
        </w:rPr>
        <w:t xml:space="preserve">	Da reconvenção: majoração dos alimentos.</w:t>
      </w:r>
    </w:p>
    <w:p>
      <w:pPr>
        <w:keepNext/>
        <w:tabs>
          <w:tab w:val="left" w:pos="700"/>
        </w:tabs>
        <w:spacing w:after="160" w:before="240" w:line="360"/>
        <w:ind w:left="700" w:hanging="400"/>
      </w:pPr>
      <w:r>
        <w:rPr>
          <w:b/>
          <w:bCs/>
          <w:i/>
          <w:iCs/>
        </w:rPr>
        <w:t xml:space="preserve">a.	Do cabimento:</w:t>
      </w:r>
    </w:p>
    <w:p>
      <w:pPr>
        <w:spacing w:after="60" w:line="360"/>
        <w:ind w:firstLine="850"/>
        <w:jc w:val="both"/>
      </w:pPr>
      <w:r>
        <w:t xml:space="preserve">Nos termos do art. 343 do CPC, é lícito ao réu, na contestação, propor reconvenção para manifestar pretensão própria, conexa com a ação principal ou com o fundamento da defesa. A pretensão de majoração dos alimentos é conexa à ação de exoneração, pois ambas versam sobre a mesma obrigação alimentar e dependem da análise do mesmo binômio necessidade-possibilidade (arts. 1.694, § 1º, e 1.699 do Código Civil). A reconvenção em ação de exoneração, para majoração dos alimentos, foi expressamente admitida no precedente do TJMG acima transcrito.</w:t>
      </w:r>
    </w:p>
    <w:p>
      <w:pPr>
        <w:keepNext/>
        <w:tabs>
          <w:tab w:val="left" w:pos="700"/>
        </w:tabs>
        <w:spacing w:after="160" w:before="240" w:line="360"/>
        <w:ind w:left="700" w:hanging="400"/>
      </w:pPr>
      <w:r>
        <w:rPr>
          <w:b/>
          <w:bCs/>
          <w:i/>
          <w:iCs/>
        </w:rPr>
        <w:t xml:space="preserve">b.	Da alteração do binômio necessidade-possibilidade:</w:t>
      </w:r>
    </w:p>
    <w:p>
      <w:pPr>
        <w:spacing w:after="60" w:line="360"/>
        <w:ind w:firstLine="850"/>
        <w:jc w:val="both"/>
      </w:pPr>
      <w:r>
        <w:t xml:space="preserve">Desde a fixação dos alimentos, em 2013, houve </w:t>
      </w:r>
      <w:r>
        <w:rPr>
          <w:b/>
          <w:bCs/>
          <w:u w:val="single"/>
          <w:shd w:fill="CFE2F3" w:color="auto" w:val="clear"/>
        </w:rPr>
        <w:t xml:space="preserve">alteração substancial</w:t>
      </w:r>
      <w:r>
        <w:t xml:space="preserve"> na situação de ambas as partes, apta a justificar a revisão (art. 1.699 do Código Civil):</w:t>
      </w:r>
    </w:p>
    <w:p>
      <w:pPr>
        <w:tabs>
          <w:tab w:val="left" w:pos="1000"/>
        </w:tabs>
        <w:spacing w:after="60" w:line="360"/>
        <w:ind w:left="1000" w:hanging="400"/>
        <w:jc w:val="both"/>
      </w:pPr>
      <w:r>
        <w:t xml:space="preserve">i.	</w:t>
      </w:r>
      <w:r>
        <w:rPr>
          <w:b/>
          <w:bCs/>
          <w:u w:val="single"/>
          <w:shd w:fill="CFE2F3" w:color="auto" w:val="clear"/>
        </w:rPr>
        <w:t xml:space="preserve">necessidade da reconvinte:</w:t>
      </w:r>
      <w:r>
        <w:t xml:space="preserve"> a então criança de 6 anos é hoje estudante universitária, com despesas que não existiam à época, entre as quais a mensalidade do curso, de aproximadamente R$ 278,45, superior a toda a pensão atual, e o deslocamento obrigatório para Teresina;</w:t>
      </w:r>
    </w:p>
    <w:p>
      <w:pPr>
        <w:tabs>
          <w:tab w:val="left" w:pos="1000"/>
        </w:tabs>
        <w:spacing w:after="60" w:line="360"/>
        <w:ind w:left="1000" w:hanging="400"/>
        <w:jc w:val="both"/>
      </w:pPr>
      <w:r>
        <w:t xml:space="preserve">ii.	</w:t>
      </w:r>
      <w:r>
        <w:rPr>
          <w:b/>
          <w:bCs/>
          <w:u w:val="single"/>
          <w:shd w:fill="CFE2F3" w:color="auto" w:val="clear"/>
        </w:rPr>
        <w:t xml:space="preserve">possibilidade do reconvindo:</w:t>
      </w:r>
      <w:r>
        <w:t xml:space="preserve"> ocupa, desde 2025, cargo em comissão de Diretor de Departamento, com remuneração líquida de R$ 3.191,42, além de explorar atividade de piscicultura e possuir sistema de geração de energia.</w:t>
      </w:r>
    </w:p>
    <w:p>
      <w:pPr>
        <w:spacing w:after="60" w:line="360"/>
        <w:ind w:firstLine="850"/>
        <w:jc w:val="both"/>
      </w:pPr>
      <w:r>
        <w:t xml:space="preserve">As despesas mensais da reconvinte são, em média, as seguintes:</w:t>
      </w:r>
    </w:p>
    <w:p>
      <w:pPr>
        <w:tabs>
          <w:tab w:val="left" w:pos="1000"/>
        </w:tabs>
        <w:spacing w:after="60" w:line="360"/>
        <w:ind w:left="1000" w:hanging="400"/>
        <w:jc w:val="both"/>
      </w:pPr>
      <w:r>
        <w:t xml:space="preserve">–.	</w:t>
      </w:r>
      <w:r>
        <w:t xml:space="preserve">mensalidade UNINTER: R$ 278,45;</w:t>
      </w:r>
    </w:p>
    <w:p>
      <w:pPr>
        <w:tabs>
          <w:tab w:val="left" w:pos="1000"/>
        </w:tabs>
        <w:spacing w:after="60" w:line="360"/>
        <w:ind w:left="1000" w:hanging="400"/>
        <w:jc w:val="both"/>
      </w:pPr>
      <w:r>
        <w:t xml:space="preserve">–.	</w:t>
      </w:r>
      <w:r>
        <w:t xml:space="preserve">transporte para as atividades presenciais em Teresina: </w:t>
      </w:r>
      <w:r>
        <w:rPr>
          <w:b/>
          <w:bCs/>
          <w:shd w:fill="FFF200" w:color="auto" w:val="clear"/>
        </w:rPr>
        <w:t xml:space="preserve">[R$ ___]</w:t>
      </w:r>
      <w:r>
        <w:t xml:space="preserve">;</w:t>
      </w:r>
    </w:p>
    <w:p>
      <w:pPr>
        <w:tabs>
          <w:tab w:val="left" w:pos="1000"/>
        </w:tabs>
        <w:spacing w:after="60" w:line="360"/>
        <w:ind w:left="1000" w:hanging="400"/>
        <w:jc w:val="both"/>
      </w:pPr>
      <w:r>
        <w:t xml:space="preserve">–.	</w:t>
      </w:r>
      <w:r>
        <w:t xml:space="preserve">alimentação: </w:t>
      </w:r>
      <w:r>
        <w:rPr>
          <w:b/>
          <w:bCs/>
          <w:shd w:fill="FFF200" w:color="auto" w:val="clear"/>
        </w:rPr>
        <w:t xml:space="preserve">[R$ ___]</w:t>
      </w:r>
      <w:r>
        <w:t xml:space="preserve">;</w:t>
      </w:r>
    </w:p>
    <w:p>
      <w:pPr>
        <w:tabs>
          <w:tab w:val="left" w:pos="1000"/>
        </w:tabs>
        <w:spacing w:after="60" w:line="360"/>
        <w:ind w:left="1000" w:hanging="400"/>
        <w:jc w:val="both"/>
      </w:pPr>
      <w:r>
        <w:t xml:space="preserve">–.	</w:t>
      </w:r>
      <w:r>
        <w:t xml:space="preserve">internet e telefone, indispensáveis ao ensino semipresencial: </w:t>
      </w:r>
      <w:r>
        <w:rPr>
          <w:b/>
          <w:bCs/>
          <w:shd w:fill="FFF200" w:color="auto" w:val="clear"/>
        </w:rPr>
        <w:t xml:space="preserve">[R$ ___]</w:t>
      </w:r>
      <w:r>
        <w:t xml:space="preserve">;</w:t>
      </w:r>
    </w:p>
    <w:p>
      <w:pPr>
        <w:tabs>
          <w:tab w:val="left" w:pos="1000"/>
        </w:tabs>
        <w:spacing w:after="60" w:line="360"/>
        <w:ind w:left="1000" w:hanging="400"/>
        <w:jc w:val="both"/>
      </w:pPr>
      <w:r>
        <w:t xml:space="preserve">–.	</w:t>
      </w:r>
      <w:r>
        <w:t xml:space="preserve">material de estudo e equipamentos: </w:t>
      </w:r>
      <w:r>
        <w:rPr>
          <w:b/>
          <w:bCs/>
          <w:shd w:fill="FFF200" w:color="auto" w:val="clear"/>
        </w:rPr>
        <w:t xml:space="preserve">[R$ ___]</w:t>
      </w:r>
      <w:r>
        <w:t xml:space="preserve">;</w:t>
      </w:r>
    </w:p>
    <w:p>
      <w:pPr>
        <w:tabs>
          <w:tab w:val="left" w:pos="1000"/>
        </w:tabs>
        <w:spacing w:after="60" w:line="360"/>
        <w:ind w:left="1000" w:hanging="400"/>
        <w:jc w:val="both"/>
      </w:pPr>
      <w:r>
        <w:t xml:space="preserve">–.	</w:t>
      </w:r>
      <w:r>
        <w:t xml:space="preserve">saúde, higiene e vestuário: </w:t>
      </w:r>
      <w:r>
        <w:rPr>
          <w:b/>
          <w:bCs/>
          <w:shd w:fill="FFF200" w:color="auto" w:val="clear"/>
        </w:rPr>
        <w:t xml:space="preserve">[R$ ___]</w:t>
      </w:r>
      <w:r>
        <w:t xml:space="preserve">;</w:t>
      </w:r>
    </w:p>
    <w:p>
      <w:pPr>
        <w:tabs>
          <w:tab w:val="left" w:pos="1000"/>
        </w:tabs>
        <w:spacing w:after="60" w:line="360"/>
        <w:ind w:left="1000" w:hanging="400"/>
        <w:jc w:val="both"/>
      </w:pPr>
      <w:r>
        <w:t xml:space="preserve">–.	</w:t>
      </w:r>
      <w:r>
        <w:rPr>
          <w:b/>
          <w:bCs/>
        </w:rPr>
        <w:t xml:space="preserve">total aproximado: [[R$ </w:t>
      </w:r>
      <w:r>
        <w:t xml:space="preserve">_]].__</w:t>
      </w:r>
    </w:p>
    <w:p>
      <w:pPr>
        <w:spacing w:after="60" w:line="360"/>
        <w:ind w:firstLine="850"/>
        <w:jc w:val="both"/>
      </w:pPr>
      <w:r>
        <w:t xml:space="preserve">A pensão atual, de R$ 243,15, não cobre sequer a mensalidade do curso. Por outro lado, a fixação dos alimentos em </w:t>
      </w:r>
      <w:r>
        <w:rPr>
          <w:b/>
          <w:bCs/>
          <w:u w:val="single"/>
          <w:shd w:fill="CFE2F3" w:color="auto" w:val="clear"/>
        </w:rPr>
        <w:t xml:space="preserve">45% (quarenta e cinco por cento) do salário mínimo</w:t>
      </w:r>
      <w:r>
        <w:t xml:space="preserve">, o que corresponde hoje a </w:t>
      </w:r>
      <w:r>
        <w:rPr>
          <w:b/>
          <w:bCs/>
          <w:u w:val="single"/>
          <w:shd w:fill="CFE2F3" w:color="auto" w:val="clear"/>
        </w:rPr>
        <w:t xml:space="preserve">R$ 729,45</w:t>
      </w:r>
      <w:r>
        <w:t xml:space="preserve">, representa cerca de </w:t>
      </w:r>
      <w:r>
        <w:rPr>
          <w:b/>
          <w:bCs/>
          <w:u w:val="single"/>
          <w:shd w:fill="CFE2F3" w:color="auto" w:val="clear"/>
        </w:rPr>
        <w:t xml:space="preserve">22,9% da remuneração líquida</w:t>
      </w:r>
      <w:r>
        <w:t xml:space="preserve"> do reconvindo, sem considerar a renda do criatório, patamar razoável, proporcional e plenamente compatível com sua capacidade econômica.</w:t>
      </w:r>
    </w:p>
    <w:p>
      <w:pPr>
        <w:spacing w:after="60" w:line="360"/>
        <w:ind w:firstLine="850"/>
        <w:jc w:val="both"/>
      </w:pPr>
      <w:r>
        <w:t xml:space="preserve">A manutenção da vinculação ao salário mínimo, tal como no título original, preserva o valor da prestação e evita oscilações decorrentes da natureza comissionada do cargo do reconvindo.</w:t>
      </w:r>
    </w:p>
    <w:p>
      <w:pPr>
        <w:keepNext/>
        <w:tabs>
          <w:tab w:val="left" w:pos="700"/>
        </w:tabs>
        <w:spacing w:after="160" w:before="240" w:line="360"/>
        <w:ind w:left="700" w:hanging="400"/>
      </w:pPr>
      <w:r>
        <w:rPr>
          <w:b/>
          <w:bCs/>
          <w:i/>
          <w:iCs/>
        </w:rPr>
        <w:t xml:space="preserve">c.	Da tutela de urgência:</w:t>
      </w:r>
    </w:p>
    <w:p>
      <w:pPr>
        <w:spacing w:after="60" w:line="360"/>
        <w:ind w:firstLine="850"/>
        <w:jc w:val="both"/>
      </w:pPr>
      <w:r>
        <w:t xml:space="preserve">Estão presentes os requisitos do art. 300 do CPC, aplicável à revisão de alimentos (arts. 4º e 13 da Lei nº 5.478/1968).</w:t>
      </w:r>
    </w:p>
    <w:p>
      <w:pPr>
        <w:spacing w:after="60" w:line="360"/>
        <w:ind w:firstLine="850"/>
        <w:jc w:val="both"/>
      </w:pPr>
      <w:r>
        <w:t xml:space="preserve">A </w:t>
      </w:r>
      <w:r>
        <w:rPr>
          <w:b/>
          <w:bCs/>
          <w:u w:val="single"/>
          <w:shd w:fill="CFE2F3" w:color="auto" w:val="clear"/>
        </w:rPr>
        <w:t xml:space="preserve">probabilidade do direito</w:t>
      </w:r>
      <w:r>
        <w:t xml:space="preserve"> decorre da prova documental da matrícula, do custo do curso e da remuneração do reconvindo, extraída de fonte oficial (Portal da Transparência). O </w:t>
      </w:r>
      <w:r>
        <w:rPr>
          <w:b/>
          <w:bCs/>
          <w:u w:val="single"/>
          <w:shd w:fill="CFE2F3" w:color="auto" w:val="clear"/>
        </w:rPr>
        <w:t xml:space="preserve">perigo de dano</w:t>
      </w:r>
      <w:r>
        <w:t xml:space="preserve"> é evidente: as mensalidades vencem todo dia 8, e o contrato prevê que o inadimplemento impede a renovação da matrícula e pode levar ao encerramento do vínculo acadêmico (Cláusula Terceira, § 1º, do contrato) </w:t>
      </w:r>
      <w:r>
        <w:rPr>
          <w:b/>
          <w:bCs/>
          <w:shd w:fill="FFF200" w:color="auto" w:val="clear"/>
        </w:rPr>
        <w:t xml:space="preserve">[Doc. 03]</w:t>
      </w:r>
      <w:r>
        <w:t xml:space="preserve">. Sem o reforço imediato dos alimentos, a reconvinte corre o risco concreto de perder o curso que é, justamente, o fundamento da manutenção da obrigação.</w:t>
      </w:r>
    </w:p>
    <w:p>
      <w:pPr>
        <w:spacing w:after="60" w:line="360"/>
        <w:ind w:firstLine="850"/>
        <w:jc w:val="both"/>
      </w:pPr>
      <w:r>
        <w:t xml:space="preserve">Requer-se, assim, a majoração provisória dos alimentos para 45% do salário mínimo, ou, subsidiariamente, para patamar intermediário que Vossa Excelência entender adequado, com desconto em folha de pagamento.</w:t>
      </w:r>
    </w:p>
    <w:p>
      <w:pPr>
        <w:keepNext/>
        <w:tabs>
          <w:tab w:val="left" w:pos="700"/>
        </w:tabs>
        <w:spacing w:after="160" w:before="240" w:line="360"/>
        <w:ind w:left="700" w:hanging="400"/>
      </w:pPr>
      <w:r>
        <w:rPr>
          <w:b/>
          <w:bCs/>
          <w:i/>
          <w:iCs/>
        </w:rPr>
        <w:t xml:space="preserve">d.	Do desconto em folha e da conta para depósito:</w:t>
      </w:r>
    </w:p>
    <w:p>
      <w:pPr>
        <w:spacing w:after="60" w:line="360"/>
        <w:ind w:firstLine="850"/>
        <w:jc w:val="both"/>
      </w:pPr>
      <w:r>
        <w:t xml:space="preserve">Considerando que o reconvindo é servidor do Município de Duque Bacelar-MA e que a própria inicial informa que a pensão é descontada em folha, requer-se a expedição de ofício à </w:t>
      </w:r>
      <w:r>
        <w:rPr>
          <w:b/>
          <w:bCs/>
          <w:u w:val="single"/>
          <w:shd w:fill="CFE2F3" w:color="auto" w:val="clear"/>
        </w:rPr>
        <w:t xml:space="preserve">Prefeitura Municipal de Duque Bacelar-MA</w:t>
      </w:r>
      <w:r>
        <w:t xml:space="preserve"> (Av. Cel. Rosalino, nº 155, Centro, Duque Bacelar-MA, CEP 65.625-000), para que proceda ao desconto do novo valor diretamente na folha de pagamento do reconvindo (art. 529 do CPC).</w:t>
      </w:r>
    </w:p>
    <w:p>
      <w:pPr>
        <w:spacing w:after="60" w:line="360"/>
        <w:ind w:firstLine="850"/>
        <w:jc w:val="both"/>
      </w:pPr>
      <w:r>
        <w:t xml:space="preserve">Sendo a reconvinte maior e capaz, os valores devem ser depositados diretamente em conta de sua titularidade: Banco </w:t>
      </w:r>
      <w:r>
        <w:rPr>
          <w:b/>
          <w:bCs/>
          <w:shd w:fill="FFF200" w:color="auto" w:val="clear"/>
        </w:rPr>
        <w:t xml:space="preserve">[___]</w:t>
      </w:r>
      <w:r>
        <w:t xml:space="preserve">, Agência </w:t>
      </w:r>
      <w:r>
        <w:rPr>
          <w:b/>
          <w:bCs/>
          <w:shd w:fill="FFF200" w:color="auto" w:val="clear"/>
        </w:rPr>
        <w:t xml:space="preserve">[___]</w:t>
      </w:r>
      <w:r>
        <w:t xml:space="preserve">, Conta </w:t>
      </w:r>
      <w:r>
        <w:rPr>
          <w:b/>
          <w:bCs/>
          <w:shd w:fill="FFF200" w:color="auto" w:val="clear"/>
        </w:rPr>
        <w:t xml:space="preserve">[___]</w:t>
      </w:r>
      <w:r>
        <w:t xml:space="preserve">, ou chave PIX </w:t>
      </w:r>
      <w:r>
        <w:rPr>
          <w:b/>
          <w:bCs/>
          <w:shd w:fill="FFF200" w:color="auto" w:val="clear"/>
        </w:rPr>
        <w:t xml:space="preserve">[___]</w:t>
      </w:r>
      <w:r>
        <w:t xml:space="preserve">.</w:t>
      </w:r>
    </w:p>
    <w:p>
      <w:pPr>
        <w:spacing w:after="0"/>
      </w:pPr>
    </w:p>
    <w:p>
      <w:pPr>
        <w:shd w:fill="123BB8" w:color="auto" w:val="clear"/>
        <w:tabs>
          <w:tab w:val="left" w:pos="1000"/>
        </w:tabs>
        <w:spacing w:after="240" w:before="360" w:line="360"/>
        <w:ind w:left="0"/>
      </w:pPr>
      <w:r>
        <w:rPr>
          <w:b/>
          <w:bCs/>
          <w:i/>
          <w:iCs/>
          <w:color w:val="FFFFFF"/>
        </w:rPr>
        <w:t xml:space="preserve">	Dos pedidos.</w:t>
      </w:r>
    </w:p>
    <w:p>
      <w:pPr>
        <w:spacing w:after="60" w:line="360"/>
        <w:ind w:firstLine="850"/>
        <w:jc w:val="both"/>
      </w:pPr>
      <w:r>
        <w:t xml:space="preserve">Diante do exposto, requer-se:</w:t>
      </w:r>
    </w:p>
    <w:p>
      <w:pPr>
        <w:spacing w:after="60" w:line="360"/>
        <w:ind w:firstLine="850"/>
        <w:jc w:val="both"/>
      </w:pPr>
      <w:r>
        <w:rPr>
          <w:b/>
          <w:bCs/>
        </w:rPr>
        <w:t xml:space="preserve">Quanto à contestação:</w:t>
      </w:r>
    </w:p>
    <w:p>
      <w:pPr>
        <w:tabs>
          <w:tab w:val="left" w:pos="1000"/>
        </w:tabs>
        <w:spacing w:after="60" w:line="360"/>
        <w:ind w:left="1000" w:hanging="400"/>
        <w:jc w:val="both"/>
      </w:pPr>
      <w:r>
        <w:t xml:space="preserve">A.	</w:t>
      </w:r>
      <w:r>
        <w:t xml:space="preserve">o reconhecimento da </w:t>
      </w:r>
      <w:r>
        <w:rPr>
          <w:b/>
          <w:bCs/>
          <w:u w:val="single"/>
          <w:shd w:fill="CFE2F3" w:color="auto" w:val="clear"/>
        </w:rPr>
        <w:t xml:space="preserve">tempestividade</w:t>
      </w:r>
      <w:r>
        <w:t xml:space="preserve"> e o recebimento da contestação e da reconvenção;</w:t>
      </w:r>
    </w:p>
    <w:p>
      <w:pPr>
        <w:tabs>
          <w:tab w:val="left" w:pos="1000"/>
        </w:tabs>
        <w:spacing w:after="60" w:line="360"/>
        <w:ind w:left="1000" w:hanging="400"/>
        <w:jc w:val="both"/>
      </w:pPr>
      <w:r>
        <w:t xml:space="preserve">B.	</w:t>
      </w:r>
      <w:r>
        <w:t xml:space="preserve">a concessão à requerida dos benefícios da </w:t>
      </w:r>
      <w:r>
        <w:rPr>
          <w:b/>
          <w:bCs/>
          <w:u w:val="single"/>
          <w:shd w:fill="CFE2F3" w:color="auto" w:val="clear"/>
        </w:rPr>
        <w:t xml:space="preserve">gratuidade da justiça</w:t>
      </w:r>
      <w:r>
        <w:t xml:space="preserve">, extensivos à reconvenção (arts. 98 e 99, § 3º, do CPC);</w:t>
      </w:r>
    </w:p>
    <w:p>
      <w:pPr>
        <w:tabs>
          <w:tab w:val="left" w:pos="1000"/>
        </w:tabs>
        <w:spacing w:after="60" w:line="360"/>
        <w:ind w:left="1000" w:hanging="400"/>
        <w:jc w:val="both"/>
      </w:pPr>
      <w:r>
        <w:t xml:space="preserve">C.	</w:t>
      </w:r>
      <w:r>
        <w:t xml:space="preserve">o acolhimento da </w:t>
      </w:r>
      <w:r>
        <w:rPr>
          <w:b/>
          <w:bCs/>
          <w:u w:val="single"/>
          <w:shd w:fill="CFE2F3" w:color="auto" w:val="clear"/>
        </w:rPr>
        <w:t xml:space="preserve">impugnação à gratuidade</w:t>
      </w:r>
      <w:r>
        <w:t xml:space="preserve"> concedida ao Autor, com a revogação do benefício ou, ao menos, sua intimação para juntar os três últimos contracheques, a última declaração de imposto de renda e os extratos bancários dos últimos três meses (art. 100 do CPC);</w:t>
      </w:r>
    </w:p>
    <w:p>
      <w:pPr>
        <w:tabs>
          <w:tab w:val="left" w:pos="1000"/>
        </w:tabs>
        <w:spacing w:after="60" w:line="360"/>
        <w:ind w:left="1000" w:hanging="400"/>
        <w:jc w:val="both"/>
      </w:pPr>
      <w:r>
        <w:t xml:space="preserve">D.	</w:t>
      </w:r>
      <w:r>
        <w:t xml:space="preserve">no mérito, a </w:t>
      </w:r>
      <w:r>
        <w:rPr>
          <w:b/>
          <w:bCs/>
          <w:u w:val="single"/>
          <w:shd w:fill="CFE2F3" w:color="auto" w:val="clear"/>
        </w:rPr>
        <w:t xml:space="preserve">total improcedência</w:t>
      </w:r>
      <w:r>
        <w:t xml:space="preserve"> do pedido de exoneração de alimentos;</w:t>
      </w:r>
    </w:p>
    <w:p>
      <w:pPr>
        <w:tabs>
          <w:tab w:val="left" w:pos="1000"/>
        </w:tabs>
        <w:spacing w:after="60" w:line="360"/>
        <w:ind w:left="1000" w:hanging="400"/>
        <w:jc w:val="both"/>
      </w:pPr>
      <w:r>
        <w:t xml:space="preserve">E.	</w:t>
      </w:r>
      <w:r>
        <w:t xml:space="preserve">que </w:t>
      </w:r>
      <w:r>
        <w:rPr>
          <w:b/>
          <w:bCs/>
          <w:u w:val="single"/>
          <w:shd w:fill="CFE2F3" w:color="auto" w:val="clear"/>
        </w:rPr>
        <w:t xml:space="preserve">não seja fixado termo final automático</w:t>
      </w:r>
      <w:r>
        <w:t xml:space="preserve"> à obrigação alimentar, ressalvada a via própria para eventual alteração fática superveniente.</w:t>
      </w:r>
    </w:p>
    <w:p>
      <w:pPr>
        <w:spacing w:after="60" w:line="360"/>
        <w:ind w:firstLine="850"/>
        <w:jc w:val="both"/>
      </w:pPr>
      <w:r>
        <w:rPr>
          <w:b/>
          <w:bCs/>
        </w:rPr>
        <w:t xml:space="preserve">Quanto à reconvenção:</w:t>
      </w:r>
    </w:p>
    <w:p>
      <w:pPr>
        <w:tabs>
          <w:tab w:val="left" w:pos="1000"/>
        </w:tabs>
        <w:spacing w:after="60" w:line="360"/>
        <w:ind w:left="1000" w:hanging="400"/>
        <w:jc w:val="both"/>
      </w:pPr>
      <w:r>
        <w:t xml:space="preserve">F.	</w:t>
      </w:r>
      <w:r>
        <w:t xml:space="preserve">a intimação do Autor-reconvindo, na pessoa de seu advogado, para apresentar resposta no prazo de 15 (quinze) dias (art. 343, § 1º, do CPC);</w:t>
      </w:r>
    </w:p>
    <w:p>
      <w:pPr>
        <w:tabs>
          <w:tab w:val="left" w:pos="1000"/>
        </w:tabs>
        <w:spacing w:after="60" w:line="360"/>
        <w:ind w:left="1000" w:hanging="400"/>
        <w:jc w:val="both"/>
      </w:pPr>
      <w:r>
        <w:t xml:space="preserve">G.	</w:t>
      </w:r>
      <w:r>
        <w:t xml:space="preserve">a concessão de </w:t>
      </w:r>
      <w:r>
        <w:rPr>
          <w:b/>
          <w:bCs/>
          <w:u w:val="single"/>
          <w:shd w:fill="CFE2F3" w:color="auto" w:val="clear"/>
        </w:rPr>
        <w:t xml:space="preserve">tutela de urgência</w:t>
      </w:r>
      <w:r>
        <w:t xml:space="preserve"> para majorar provisoriamente os alimentos para </w:t>
      </w:r>
      <w:r>
        <w:rPr>
          <w:b/>
          <w:bCs/>
          <w:u w:val="single"/>
          <w:shd w:fill="CFE2F3" w:color="auto" w:val="clear"/>
        </w:rPr>
        <w:t xml:space="preserve">45% do salário mínimo</w:t>
      </w:r>
      <w:r>
        <w:t xml:space="preserve">, ou, subsidiariamente, para o patamar que Vossa Excelência entender adequado, com expedição imediata de ofício à Prefeitura Municipal de Duque Bacelar-MA para desconto em folha e depósito na conta da reconvinte;</w:t>
      </w:r>
    </w:p>
    <w:p>
      <w:pPr>
        <w:tabs>
          <w:tab w:val="left" w:pos="1000"/>
        </w:tabs>
        <w:spacing w:after="60" w:line="360"/>
        <w:ind w:left="1000" w:hanging="400"/>
        <w:jc w:val="both"/>
      </w:pPr>
      <w:r>
        <w:t xml:space="preserve">H.	</w:t>
      </w:r>
      <w:r>
        <w:t xml:space="preserve">ao final, a </w:t>
      </w:r>
      <w:r>
        <w:rPr>
          <w:b/>
          <w:bCs/>
          <w:u w:val="single"/>
          <w:shd w:fill="CFE2F3" w:color="auto" w:val="clear"/>
        </w:rPr>
        <w:t xml:space="preserve">procedência da reconvenção</w:t>
      </w:r>
      <w:r>
        <w:t xml:space="preserve">, para majorar definitivamente os alimentos para </w:t>
      </w:r>
      <w:r>
        <w:rPr>
          <w:b/>
          <w:bCs/>
          <w:u w:val="single"/>
          <w:shd w:fill="CFE2F3" w:color="auto" w:val="clear"/>
        </w:rPr>
        <w:t xml:space="preserve">45% (quarenta e cinco por cento) do salário mínimo</w:t>
      </w:r>
      <w:r>
        <w:t xml:space="preserve">, mediante desconto em folha de pagamento e depósito na conta da reconvinte, confirmando-se a tutela de urgência;</w:t>
      </w:r>
    </w:p>
    <w:p>
      <w:pPr>
        <w:tabs>
          <w:tab w:val="left" w:pos="1000"/>
        </w:tabs>
        <w:spacing w:after="60" w:line="360"/>
        <w:ind w:left="1000" w:hanging="400"/>
        <w:jc w:val="both"/>
      </w:pPr>
      <w:r>
        <w:t xml:space="preserve">I.	</w:t>
      </w:r>
      <w:r>
        <w:t xml:space="preserve">a expedição de ofício à Prefeitura Municipal de Duque Bacelar-MA para que informe a remuneração percebida pelo reconvindo nos últimos 12 meses;</w:t>
      </w:r>
    </w:p>
    <w:p>
      <w:pPr>
        <w:tabs>
          <w:tab w:val="left" w:pos="1000"/>
        </w:tabs>
        <w:spacing w:after="60" w:line="360"/>
        <w:ind w:left="1000" w:hanging="400"/>
        <w:jc w:val="both"/>
      </w:pPr>
      <w:r>
        <w:t xml:space="preserve">J.	</w:t>
      </w:r>
      <w:r>
        <w:t xml:space="preserve">a condenação do Autor-reconvindo ao pagamento das custas processuais e dos honorários advocatícios da ação e da reconvenção (art. 85, §§ 1º e 2º, do CPC), observado o art. 98, § 3º, do CPC, se mantida a gratuidade em seu favor.</w:t>
      </w:r>
    </w:p>
    <w:p>
      <w:pPr>
        <w:spacing w:after="0"/>
      </w:pPr>
    </w:p>
    <w:p>
      <w:pPr>
        <w:spacing w:after="60" w:line="360"/>
        <w:ind w:firstLine="850"/>
        <w:jc w:val="both"/>
      </w:pPr>
      <w:r>
        <w:t xml:space="preserve">Protesta a requerida-reconvinte pela produção de todos os meios de prova admitidos em direito, em especial a prova documental acostada, o depoimento pessoal do Autor, a prova testemunhal, inclusive quanto aos cuidados dispensados à bisavó e à atividade de piscicultura do Autor, cujo rol será oportunamente apresentado, e os ofícios acima requeridos.</w:t>
      </w:r>
    </w:p>
    <w:p>
      <w:pPr>
        <w:spacing w:after="60" w:line="360"/>
        <w:ind w:firstLine="850"/>
        <w:jc w:val="both"/>
      </w:pPr>
      <w:r>
        <w:t xml:space="preserve">Dá-se à reconvenção o valor de </w:t>
      </w:r>
      <w:r>
        <w:rPr>
          <w:b/>
          <w:bCs/>
          <w:u w:val="single"/>
          <w:shd w:fill="CFE2F3" w:color="auto" w:val="clear"/>
        </w:rPr>
        <w:t xml:space="preserve">R$ 5.835,60</w:t>
      </w:r>
      <w:r>
        <w:t xml:space="preserve"> (cinco mil, oitocentos e trinta e cinco reais e sessenta centavos), correspondente a doze vezes a diferença entre o valor pretendido (R$ 729,45) e o valor atual (R$ 243,15), nos termos do art. 292, III, do CPC, considerado o salário mínimo vigente de R$ 1.621,00.</w:t>
      </w:r>
    </w:p>
    <w:p>
      <w:pPr>
        <w:spacing w:after="0"/>
      </w:pPr>
    </w:p>
    <w:p>
      <w:pPr>
        <w:spacing w:after="60" w:line="360"/>
        <w:ind w:firstLine="0"/>
        <w:jc w:val="both"/>
      </w:pPr>
      <w:r>
        <w:t xml:space="preserve">Rol de documentos:</w:t>
      </w:r>
    </w:p>
    <w:p>
      <w:pPr>
        <w:spacing w:after="0" w:line="300"/>
        <w:ind w:left="850"/>
      </w:pPr>
      <w:r>
        <w:rPr>
          <w:b/>
          <w:bCs/>
          <w:sz w:val="22"/>
          <w:szCs w:val="22"/>
          <w:shd w:fill="FFF200" w:color="auto" w:val="clear"/>
        </w:rPr>
        <w:t xml:space="preserve">[Doc. 01 – Procuração (ID 105177990);]</w:t>
      </w:r>
    </w:p>
    <w:p>
      <w:pPr>
        <w:spacing w:after="0" w:line="300"/>
        <w:ind w:left="850"/>
      </w:pPr>
      <w:r>
        <w:rPr>
          <w:b/>
          <w:bCs/>
          <w:sz w:val="22"/>
          <w:szCs w:val="22"/>
          <w:shd w:fill="FFF200" w:color="auto" w:val="clear"/>
        </w:rPr>
        <w:t xml:space="preserve">[Doc. 02 – Comprovação do feriado municipal de 29/09/2026 (Lei Municipal nº 775/2013 / calendário do TJPI);]</w:t>
      </w:r>
    </w:p>
    <w:p>
      <w:pPr>
        <w:spacing w:after="0" w:line="300"/>
        <w:ind w:left="850"/>
      </w:pPr>
      <w:r>
        <w:rPr>
          <w:b/>
          <w:bCs/>
          <w:sz w:val="22"/>
          <w:szCs w:val="22"/>
          <w:shd w:fill="FFF200" w:color="auto" w:val="clear"/>
        </w:rPr>
        <w:t xml:space="preserve">[Doc. 03 – Contrato de prestação de serviços educacionais – UNINTER (Fonoaudiologia);]</w:t>
      </w:r>
    </w:p>
    <w:p>
      <w:pPr>
        <w:spacing w:after="0" w:line="300"/>
        <w:ind w:left="850"/>
      </w:pPr>
      <w:r>
        <w:rPr>
          <w:b/>
          <w:bCs/>
          <w:sz w:val="22"/>
          <w:szCs w:val="22"/>
          <w:shd w:fill="FFF200" w:color="auto" w:val="clear"/>
        </w:rPr>
        <w:t xml:space="preserve">[Doc. 04 – Boletos / comprovantes de pagamento das mensalidades, se houver;]</w:t>
      </w:r>
    </w:p>
    <w:p>
      <w:pPr>
        <w:spacing w:after="0" w:line="300"/>
        <w:ind w:left="850"/>
      </w:pPr>
      <w:r>
        <w:rPr>
          <w:b/>
          <w:bCs/>
          <w:sz w:val="22"/>
          <w:szCs w:val="22"/>
          <w:shd w:fill="FFF200" w:color="auto" w:val="clear"/>
        </w:rPr>
        <w:t xml:space="preserve">[Doc. 05 – Declaração de hipossuficiência da requerida;]</w:t>
      </w:r>
    </w:p>
    <w:p>
      <w:pPr>
        <w:spacing w:after="0" w:line="300"/>
        <w:ind w:left="850"/>
      </w:pPr>
      <w:r>
        <w:rPr>
          <w:b/>
          <w:bCs/>
          <w:sz w:val="22"/>
          <w:szCs w:val="22"/>
          <w:shd w:fill="FFF200" w:color="auto" w:val="clear"/>
        </w:rPr>
        <w:t xml:space="preserve">[Doc. 06 – Portaria nº 04/2025 da Prefeitura Municipal de Duque Bacelar-MA;]</w:t>
      </w:r>
    </w:p>
    <w:p>
      <w:pPr>
        <w:spacing w:after="0" w:line="300"/>
        <w:ind w:left="850"/>
      </w:pPr>
      <w:r>
        <w:rPr>
          <w:b/>
          <w:bCs/>
          <w:sz w:val="22"/>
          <w:szCs w:val="22"/>
          <w:shd w:fill="FFF200" w:color="auto" w:val="clear"/>
        </w:rPr>
        <w:t xml:space="preserve">[Doc. 07 – Folha de pagamento de julho/2026 – Portal da Transparência de Duque Bacelar-MA;]</w:t>
      </w:r>
    </w:p>
    <w:p>
      <w:pPr>
        <w:spacing w:after="0" w:line="300"/>
        <w:ind w:left="850"/>
      </w:pPr>
      <w:r>
        <w:rPr>
          <w:b/>
          <w:bCs/>
          <w:sz w:val="22"/>
          <w:szCs w:val="22"/>
          <w:shd w:fill="FFF200" w:color="auto" w:val="clear"/>
        </w:rPr>
        <w:t xml:space="preserve">[Doc. 08 – Cartão de divulgação do “Criatório Beira Rio – Gilliarde Miranda”.]</w:t>
      </w:r>
    </w:p>
    <w:p>
      <w:pPr>
        <w:spacing w:after="0"/>
      </w:pPr>
    </w:p>
    <w:p>
      <w:pPr>
        <w:spacing w:after="0" w:line="360"/>
        <w:jc w:val="center"/>
      </w:pPr>
      <w:r>
        <w:t xml:space="preserve">Nestes termos,</w:t>
      </w:r>
    </w:p>
    <w:p>
      <w:pPr>
        <w:spacing w:after="0" w:line="360"/>
        <w:jc w:val="center"/>
      </w:pPr>
      <w:r>
        <w:t xml:space="preserve">Pede deferimento.</w:t>
      </w:r>
    </w:p>
    <w:p>
      <w:pPr>
        <w:spacing w:after="0"/>
      </w:pPr>
    </w:p>
    <w:p>
      <w:pPr>
        <w:spacing w:after="0" w:line="360"/>
        <w:jc w:val="center"/>
      </w:pPr>
      <w:r>
        <w:t xml:space="preserve">Miguel Alves-PI, datado eletronicamente.</w:t>
      </w:r>
    </w:p>
    <w:p>
      <w:pPr>
        <w:spacing w:after="0"/>
      </w:pPr>
    </w:p>
    <w:p>
      <w:pPr>
        <w:spacing w:after="0" w:line="360"/>
        <w:jc w:val="center"/>
      </w:pPr>
      <w:r>
        <w:rPr>
          <w:b/>
          <w:bCs/>
        </w:rPr>
        <w:t xml:space="preserve">ANTÔNIO DE PÁDUA SANTOS NETO</w:t>
      </w:r>
    </w:p>
    <w:p>
      <w:pPr>
        <w:spacing w:after="0" w:line="360"/>
        <w:jc w:val="center"/>
      </w:pPr>
      <w:r>
        <w:rPr>
          <w:b/>
          <w:bCs/>
        </w:rPr>
        <w:t xml:space="preserve">ADVOGADO - OAB/PI 21.320</w:t>
      </w:r>
    </w:p>
    <w:sectPr>
      <w:headerReference w:type="default" r:id="rId7"/>
      <w:footerReference w:type="default" r:id="rId8"/>
      <w:pgSz w:w="11906" w:h="16838" w:orient="portrait"/>
      <w:pgMar w:top="2330" w:right="1134" w:bottom="15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0A6" w:sz="6" w:space="4"/>
      </w:pBdr>
      <w:spacing w:line="240"/>
      <w:jc w:val="center"/>
    </w:pPr>
    <w:r>
      <w:rPr>
        <w:b/>
        <w:bCs/>
        <w:i/>
        <w:iCs/>
        <w:color w:val="123BB8"/>
        <w:sz w:val="16"/>
        <w:szCs w:val="16"/>
      </w:rPr>
      <w:t xml:space="preserve">Rua Rio Grande do Sul, 1641, bairro São Miguel, CEP: 64.130-000, Miguel Alves-PI - (86) 9 7400-9869 - paduanetojus@gmail.com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809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952500"/>
                  </a:xfrm>
                  <a:prstGeom prst="rect">
                    <a:avLst/>
                  </a:prstGeom>
                </pic:spPr>
              </pic:pic>
            </a:graphicData>
          </a:graphic>
        </wp:inline>
      </w:drawing>
    </w:r>
  </w:p>
  <w:p>
    <w:pPr>
      <w:pBdr>
        <w:bottom w:val="single" w:color="9AA0A6"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a26ce5428c3d3d8b74c564df80a7d487fd53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 Ely Sandro Vaz e Silva</dc:title>
  <dc:creator>Antônio de Pádua Santos Neto</dc:creator>
  <cp:lastModifiedBy>Un-named</cp:lastModifiedBy>
  <cp:revision>1</cp:revision>
  <dcterms:created xsi:type="dcterms:W3CDTF">2026-10-03T02:33:01.698Z</dcterms:created>
  <dcterms:modified xsi:type="dcterms:W3CDTF">2026-10-03T02:33:01.705Z</dcterms:modified>
</cp:coreProperties>
</file>

<file path=docProps/custom.xml><?xml version="1.0" encoding="utf-8"?>
<Properties xmlns="http://schemas.openxmlformats.org/officeDocument/2006/custom-properties" xmlns:vt="http://schemas.openxmlformats.org/officeDocument/2006/docPropsVTypes"/>
</file>