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both"/>
      </w:pPr>
      <w:r>
        <w:rPr>
          <w:b/>
          <w:bCs/>
        </w:rPr>
        <w:t xml:space="preserve">EXCELENTÍSSIMO SENHOR DOUTOR JUIZ DE DIREITO DA VARA ÚNICA DA COMARCA DE MIGUEL ALVES-PI.</w:t>
      </w:r>
    </w:p>
    <w:p>
      <w:pPr>
        <w:spacing w:after="0" w:line="360"/>
        <w:jc w:val="both"/>
      </w:pPr>
      <w:r>
        <w:rPr>
          <w:b/>
          <w:bCs/>
        </w:rPr>
        <w:t xml:space="preserve">FRANCISCO BERNARDO SOUSA SANTOS</w:t>
      </w:r>
      <w:r>
        <w:rPr/>
        <w:t xml:space="preserve">, brasileiro, divorciado, professor, nascido em 20/08/1979, portador do RG nº </w:t>
      </w:r>
      <w:r>
        <w:rPr>
          <w:highlight w:val="yellow"/>
        </w:rPr>
        <w:t xml:space="preserve">[__]</w:t>
      </w:r>
      <w:r>
        <w:rPr/>
        <w:t xml:space="preserve">, inscrito no CPF sob o nº 857.729.763-20, residente e domiciliado na Rua Antônio Dias, s/n, Bairro Beira-Rio, Miguel Alves-PI, CEP 64.130-000, endereço eletrônico </w:t>
      </w:r>
      <w:r>
        <w:rPr>
          <w:highlight w:val="yellow"/>
        </w:rPr>
        <w:t xml:space="preserve">[__]</w:t>
      </w:r>
      <w:r>
        <w:rPr/>
        <w:t xml:space="preserve">, por meio de seu advogado, ANTÔNIO DE PÁDUA SANTOS NETO, advogado, inscrito nos quadros da OAB-PI sob o nº 21.320, constituído mediante procuração em anexo, cujo endereço físico está situado na Rua Rio Grande do Sul, nº 1641, Bairro São Miguel, Miguel Alves-PI, CEP nº: 64.130-000 e eletrônico: paduanetojus@gmail.com, vem, respeitosamente, à presença de Vossa Excelência, com fundamento nos arts. 6º, XI e XII, 54-A, 54-D, 104-A e 104-B do Código de Defesa do Consumidor e no art. 300 do Código de Processo Civil, propor a presente</w:t>
      </w:r>
    </w:p>
    <w:p>
      <w:pPr>
        <w:spacing w:before="120" w:after="120" w:line="360"/>
        <w:jc w:val="center"/>
      </w:pPr>
      <w:r>
        <w:rPr>
          <w:b/>
          <w:bCs/>
        </w:rPr>
        <w:t xml:space="preserve">AÇÃO DE REPACTUAÇÃO DE DÍVIDAS POR SUPERENDIVIDAMENTO C/C TUTELA DE URGÊNCIA</w:t>
      </w:r>
    </w:p>
    <w:p>
      <w:pPr>
        <w:spacing w:after="0" w:line="360"/>
        <w:jc w:val="both"/>
      </w:pPr>
      <w:r>
        <w:rPr/>
        <w:t xml:space="preserve">em face de </w:t>
      </w:r>
      <w:r>
        <w:rPr>
          <w:b/>
          <w:bCs/>
        </w:rPr>
        <w:t xml:space="preserve">BANCO DO BRASIL S.A.</w:t>
      </w:r>
      <w:r>
        <w:rPr/>
        <w:t xml:space="preserve">, sociedade de economia mista, inscrita no CNPJ sob o nº 00.000.000/0001-91, com sede no SAUN, Quadra 5, Lote B, Torre I, Edifício Banco do Brasil, Asa Norte, Brasília-DF, CEP 70.040-912, e de </w:t>
      </w:r>
      <w:r>
        <w:rPr>
          <w:b/>
          <w:bCs/>
        </w:rPr>
        <w:t xml:space="preserve">BANCO BRADESCO S.A.</w:t>
      </w:r>
      <w:r>
        <w:rPr/>
        <w:t xml:space="preserve">, pessoa jurídica de direito privado, inscrita no CNPJ sob o nº 60.746.948/0001-12, com sede no Núcleo Cidade de Deus, s/n, Vila Yara, Osasco-SP, CEP 06.029-900, pelos fundamentos de fato e de direito a seguir expostos.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gratuidade da justiça.</w:t>
      </w:r>
    </w:p>
    <w:p>
      <w:pPr>
        <w:spacing w:after="60" w:line="360"/>
        <w:ind w:firstLine="850"/>
        <w:jc w:val="both"/>
      </w:pPr>
      <w:r>
        <w:rPr/>
        <w:t xml:space="preserve">Embora o Autor seja servidor público com dois vínculos, sua remuneração bruta não reflete a renda de que efetivamente dispõe. Descontados a previdência, o imposto de renda, a pensão alimentícia judicial e os empréstimos consignados, o Autor recebeu em conta, em setembro de 2026, </w:t>
      </w:r>
      <w:r>
        <w:rPr>
          <w:b/>
          <w:bCs/>
        </w:rPr>
        <w:t xml:space="preserve">R$ 3.871,05</w:t>
      </w:r>
      <w:r>
        <w:rPr/>
        <w:t xml:space="preserve">, valor absorvido no mesmo dia pelos débitos automáticos de outros empréstimos do Banco do Brasil. Os extratos de março a setembro de 2026 registram saldo de </w:t>
      </w:r>
      <w:r>
        <w:rPr>
          <w:b/>
          <w:bCs/>
        </w:rPr>
        <w:t xml:space="preserve">R$ 0,00</w:t>
      </w:r>
      <w:r>
        <w:rPr/>
        <w:t xml:space="preserve"> ao fim de todos os dias, com sucessivos estornos de débitos por falta de fundos.</w:t>
      </w:r>
    </w:p>
    <w:p>
      <w:pPr>
        <w:spacing w:after="60" w:line="360"/>
        <w:ind w:firstLine="850"/>
        <w:jc w:val="both"/>
      </w:pPr>
      <w:r>
        <w:rPr/>
        <w:t xml:space="preserve">A hipossuficiência deve ser aferida pela renda disponível, e não pela remuneração bruta. Requer, assim, a gratuidade da justiça (art. 5º, LXXIV, da CF e arts. 98 e 99 do CPC) ou, subsidiariamente, sua concessão parcial ou o parcelamento das custas iniciais (art. 98, §§ 5º e 6º, do CPC).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fatos.</w:t>
      </w:r>
    </w:p>
    <w:p>
      <w:pPr>
        <w:spacing w:after="60" w:line="360"/>
        <w:ind w:firstLine="850"/>
        <w:jc w:val="both"/>
      </w:pPr>
      <w:r>
        <w:rPr/>
        <w:t xml:space="preserve">O Autor é professor efetivo da rede municipal de Miguel Alves desde 08/03/2005 (Professor Classe C, Nível V, 40h, matrícula 50-1) e da rede municipal de União desde 01/03/2016 (Professor C I, 20h, matrícula 007107).</w:t>
      </w:r>
    </w:p>
    <w:p>
      <w:pPr>
        <w:spacing w:after="60" w:line="360"/>
        <w:ind w:firstLine="850"/>
        <w:jc w:val="both"/>
      </w:pPr>
      <w:r>
        <w:rPr/>
        <w:t xml:space="preserve">Seu contracheque de setembro de 2026 em Miguel Alves registra remuneração bruta de </w:t>
      </w:r>
      <w:r>
        <w:rPr>
          <w:b/>
          <w:bCs/>
        </w:rPr>
        <w:t xml:space="preserve">R$ 13.606,98</w:t>
      </w:r>
      <w:r>
        <w:rPr/>
        <w:t xml:space="preserve">, da qual, deduzidos os descontos obrigatórios de previdência (R$ 988,07) e de imposto de renda (R$ 1.764,08), resulta remuneração líquida de </w:t>
      </w:r>
      <w:r>
        <w:rPr>
          <w:b/>
          <w:bCs/>
        </w:rPr>
        <w:t xml:space="preserve">R$ 10.854,83</w:t>
      </w:r>
      <w:r>
        <w:rPr/>
        <w:t xml:space="preserve">. Em União, os contracheques de maio a setembro de 2026, todos idênticos, registram remuneração bruta de </w:t>
      </w:r>
      <w:r>
        <w:rPr>
          <w:b/>
          <w:bCs/>
        </w:rPr>
        <w:t xml:space="preserve">R$ 3.894,14</w:t>
      </w:r>
      <w:r>
        <w:rPr/>
        <w:t xml:space="preserve">, da qual, deduzida a previdência (R$ 545,17), resulta remuneração líquida de </w:t>
      </w:r>
      <w:r>
        <w:rPr>
          <w:b/>
          <w:bCs/>
        </w:rPr>
        <w:t xml:space="preserve">R$ 3.348,97</w:t>
      </w:r>
      <w:r>
        <w:rPr/>
        <w:t xml:space="preserve">. A remuneração líquida total é, portanto, de </w:t>
      </w:r>
      <w:r>
        <w:rPr>
          <w:b/>
          <w:bCs/>
        </w:rPr>
        <w:t xml:space="preserve">R$ 14.203,80</w:t>
      </w:r>
      <w:r>
        <w:rPr/>
        <w:t xml:space="preserve">, e o limite de 35%, adotado pelo Egrégio Tribunal de Justiça do Piauí em caso idêntico, corresponde a </w:t>
      </w:r>
      <w:r>
        <w:rPr>
          <w:b/>
          <w:bCs/>
        </w:rPr>
        <w:t xml:space="preserve">R$ 4.971,33</w:t>
      </w:r>
      <w:r>
        <w:rPr/>
        <w:t xml:space="preserve"> mensais.</w:t>
      </w:r>
    </w:p>
    <w:p>
      <w:pPr>
        <w:spacing w:after="60" w:line="360"/>
        <w:ind w:firstLine="850"/>
        <w:jc w:val="both"/>
      </w:pPr>
      <w:r>
        <w:rPr/>
        <w:t xml:space="preserve">Sobre esse valor ainda incide a pensão alimentícia judicial, descontada em folha no valor de R$ 1.815,78 até junho de 2026 e elevada para 23% do bruto a partir de agosto de 2026, alcançando </w:t>
      </w:r>
      <w:r>
        <w:rPr>
          <w:b/>
          <w:bCs/>
        </w:rPr>
        <w:t xml:space="preserve">R$ 2.899,61</w:t>
      </w:r>
      <w:r>
        <w:rPr/>
        <w:t xml:space="preserve"> em setembro.</w:t>
      </w:r>
    </w:p>
    <w:p>
      <w:pPr>
        <w:spacing w:after="60" w:line="360"/>
        <w:ind w:firstLine="850"/>
        <w:jc w:val="both"/>
      </w:pPr>
      <w:r>
        <w:rPr/>
        <w:t xml:space="preserve">O endividamento do Autor tem origem antiga e foi conduzido pelas próprias instituições financeiras. Desde 2005, quando ingressou na rede municipal de Miguel Alves, o Autor passou a receber ofertas sucessivas de empréstimos, renegociações e “troco” de refinanciamentos, sempre por iniciativa dos bancos, que dispunham de seus vencimentos como garantia. Cada nova operação quitava a anterior e liberava pequena quantia em dinheiro, ampliando o prazo e o saldo devedor.</w:t>
      </w:r>
    </w:p>
    <w:p>
      <w:pPr>
        <w:spacing w:after="60" w:line="360"/>
        <w:ind w:firstLine="850"/>
        <w:jc w:val="both"/>
      </w:pPr>
      <w:r>
        <w:rPr/>
        <w:t xml:space="preserve">A situação saiu de controle após o divórcio do Autor, quando passou a arcar com a pensão alimentícia judicial e com o sustento de sua nova família, além da aquisição de um imóvel e das respectivas obras, pagas à vista com recursos obtidos nos próprios empréstimos bancários, sem financiamento imobiliário ou garantia real. Nesse contexto de fragilidade, as ofertas de crédito continuaram a chegar e a ser aceitas, até que os descontos passaram a consumir praticamente toda a sua remuneração.</w:t>
      </w:r>
    </w:p>
    <w:p>
      <w:pPr>
        <w:spacing w:after="60" w:line="360"/>
        <w:ind w:firstLine="850"/>
        <w:jc w:val="both"/>
      </w:pPr>
      <w:r>
        <w:rPr/>
        <w:t xml:space="preserve">Segundo o próprio aplicativo do Banco do Brasil, o Autor mantém com essa instituição </w:t>
      </w:r>
      <w:r>
        <w:rPr>
          <w:b/>
          <w:bCs/>
        </w:rPr>
        <w:t xml:space="preserve">onze contratos ativos</w:t>
      </w:r>
      <w:r>
        <w:rPr/>
        <w:t xml:space="preserve">, que somam </w:t>
      </w:r>
      <w:r>
        <w:rPr>
          <w:b/>
          <w:bCs/>
        </w:rPr>
        <w:t xml:space="preserve">R$ 345.206,06</w:t>
      </w:r>
      <w:r>
        <w:rPr/>
        <w:t xml:space="preserve"> em valores liberados: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1.	nº 166175821, de 26/09/2024: R$ 46.000,00, em 96 parcelas de R$ 1.137,45 (juros de 2,00% a.m.), descontado na folha de União até abril de 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2.	nº 169916342, de 03/12/2024: R$ 45.000,00, em 96 parcelas de R$ 1.122,58 (2,04% a.m.), descontado na folha de União até abril de 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3.	nº 179103613, de 16/04/2025: R$ 20.000,00, em 120 parcelas de R$ 644,95 (2,35% a.m.; CET de 3,06% a.m.), descontado na folha de Miguel Alves;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4.	nº 180848571 (“BB Crédito Salário”), de 14/05/2025: R$ 11.000,00, em 72 parcelas de R$ 735,60, com juros de </w:t>
      </w:r>
      <w:r>
        <w:rPr>
          <w:b/>
          <w:bCs/>
        </w:rPr>
        <w:t xml:space="preserve">4,94% a.m.</w:t>
      </w:r>
      <w:r>
        <w:rPr/>
        <w:t xml:space="preserve"> e </w:t>
      </w:r>
      <w:r>
        <w:rPr>
          <w:b/>
          <w:bCs/>
        </w:rPr>
        <w:t xml:space="preserve">CET de 81,53% ao ano</w:t>
      </w:r>
      <w:r>
        <w:rPr/>
        <w:t xml:space="preserve">, debitado em conta corrente;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5.	nº 204465045, de 03/03/2026: R$ 7.200,00, em 120 parcelas de R$ 241,37 (2,40% a.m.; CET de 3,25% a.m.), descontado na folha de Miguel Alves;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6.	nº 206541263 (“BB Renovação Consignação”), de 09/03/2026: </w:t>
      </w:r>
      <w:r>
        <w:rPr>
          <w:b/>
          <w:bCs/>
        </w:rPr>
        <w:t xml:space="preserve">R$ 188.859,35</w:t>
      </w:r>
      <w:r>
        <w:rPr/>
        <w:t xml:space="preserve">, em 120 parcelas de R$ 4.014,58 (1,90% a.m.), descontado na folha de Miguel Alves;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7.	nº 208660618, de 31/03/2026: R$ 5.300,00, em 120 parcelas de R$ 140,35 (2,40% a.m.), descontado na folha de Miguel Alves;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8.	quatro antecipações de 13º salário (nº 213871312, nº 213871664, nº 213871665 e uma quarta operação), </w:t>
      </w:r>
      <w:r>
        <w:rPr>
          <w:b/>
          <w:bCs/>
        </w:rPr>
        <w:t xml:space="preserve">todas contratadas no mesmo dia, 26/06/2026</w:t>
      </w:r>
      <w:r>
        <w:rPr/>
        <w:t xml:space="preserve">, que somam R$ 21.846,71 liberados e </w:t>
      </w:r>
      <w:r>
        <w:rPr>
          <w:b/>
          <w:bCs/>
        </w:rPr>
        <w:t xml:space="preserve">R$ 25.411,74</w:t>
      </w:r>
      <w:r>
        <w:rPr/>
        <w:t xml:space="preserve"> a pagar em parcela única, com juros de 3,92% a.m. e CET de até 67,53% ao ano. Três delas, que somam R$ 21.646,35, venceram em setembro de 2026, antes mesmo do pagamento do 13º salário que lhes serviria de garantia.</w:t>
      </w:r>
    </w:p>
    <w:p>
      <w:pPr>
        <w:spacing w:after="60" w:line="360"/>
        <w:ind w:firstLine="850"/>
        <w:jc w:val="both"/>
      </w:pPr>
      <w:r>
        <w:rPr/>
        <w:t xml:space="preserve">Com o </w:t>
      </w:r>
      <w:r>
        <w:rPr>
          <w:b/>
          <w:bCs/>
        </w:rPr>
        <w:t xml:space="preserve">Bradesco</w:t>
      </w:r>
      <w:r>
        <w:rPr/>
        <w:t xml:space="preserve">, o Autor mantém: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1.	o consignado averbado na folha de União desde maio de 2026 (CDC CONSIG. BRADESCO-I), de </w:t>
      </w:r>
      <w:r>
        <w:rPr>
          <w:b/>
          <w:bCs/>
        </w:rPr>
        <w:t xml:space="preserve">R$ 2.266,17</w:t>
      </w:r>
      <w:r>
        <w:rPr/>
        <w:t xml:space="preserve"> mensais, cujo contrato não está disponível ao Autor;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2.	os contratos nº 503906781 e nº 504307147, celebrados na agência de Miguel Alves em 120 parcelas (R$ 641,28 e R$ 3.392,75, total de </w:t>
      </w:r>
      <w:r>
        <w:rPr>
          <w:b/>
          <w:bCs/>
        </w:rPr>
        <w:t xml:space="preserve">R$ 4.034,03</w:t>
      </w:r>
      <w:r>
        <w:rPr/>
        <w:t xml:space="preserve"> mensais), que eram descontados em folha. Com a saída do banco do município, os descontos deixaram de ser feitos, e o Bradesco passou a exigir o pagamento em conta corrente (agência 5792, conta 231325-1): em abril de 2025, o próprio Autor transferiu R$ 4.035,00 para quitar a 8ª parcela de cada contrato. Sem o desconto em folha e com a renda já absorvida pelos demais credores, as parcelas venceram, e o saldo de </w:t>
      </w:r>
      <w:r>
        <w:rPr>
          <w:b/>
          <w:bCs/>
        </w:rPr>
        <w:t xml:space="preserve">“OPERAÇÕES VENCIDAS”</w:t>
      </w:r>
      <w:r>
        <w:rPr/>
        <w:t xml:space="preserve"> passou de </w:t>
      </w:r>
      <w:r>
        <w:rPr>
          <w:b/>
          <w:bCs/>
        </w:rPr>
        <w:t xml:space="preserve">R$ 73.453,99</w:t>
      </w:r>
      <w:r>
        <w:rPr/>
        <w:t xml:space="preserve"> em 18/06/2026 para </w:t>
      </w:r>
      <w:r>
        <w:rPr>
          <w:b/>
          <w:bCs/>
        </w:rPr>
        <w:t xml:space="preserve">R$ 93.223,57</w:t>
      </w:r>
      <w:r>
        <w:rPr/>
        <w:t xml:space="preserve"> em 14/10/2026, um acréscimo de </w:t>
      </w:r>
      <w:r>
        <w:rPr>
          <w:b/>
          <w:bCs/>
        </w:rPr>
        <w:t xml:space="preserve">R$ 19.769,58 (26,9%) em menos de quatro meses</w:t>
      </w:r>
      <w:r>
        <w:rPr/>
        <w:t xml:space="preserve">, apenas com encargos de mora.</w:t>
      </w:r>
    </w:p>
    <w:p>
      <w:pPr>
        <w:spacing w:after="60" w:line="360"/>
        <w:ind w:firstLine="850"/>
        <w:jc w:val="both"/>
      </w:pPr>
      <w:r>
        <w:rPr/>
        <w:t xml:space="preserve">O impacto desses contratos sobre a remuneração do Autor, extraído dos contracheques, é o seguinte: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1.	no </w:t>
      </w:r>
      <w:r>
        <w:rPr>
          <w:b/>
          <w:bCs/>
        </w:rPr>
        <w:t xml:space="preserve">Município de Miguel Alves</w:t>
      </w:r>
      <w:r>
        <w:rPr/>
        <w:t xml:space="preserve">, os quatro consignados do Banco do Brasil (contratos 3, 5, 6 e 7) consomem </w:t>
      </w:r>
      <w:r>
        <w:rPr>
          <w:b/>
          <w:bCs/>
        </w:rPr>
        <w:t xml:space="preserve">R$ 5.041,53</w:t>
      </w:r>
      <w:r>
        <w:rPr/>
        <w:t xml:space="preserve"> mensais, o que corresponde a </w:t>
      </w:r>
      <w:r>
        <w:rPr>
          <w:b/>
          <w:bCs/>
        </w:rPr>
        <w:t xml:space="preserve">46,45%</w:t>
      </w:r>
      <w:r>
        <w:rPr/>
        <w:t xml:space="preserve"> da remuneração líquida desse vínculo. O próprio contracheque aponta </w:t>
      </w:r>
      <w:r>
        <w:rPr>
          <w:b/>
          <w:bCs/>
        </w:rPr>
        <w:t xml:space="preserve">margem consignável residual de R$ 1,26</w:t>
      </w:r>
      <w:r>
        <w:rPr/>
        <w:t xml:space="preserve">, confirmada pela </w:t>
      </w:r>
      <w:r>
        <w:rPr>
          <w:b/>
          <w:bCs/>
        </w:rPr>
        <w:t xml:space="preserve">Declaração de Margem Consignável</w:t>
      </w:r>
      <w:r>
        <w:rPr/>
        <w:t xml:space="preserve"> emitida pela Secretaria Municipal de Educação em 07/10/2026, referente a setembro de 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2.	no </w:t>
      </w:r>
      <w:r>
        <w:rPr>
          <w:b/>
          <w:bCs/>
        </w:rPr>
        <w:t xml:space="preserve">Município de União</w:t>
      </w:r>
      <w:r>
        <w:rPr/>
        <w:t xml:space="preserve">, a partir de maio de 2026, os dois consignados do Banco do Brasil (contratos 1 e 2) deixaram de ser descontados em folha, onde passou a figurar o consignado do Bradesco, de </w:t>
      </w:r>
      <w:r>
        <w:rPr>
          <w:b/>
          <w:bCs/>
        </w:rPr>
        <w:t xml:space="preserve">R$ 2.266,17</w:t>
      </w:r>
      <w:r>
        <w:rPr/>
        <w:t xml:space="preserve">, isto é, </w:t>
      </w:r>
      <w:r>
        <w:rPr>
          <w:b/>
          <w:bCs/>
        </w:rPr>
        <w:t xml:space="preserve">67,67%</w:t>
      </w:r>
      <w:r>
        <w:rPr/>
        <w:t xml:space="preserve"> da remuneração líquida desse vínculo, embora o contracheque informe </w:t>
      </w:r>
      <w:r>
        <w:rPr>
          <w:b/>
          <w:bCs/>
        </w:rPr>
        <w:t xml:space="preserve">margem consignável de R$ 1.168,24</w:t>
      </w:r>
      <w:r>
        <w:rPr/>
        <w:t xml:space="preserve">. Os contratos do Banco do Brasil continuam ativos e passaram a ser cobrados em conta corrente, onde estão em atraso desde julho e agosto de 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3.	somados, os consignados em folha alcançam </w:t>
      </w:r>
      <w:r>
        <w:rPr>
          <w:b/>
          <w:bCs/>
        </w:rPr>
        <w:t xml:space="preserve">R$ 7.307,70</w:t>
      </w:r>
      <w:r>
        <w:rPr/>
        <w:t xml:space="preserve"> mensais, ou </w:t>
      </w:r>
      <w:r>
        <w:rPr>
          <w:b/>
          <w:bCs/>
        </w:rPr>
        <w:t xml:space="preserve">51,45%</w:t>
      </w:r>
      <w:r>
        <w:rPr/>
        <w:t xml:space="preserve"> da remuneração líquida total, superando o limite de 35% em </w:t>
      </w:r>
      <w:r>
        <w:rPr>
          <w:b/>
          <w:bCs/>
        </w:rPr>
        <w:t xml:space="preserve">R$ 2.336,37</w:t>
      </w:r>
      <w:r>
        <w:rPr/>
        <w:t xml:space="preserve"> por mês.</w:t>
      </w:r>
    </w:p>
    <w:p>
      <w:pPr>
        <w:spacing w:after="60" w:line="360"/>
        <w:ind w:firstLine="850"/>
        <w:jc w:val="both"/>
      </w:pPr>
      <w:r>
        <w:rPr/>
        <w:t xml:space="preserve">Somadas às parcelas cobradas em conta corrente pelo Banco do Brasil (R$ 2.260,03 dos consignados de União e R$ 735,60 do Crédito Salário), as cobranças mensais atingem </w:t>
      </w:r>
      <w:r>
        <w:rPr>
          <w:b/>
          <w:bCs/>
        </w:rPr>
        <w:t xml:space="preserve">R$ 10.303,33</w:t>
      </w:r>
      <w:r>
        <w:rPr/>
        <w:t xml:space="preserve">, isto é, </w:t>
      </w:r>
      <w:r>
        <w:rPr>
          <w:b/>
          <w:bCs/>
        </w:rPr>
        <w:t xml:space="preserve">72,54%</w:t>
      </w:r>
      <w:r>
        <w:rPr/>
        <w:t xml:space="preserve"> da remuneração líquida do Autor e </w:t>
      </w:r>
      <w:r>
        <w:rPr>
          <w:b/>
          <w:bCs/>
        </w:rPr>
        <w:t xml:space="preserve">91,15%</w:t>
      </w:r>
      <w:r>
        <w:rPr/>
        <w:t xml:space="preserve"> do que lhe resta após a pensão alimentícia. Acrescidas as parcelas do Bradesco de Miguel Alves (R$ 4.034,03), chegariam a </w:t>
      </w:r>
      <w:r>
        <w:rPr>
          <w:b/>
          <w:bCs/>
        </w:rPr>
        <w:t xml:space="preserve">R$ 14.337,36</w:t>
      </w:r>
      <w:r>
        <w:rPr/>
        <w:t xml:space="preserve">, mais do que toda a sua remuneração líquida (</w:t>
      </w:r>
      <w:r>
        <w:rPr>
          <w:b/>
          <w:bCs/>
        </w:rPr>
        <w:t xml:space="preserve">100,94%</w:t>
      </w:r>
      <w:r>
        <w:rPr/>
        <w:t xml:space="preserve">). Além disso, estão vencidos R$ 21.646,35 das antecipações de 13º salário.</w:t>
      </w:r>
    </w:p>
    <w:p>
      <w:pPr>
        <w:spacing w:after="60" w:line="360"/>
        <w:ind w:firstLine="850"/>
        <w:jc w:val="both"/>
      </w:pPr>
      <w:r>
        <w:rPr/>
        <w:t xml:space="preserve">Os próprios contratos revelam como se formou esse quadro. Em março de 2026, com margem consignável praticamente nula, o Banco do Brasil celebrou </w:t>
      </w:r>
      <w:r>
        <w:rPr>
          <w:b/>
          <w:bCs/>
        </w:rPr>
        <w:t xml:space="preserve">três contratos consignados em menos de um mês</w:t>
      </w:r>
      <w:r>
        <w:rPr/>
        <w:t xml:space="preserve"> (contratos 5, 6 e 7). A “Renovação Consignação” de 09/03/2026, de R$ 188.859,35, foi usada quase integralmente para quitar contratos anteriores do próprio banco: apenas </w:t>
      </w:r>
      <w:r>
        <w:rPr>
          <w:b/>
          <w:bCs/>
        </w:rPr>
        <w:t xml:space="preserve">R$ 7.500,00</w:t>
      </w:r>
      <w:r>
        <w:rPr/>
        <w:t xml:space="preserve"> foram creditados na conta do Autor, e, desse valor, R$ 2.274,12 foram debitados no mesmo dia para amortizar a renegociação nº 196434985. O mesmo ocorreu com os demais créditos do mês: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1.	em </w:t>
      </w:r>
      <w:r>
        <w:rPr>
          <w:b/>
          <w:bCs/>
        </w:rPr>
        <w:t xml:space="preserve">04/03/2026</w:t>
      </w:r>
      <w:r>
        <w:rPr/>
        <w:t xml:space="preserve">, creditou R$ 7.200,00 (contrato nº 204465045) e debitou R$ 4.785,98;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2.	em </w:t>
      </w:r>
      <w:r>
        <w:rPr>
          <w:b/>
          <w:bCs/>
        </w:rPr>
        <w:t xml:space="preserve">09/03/2026</w:t>
      </w:r>
      <w:r>
        <w:rPr/>
        <w:t xml:space="preserve">, creditou R$ 7.500,00 (contrato nº 206541263) e debitou R$ 2.274,12;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3.	em </w:t>
      </w:r>
      <w:r>
        <w:rPr>
          <w:b/>
          <w:bCs/>
        </w:rPr>
        <w:t xml:space="preserve">31/03/2026</w:t>
      </w:r>
      <w:r>
        <w:rPr/>
        <w:t xml:space="preserve">, creditou R$ 5.300,00 (contrato nº 208660618) e debitou R$ 1.201,27.</w:t>
      </w:r>
    </w:p>
    <w:p>
      <w:pPr>
        <w:spacing w:after="60" w:line="360"/>
        <w:ind w:firstLine="850"/>
        <w:jc w:val="both"/>
      </w:pPr>
      <w:r>
        <w:rPr/>
        <w:t xml:space="preserve">Em troca de 120 parcelas de R$ 4.014,58 — </w:t>
      </w:r>
      <w:r>
        <w:rPr>
          <w:b/>
          <w:bCs/>
        </w:rPr>
        <w:t xml:space="preserve">R$ 481.749,60</w:t>
      </w:r>
      <w:r>
        <w:rPr/>
        <w:t xml:space="preserve"> ao final —, o Autor recebeu, em março de 2026, pouco mais de R$ 5.000,00 em dinheiro. Três meses depois, sem qualquer margem, recebeu mais quatro antecipações de 13º salário no mesmo dia, e o padrão se repetiu: em 26/06/2026, mesma data em que creditou os R$ 21.846,71, o banco debitou </w:t>
      </w:r>
      <w:r>
        <w:rPr>
          <w:b/>
          <w:bCs/>
        </w:rPr>
        <w:t xml:space="preserve">R$ 3.322,93</w:t>
      </w:r>
      <w:r>
        <w:rPr/>
        <w:t xml:space="preserve"> para cobrir parcelas em atraso de seus próprios contratos (R$ 1.196,73 e R$ 1.181,56 dos consignados de União, R$ 773,95 do Crédito Salário, R$ 163,09 da renegociação nº 212050896 e tarifas). Os extratos de junho e agosto de 2026 registram ainda, nos lançamentos futuros, créditos automáticos sob a rubrica “EMPRÉSTIMO” destinados a cobrir as parcelas em atraso, acrescidas de encargos, dos consignados de União e do Crédito Salário: em 06/08/2026, por exemplo, débitos de R$ 1.156,24, R$ 1.155,10 e R$ 735,60, acompanhados de novos “empréstimos” de R$ 1.155,10 e R$ 19,73. O banco toma, em nome do consumidor, novo crédito para pagar o crédito anterior, num ciclo que só faz crescer a dívida.</w:t>
      </w:r>
    </w:p>
    <w:p>
      <w:pPr>
        <w:spacing w:after="60" w:line="360"/>
        <w:ind w:firstLine="850"/>
        <w:jc w:val="both"/>
      </w:pPr>
      <w:r>
        <w:rPr/>
        <w:t xml:space="preserve">Desde então, a conta corrente do Autor encerra todos os dias com saldo zero, e os débitos de seguros, tributos e serviços são sucessivamente estornados. As despesas essenciais do Autor, que compõem concretamente o seu mínimo existencial, somam ao menos </w:t>
      </w:r>
      <w:r>
        <w:rPr>
          <w:b/>
          <w:bCs/>
        </w:rPr>
        <w:t xml:space="preserve">R$ 3.148,04</w:t>
      </w:r>
      <w:r>
        <w:rPr/>
        <w:t xml:space="preserve"> mensais: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1.	alimentação: R$ 800,00;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2.	mensalidades escolares dos dois filhos: R$ 890,00 (2 × R$ 445,00);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3.	aluguel do imóvel em que reside, na Rua Antônio Dias, Bairro Beira-Rio: R$ 600,00 (por se tratar de imóvel alugado, as contas de água e energia permanecem em nome de terceiros);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4.	combustível para o deslocamento entre Miguel Alves e União, onde exerce o segundo vínculo: R$ 500,00;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5.	energia elétrica: R$ 221,24 (setembro de 2026);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6.	internet: R$ 84,90;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7.	água: R$ 51,90 (agosto de 2026).</w:t>
      </w:r>
    </w:p>
    <w:p>
      <w:pPr>
        <w:spacing w:after="60" w:line="360"/>
        <w:ind w:firstLine="850"/>
        <w:jc w:val="both"/>
      </w:pPr>
      <w:r>
        <w:rPr/>
        <w:t xml:space="preserve">Essas despesas já não são pagas em dia. A fatura de energia de setembro de 2026 traz multa, juros e correção monetária e registra débito de agosto em aberto (R$ 164,49); a conta de água de agosto de 2026 está vencida e </w:t>
      </w:r>
      <w:r>
        <w:rPr>
          <w:b/>
          <w:bCs/>
        </w:rPr>
        <w:t xml:space="preserve">sujeita a corte a partir de 08/10/2026</w:t>
      </w:r>
      <w:r>
        <w:rPr/>
        <w:t xml:space="preserve">; e a conta de internet de junho de 2026, serviço indispensável ao exercício da docência, só pôde ser paga em segunda via, acrescida de encargos. O valor que efetivamente chega à conta do Autor (R$ 3.871,05 em setembro de 2026) mal cobre essas despesas e, ainda assim, é absorvido pelos débitos automáticos do Banco do Brasil.</w:t>
      </w:r>
    </w:p>
    <w:p>
      <w:pPr>
        <w:spacing w:after="60" w:line="360"/>
        <w:ind w:firstLine="850"/>
        <w:jc w:val="both"/>
      </w:pPr>
      <w:r>
        <w:rPr/>
        <w:t xml:space="preserve">O Autor não pretende se eximir de suas obrigações. Busca reorganizá-las por meio de plano de pagamento compatível com sua renda e com a preservação do mínimo existencial.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direito.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Da relação de consumo e da inversão do ônus da prova:</w:t>
      </w:r>
    </w:p>
    <w:p>
      <w:pPr>
        <w:spacing w:after="60" w:line="360"/>
        <w:ind w:firstLine="850"/>
        <w:jc w:val="both"/>
      </w:pPr>
      <w:r>
        <w:rPr/>
        <w:t xml:space="preserve">A relação entre as partes é de consumo (arts. 2º e 3º, § 2º, do CDC; Súmula 297 do STJ). Os contracheques e extratos conferem verossimilhança às alegações, e o Autor não dispõe das cópias dos contratos nem dos demonstrativos de saldo devedor, documentos que se encontram exclusivamente em poder dos Réus. Impõe-se, assim, a inversão do ônus da prova (art. 6º, VIII, do CDC), com a determinação de que os Réus exibam os contratos, os comprovantes de averbação e consulta de margem e o demonstrativo atualizado de cada operação.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Do superendividamento:</w:t>
      </w:r>
    </w:p>
    <w:p>
      <w:pPr>
        <w:spacing w:after="60" w:line="360"/>
        <w:ind w:firstLine="850"/>
        <w:jc w:val="both"/>
      </w:pPr>
      <w:r>
        <w:rPr/>
        <w:t xml:space="preserve">O art. 54-A, § 1º, do CDC define o superendividamento como “a impossibilidade manifesta de o consumidor pessoa natural, de boa-fé, pagar a totalidade de suas dívidas de consumo, exigíveis e vincendas, sem comprometer seu mínimo existencial, nos termos da regulamentação”.</w:t>
      </w:r>
    </w:p>
    <w:p>
      <w:pPr>
        <w:spacing w:after="60" w:line="360"/>
        <w:ind w:firstLine="850"/>
        <w:jc w:val="both"/>
      </w:pPr>
      <w:r>
        <w:rPr/>
        <w:t xml:space="preserve">É exatamente o caso dos autos: as dívidas de consumo exigíveis consomem praticamente toda a renda líquida do Autor, que vive com a conta zerada e depende de novos créditos para pagar os anteriores.</w:t>
      </w:r>
    </w:p>
    <w:p>
      <w:pPr>
        <w:spacing w:after="60" w:line="360"/>
        <w:ind w:firstLine="850"/>
        <w:jc w:val="both"/>
      </w:pPr>
      <w:r>
        <w:rPr/>
        <w:t xml:space="preserve">O mínimo existencial deve ser aferido no caso concreto. O valor fixado pelo Decreto nº 11.150/2022, com a redação do Decreto nº 11.567/2023, não pode ser tomado como parâmetro absoluto, sob pena de esvaziar a finalidade protetiva da Lei nº 14.181/2021, tanto que é objeto de questionamento no Supremo Tribunal Federal (ADPFs 1005 e 1006).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Da margem consignável e da concessão irresponsável de crédito:</w:t>
      </w:r>
    </w:p>
    <w:p>
      <w:pPr>
        <w:spacing w:after="60" w:line="360"/>
        <w:ind w:firstLine="850"/>
        <w:jc w:val="both"/>
      </w:pPr>
      <w:r>
        <w:rPr/>
        <w:t xml:space="preserve">O art. 6º, XI, do CDC assegura ao consumidor “a garantia de práticas de crédito responsável”, e o art. 54-D, II, impõe ao fornecedor o dever de, previamente à contratação, “avaliar, de forma responsável, as condições de crédito do consumidor”.</w:t>
      </w:r>
    </w:p>
    <w:p>
      <w:pPr>
        <w:spacing w:after="60" w:line="360"/>
        <w:ind w:firstLine="850"/>
        <w:jc w:val="both"/>
      </w:pPr>
      <w:r>
        <w:rPr/>
        <w:t xml:space="preserve">A margem consignável não é parâmetro criado pelo Judiciário. Trata-se de limite legal, aplicado por analogia pela jurisprudência, que deveria ter sido observado no momento da concessão do crédito, como expressão do dever de avaliar a capacidade de pagamento. No caso, os próprios contracheques demonstram que os descontos superam a margem em ambos os vínculos: em Miguel Alves, a margem residual é de R$ 1,26, como atesta declaração formal do órgão pagador; em União, o desconto do Bradesco (R$ 2.266,17) é quase o dobro da margem informada pelo órgão pagador (R$ 1.168,24).</w:t>
      </w:r>
    </w:p>
    <w:p>
      <w:pPr>
        <w:spacing w:after="60" w:line="360"/>
        <w:ind w:firstLine="850"/>
        <w:jc w:val="both"/>
      </w:pPr>
      <w:r>
        <w:rPr/>
        <w:t xml:space="preserve">Em caso idêntico, envolvendo professora da rede municipal de Miguel Alves e os mesmos Réus, o Egrégio Tribunal de Justiça do Piauí, no Agravo de Instrumento nº 0757054-31.2025.8.18.0000, de relatoria do Exmo. Des. José Wilson Ferreira de Araújo Júnior, confirmado pelo colegiado, limitou os descontos a 35% da remuneração líquida, reconhecendo que os contracheques constituíam “prova documental robusta e coerente com os fatos narrados” e que a retenção dos vencimentos colocava a consumidora “em estado de vulnerabilidade social extrema”. A sentença proferida por este Juízo naqueles autos (Processo nº 0800070-46.2025.8.18.0061) confirmou a limitação, de forma solidária, e assentou: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“A concessão sucessiva de crédito, sem uma avaliação criteriosa e global da capacidade de pagamento da consumidora, revela uma falha no dever de cuidado por parte das instituições financeiras. A busca incessante pelo lucro não pode se sobrepor à responsabilidade social e à boa-fé objetiva, que devem nortear a concessão de crédito (art. 54-D, CDC).”</w:t>
      </w:r>
    </w:p>
    <w:p>
      <w:pPr>
        <w:spacing w:after="60" w:line="360"/>
        <w:ind w:firstLine="850"/>
        <w:jc w:val="both"/>
      </w:pPr>
      <w:r>
        <w:rPr/>
        <w:t xml:space="preserve">O mesmo se verifica aqui, com o agravante de que o Banco do Brasil celebrou três consignados em um único mês, com margem de R$ 1,26, usando-os para quitar seus próprios contratos, concedeu quatro antecipações de 13º salário no mesmo dia e passou a lançar “empréstimos” automáticos para cobrir parcelas de outros empréstimos. O descumprimento dos deveres de crédito responsável autoriza a redução dos juros e encargos e a dilação do prazo de pagamento (art. 54-D, parágrafo único, do CDC).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d.	Da repactuação das dívidas:</w:t>
      </w:r>
    </w:p>
    <w:p>
      <w:pPr>
        <w:spacing w:after="60" w:line="360"/>
        <w:ind w:firstLine="850"/>
        <w:jc w:val="both"/>
      </w:pPr>
      <w:r>
        <w:rPr/>
        <w:t xml:space="preserve">O art. 104-A do CDC autoriza o consumidor superendividado a requerer a instauração de processo de repactuação de dívidas, com audiência conciliatória na qual apresentará plano de pagamento com prazo máximo de 5 (cinco) anos, preservado o mínimo existencial. O não comparecimento injustificado do credor acarreta a suspensão da exigibilidade do débito, a interrupção dos encargos da mora e a sujeição compulsória ao plano (art. 104-A, § 2º). Frustrada a conciliação, instaura-se, a pedido do consumidor, processo para revisão e integração dos contratos e repactuação das dívidas remanescentes mediante plano judicial compulsório (art. 104-B).</w:t>
      </w:r>
    </w:p>
    <w:p>
      <w:pPr>
        <w:spacing w:after="60" w:line="360"/>
        <w:ind w:firstLine="850"/>
        <w:jc w:val="both"/>
      </w:pPr>
      <w:r>
        <w:rPr/>
        <w:t xml:space="preserve">As dívidas objeto desta ação decorrem de crédito pessoal, consignado e serviços bancários, e não se enquadram nas exclusões do art. 104-A, § 1º, do CDC.</w:t>
      </w:r>
    </w:p>
    <w:p>
      <w:pPr>
        <w:spacing w:after="60" w:line="360"/>
        <w:ind w:firstLine="850"/>
        <w:jc w:val="both"/>
      </w:pPr>
      <w:r>
        <w:rPr/>
        <w:t xml:space="preserve">Registre-se que não se aplica o Tema 1.085 do STJ (REsp 1.863.973/SP). Não se pretende a aplicação analógica do limite de consignação a descontos em conta corrente de forma isolada, mas a repactuação global das dívidas de consumidor superendividado, com fundamento na Lei nº 14.181/2021. Quanto aos consignados em folha, o excesso decorre da própria superação da margem informada pelos órgãos pagadores.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tutela de urgência.</w:t>
      </w:r>
    </w:p>
    <w:p>
      <w:pPr>
        <w:spacing w:after="60" w:line="360"/>
        <w:ind w:firstLine="850"/>
        <w:jc w:val="both"/>
      </w:pPr>
      <w:r>
        <w:rPr/>
        <w:t xml:space="preserve">A probabilidade do direito está demonstrada pelos contracheques, que revelam consignados correspondentes a 51,45% da remuneração líquida, acima da margem informada pelos próprios órgãos pagadores, pela declaração da Secretaria Municipal de Educação de Miguel Alves que atesta margem de apenas R$ 1,26, e pelos extratos, que comprovam a conta zerada e a concessão automática de novos empréstimos para pagar os anteriores. O perigo de dano decorre da natureza alimentar do salário (art. 7º, X, da CF; art. 833, IV, do CPC): a cada mês, a renda do Autor é absorvida pelas dívidas, e a espera pela audiência agravará o débito, seja pelos novos “empréstimos” automáticos do Banco do Brasil, seja pelos encargos de mora do Bradesco, que elevaram o saldo vencido em quase R$ 20 mil em menos de quatro meses.</w:t>
      </w:r>
    </w:p>
    <w:p>
      <w:pPr>
        <w:spacing w:after="60" w:line="360"/>
        <w:ind w:firstLine="850"/>
        <w:jc w:val="both"/>
      </w:pPr>
      <w:r>
        <w:rPr/>
        <w:t xml:space="preserve">A medida é reversível (art. 300, § 3º, do CPC). O Autor não se nega a pagar e declara, desde já, que se absterá de contrair novas dívidas e de praticar condutas que agravem sua situação de superendividamento (art. 104-A, § 4º, IV, do CDC).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plano de pagamento.</w:t>
      </w:r>
    </w:p>
    <w:p>
      <w:pPr>
        <w:spacing w:after="60" w:line="360"/>
        <w:ind w:firstLine="850"/>
        <w:jc w:val="both"/>
      </w:pPr>
      <w:r>
        <w:rPr/>
        <w:t xml:space="preserve">Em atenção ao art. 104-A do CDC, o Autor propõe o pagamento mensal de </w:t>
      </w:r>
      <w:r>
        <w:rPr>
          <w:b/>
          <w:bCs/>
        </w:rPr>
        <w:t xml:space="preserve">R$ 4.971,33</w:t>
      </w:r>
      <w:r>
        <w:rPr/>
        <w:t xml:space="preserve">, correspondente a 35% de sua remuneração líquida (R$ 3.799,19 em Miguel Alves e R$ 1.172,14 em União), mediante desconto em folha, pelo prazo de </w:t>
      </w:r>
      <w:r>
        <w:rPr>
          <w:b/>
          <w:bCs/>
        </w:rPr>
        <w:t xml:space="preserve">60 (sessenta) meses</w:t>
      </w:r>
      <w:r>
        <w:rPr/>
        <w:t xml:space="preserve">, rateado entre os credores na proporção dos respectivos saldos devedores, a serem apurados após a exibição dos demonstrativos pelos Réus.</w:t>
      </w:r>
    </w:p>
    <w:p>
      <w:pPr>
        <w:spacing w:after="60" w:line="360"/>
        <w:ind w:firstLine="850"/>
        <w:jc w:val="both"/>
      </w:pPr>
      <w:r>
        <w:rPr/>
        <w:t xml:space="preserve">Como o montante das dívidas, pelos elementos disponíveis, supera o que o Autor pode pagar em 60 meses sem comprometer o mínimo existencial, requer que o saldo eventualmente remanescente seja pago ao final, nas mesmas condições, sem juros de mora e com a redução dos juros remuneratórios autorizada pelo art. 54-D, parágrafo único, do CDC, solução semelhante à adotada por este Juízo no Processo nº 0800070-46.2025.8.18.0061, em que se determinou o pagamento do saldo remanescente ao final dos contratos, sem juros de mora.</w:t>
      </w:r>
    </w:p>
    <w:p>
      <w:pPr>
        <w:spacing w:after="60" w:line="360"/>
        <w:ind w:firstLine="850"/>
        <w:jc w:val="both"/>
      </w:pPr>
      <w:r>
        <w:rPr/>
        <w:t xml:space="preserve">O plano contempla: (i) a dilação dos prazos e a redução dos encargos; (ii) a suspensão das ações judiciais relativas às dívidas abrangidas; (iii) a exclusão do nome do Autor dos cadastros de inadimplentes em até 5 (cinco) dias após a homologação; e (iv) o condicionamento de seus efeitos à abstenção, pelo Autor, de condutas que agravem sua situação (art. 104-A, § 4º, do CDC).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pedidos.</w:t>
      </w:r>
    </w:p>
    <w:p>
      <w:pPr>
        <w:spacing w:after="60" w:line="360"/>
        <w:ind w:firstLine="850"/>
        <w:jc w:val="both"/>
      </w:pPr>
      <w:r>
        <w:rPr/>
        <w:t xml:space="preserve">Ante o exposto, requer o Autor: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A.	a concessão da </w:t>
      </w:r>
      <w:r>
        <w:rPr>
          <w:b/>
          <w:bCs/>
        </w:rPr>
        <w:t xml:space="preserve">gratuidade da justiça</w:t>
      </w:r>
      <w:r>
        <w:rPr/>
        <w:t xml:space="preserve"> ou, subsidiariamente, sua concessão parcial ou o parcelamento das custas (art. 98, §§ 5º e 6º, do CPC);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B.	a concessão de </w:t>
      </w:r>
      <w:r>
        <w:rPr>
          <w:b/>
          <w:bCs/>
        </w:rPr>
        <w:t xml:space="preserve">tutela de urgência</w:t>
      </w:r>
      <w:r>
        <w:rPr/>
        <w:t xml:space="preserve">, inaudita altera pars, para: (i) limitar os descontos de empréstimos consignados a </w:t>
      </w:r>
      <w:r>
        <w:rPr>
          <w:b/>
          <w:bCs/>
        </w:rPr>
        <w:t xml:space="preserve">35% da remuneração líquida de cada vínculo</w:t>
      </w:r>
      <w:r>
        <w:rPr/>
        <w:t xml:space="preserve"> (R$ 3.799,19 em Miguel Alves e R$ 1.172,14 em União), com rateio proporcional entre os contratos e solidariedade dos Réus na observância do limite, oficiando-se à Secretaria Municipal de Educação de Miguel Alves e ao Município de União; (ii) determinar ao Banco do Brasil que se abstenha de debitar da conta corrente do Autor parcelas de empréstimos, de reter seu 13º salário para quitação das antecipações contratadas e de lançar novos “empréstimos” automáticos para cobertura de parcelas; (iii) determinar aos Réus que se abstenham de inscrever o nome do Autor em cadastros de inadimplentes, ou que excluam as inscrições existentes, quanto às dívidas objeto desta ação; e (iv) suspender a exigibilidade dos valores excedentes, sem encargos moratórios, tudo sob pena de multa por ato de descumprimento (art. 537 do CPC);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C.	a designação de </w:t>
      </w:r>
      <w:r>
        <w:rPr>
          <w:b/>
          <w:bCs/>
        </w:rPr>
        <w:t xml:space="preserve">audiência de conciliação global</w:t>
      </w:r>
      <w:r>
        <w:rPr/>
        <w:t xml:space="preserve">, preferencialmente por videoconferência, com a citação dos Réus para dela participarem, sob as penas do art. 104-A, § 2º, do CDC;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D.	a </w:t>
      </w:r>
      <w:r>
        <w:rPr>
          <w:b/>
          <w:bCs/>
        </w:rPr>
        <w:t xml:space="preserve">inversão do ônus da prova</w:t>
      </w:r>
      <w:r>
        <w:rPr/>
        <w:t xml:space="preserve"> (art. 6º, VIII, do CDC), determinando-se que os Réus apresentem, até 15 (quinze) dias antes da audiência, os contratos firmados com o Autor, inclusive as renegociações nº 196434985 e nº 212050896 do Banco do Brasil e, quanto ao Bradesco, o consignado averbado na folha de União e os contratos nº 503906781 e nº 504307147, os comprovantes de consulta e averbação de margem e o demonstrativo atualizado do saldo devedor de cada operação;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E.	a </w:t>
      </w:r>
      <w:r>
        <w:rPr>
          <w:b/>
          <w:bCs/>
        </w:rPr>
        <w:t xml:space="preserve">homologação</w:t>
      </w:r>
      <w:r>
        <w:rPr/>
        <w:t xml:space="preserve"> do plano de pagamento ajustado em audiência (art. 104-A, § 3º, do CDC) ou, não havendo acordo com qualquer credor, a instauração do processo por superendividamento para revisão e integração dos contratos e </w:t>
      </w:r>
      <w:r>
        <w:rPr>
          <w:b/>
          <w:bCs/>
        </w:rPr>
        <w:t xml:space="preserve">plano judicial compulsório</w:t>
      </w:r>
      <w:r>
        <w:rPr/>
        <w:t xml:space="preserve"> (art. 104-B do CDC), com a redução de juros e encargos prevista no art. 54-D, parágrafo único, do CDC e o pagamento do saldo remanescente ao final, sem juros de mora;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rPr/>
        <w:t xml:space="preserve">F.	a condenação dos Réus ao pagamento das custas processuais e dos honorários advocatícios de 20% sobre o valor atualizado da causa (art. 85, § 2º, do CPC).</w:t>
      </w:r>
    </w:p>
    <w:p>
      <w:pPr>
        <w:spacing w:after="60" w:line="360"/>
        <w:ind w:firstLine="850"/>
        <w:jc w:val="both"/>
      </w:pPr>
      <w:r>
        <w:rPr/>
        <w:t xml:space="preserve">Protesta provar o alegado por todos os meios de prova em direito admitidos, especialmente a documental.</w:t>
      </w:r>
    </w:p>
    <w:p>
      <w:pPr>
        <w:spacing w:after="60" w:line="360"/>
        <w:ind w:firstLine="850"/>
        <w:jc w:val="both"/>
      </w:pPr>
      <w:r>
        <w:rPr/>
        <w:t xml:space="preserve">Dá-se à causa o valor de </w:t>
      </w:r>
      <w:r>
        <w:rPr>
          <w:b/>
          <w:bCs/>
        </w:rPr>
        <w:t xml:space="preserve">R$ 438.429,63</w:t>
      </w:r>
      <w:r>
        <w:rPr/>
        <w:t xml:space="preserve">, correspondente à soma dos valores liberados nos contratos do Banco do Brasil (R$ 345.206,06) e do saldo vencido junto ao Bradesco (R$ 93.223,57), sem prejuízo de sua retificação após a exibição dos demonstrativos de saldo devedor.</w:t>
      </w:r>
    </w:p>
    <w:p>
      <w:pPr>
        <w:spacing w:after="0" w:line="360"/>
      </w:pPr>
    </w:p>
    <w:p>
      <w:pPr>
        <w:spacing w:after="0" w:line="360"/>
        <w:jc w:val="center"/>
      </w:pPr>
      <w:r>
        <w:rPr/>
        <w:t xml:space="preserve">Nestes termos,</w:t>
      </w:r>
    </w:p>
    <w:p>
      <w:pPr>
        <w:spacing w:after="0" w:line="360"/>
        <w:jc w:val="center"/>
      </w:pPr>
      <w:r>
        <w:rPr/>
        <w:t xml:space="preserve">Pede deferimento.</w:t>
      </w:r>
    </w:p>
    <w:p>
      <w:pPr>
        <w:spacing w:after="0" w:line="360"/>
      </w:pPr>
    </w:p>
    <w:p>
      <w:pPr>
        <w:spacing w:after="0" w:line="360"/>
        <w:jc w:val="center"/>
      </w:pPr>
      <w:r>
        <w:rPr/>
        <w:t xml:space="preserve">Miguel Alves-PI, datado eletronicamente.</w:t>
      </w:r>
    </w:p>
    <w:p>
      <w:pPr>
        <w:spacing w:after="0" w:line="360"/>
      </w:pP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Inicial - Repactuação de dívidas - Francisco Bernardo Sousa Santos (minuta)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