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ESTADO DO PIAUÍ</w:t>
      </w:r>
    </w:p>
    <w:p>
      <w:pPr>
        <w:spacing w:after="120"/>
        <w:jc w:val="center"/>
      </w:pPr>
      <w:r>
        <w:rPr>
          <w:b/>
          <w:bCs/>
        </w:rPr>
        <w:t xml:space="preserve">CÂMARA MUNICIPAL DE MIGUEL ALVES</w:t>
      </w:r>
    </w:p>
    <w:p>
      <w:pPr>
        <w:spacing w:after="240"/>
      </w:pPr>
    </w:p>
    <w:p>
      <w:pPr>
        <w:spacing w:after="120"/>
        <w:jc w:val="center"/>
      </w:pPr>
      <w:r>
        <w:rPr>
          <w:b/>
          <w:bCs/>
        </w:rPr>
        <w:t xml:space="preserve">PROJETO DE LEI Nº ____/2026</w:t>
      </w:r>
    </w:p>
    <w:p>
      <w:pPr>
        <w:spacing w:after="240"/>
        <w:jc w:val="center"/>
      </w:pPr>
      <w:r>
        <w:rPr>
          <w:i/>
          <w:iCs/>
        </w:rPr>
        <w:t xml:space="preserve">(Iniciativa popular — art. 29, XIII, da Constituição Federal; art. 67 da Lei Orgânica do Município)</w:t>
      </w:r>
    </w:p>
    <w:p>
      <w:pPr>
        <w:spacing w:after="360"/>
        <w:ind w:left="4253"/>
        <w:jc w:val="both"/>
      </w:pPr>
      <w:r>
        <w:rPr>
          <w:b/>
          <w:bCs/>
        </w:rPr>
        <w:t xml:space="preserve">Dispõe sobre a proibição de animais soltos em vias, logradouros e estradas municipais de Miguel Alves, disciplina a apreensão, o depósito, a liberação e a destinação de animais apreendidos, e dá outras providências.</w:t>
      </w:r>
    </w:p>
    <w:p>
      <w:pPr>
        <w:spacing w:after="140" w:line="360"/>
        <w:ind w:firstLine="709"/>
        <w:jc w:val="both"/>
      </w:pPr>
      <w:r>
        <w:t xml:space="preserve">O POVO DO MUNICÍPIO DE MIGUEL ALVES, por meio de iniciativa popular, apresenta, e a CÂMARA MUNICIPAL DE MIGUEL ALVES aprova o seguinte Projeto de Lei:</w:t>
      </w:r>
    </w:p>
    <w:p>
      <w:pPr>
        <w:spacing w:after="0" w:before="240"/>
        <w:jc w:val="center"/>
      </w:pPr>
      <w:r>
        <w:rPr>
          <w:b/>
          <w:bCs/>
        </w:rPr>
        <w:t xml:space="preserve">CAPÍTULO I</w:t>
      </w:r>
    </w:p>
    <w:p>
      <w:pPr>
        <w:spacing w:after="160"/>
        <w:jc w:val="center"/>
      </w:pPr>
      <w:r>
        <w:rPr>
          <w:b/>
          <w:bCs/>
        </w:rPr>
        <w:t xml:space="preserve">DISPOSIÇÕES GERAIS</w:t>
      </w:r>
    </w:p>
    <w:p>
      <w:pPr>
        <w:spacing w:after="140" w:line="360"/>
        <w:ind w:firstLine="709"/>
        <w:jc w:val="both"/>
      </w:pPr>
      <w:r>
        <w:rPr>
          <w:b/>
          <w:bCs/>
        </w:rPr>
        <w:t xml:space="preserve">Art. 1º </w:t>
      </w:r>
      <w:r>
        <w:t xml:space="preserve">Esta Lei proíbe a permanência de animais soltos em vias, logradouros e estradas sob jurisdição do Município de Miguel Alves e disciplina a apreensão, o depósito, a liberação e a destinação dos animais apreendidos, com fundamento no art. 30, I e II, da Constituição Federal, no art. 24 da Lei Federal nº 9.503, de 23 de setembro de 1997 (Código de Trânsito Brasileiro), e no art. 8º, XII, XXIII, XXIV, XXVI e XXX, da Lei Orgânica do Município.</w:t>
      </w:r>
    </w:p>
    <w:p>
      <w:pPr>
        <w:spacing w:after="140" w:line="360"/>
        <w:ind w:firstLine="709"/>
        <w:jc w:val="both"/>
      </w:pPr>
      <w:r>
        <w:rPr>
          <w:b/>
          <w:bCs/>
        </w:rPr>
        <w:t xml:space="preserve">Art. 2º </w:t>
      </w:r>
      <w:r>
        <w:t xml:space="preserve">Para os fins desta Lei, considera-se:</w:t>
      </w:r>
    </w:p>
    <w:p>
      <w:pPr>
        <w:spacing w:after="100" w:line="360"/>
        <w:ind w:left="709"/>
        <w:jc w:val="both"/>
      </w:pPr>
      <w:r>
        <w:t xml:space="preserve">I – vias públicas: ruas, avenidas, travessas, praças, calçadas, pontes, estradas vicinais, caminhos municipais e demais logradouros sob jurisdição do Município, inclusive suas faixas de domínio e acostamentos;</w:t>
      </w:r>
    </w:p>
    <w:p>
      <w:pPr>
        <w:spacing w:after="100" w:line="360"/>
        <w:ind w:left="709"/>
        <w:jc w:val="both"/>
      </w:pPr>
      <w:r>
        <w:t xml:space="preserve">II – animal de grande porte: equinos, asininos (jumentos), muares, bovinos e bubalinos;</w:t>
      </w:r>
    </w:p>
    <w:p>
      <w:pPr>
        <w:spacing w:after="100" w:line="360"/>
        <w:ind w:left="709"/>
        <w:jc w:val="both"/>
      </w:pPr>
      <w:r>
        <w:t xml:space="preserve">III – animal de médio porte: caprinos, ovinos e suínos;</w:t>
      </w:r>
    </w:p>
    <w:p>
      <w:pPr>
        <w:spacing w:after="100" w:line="360"/>
        <w:ind w:left="709"/>
        <w:jc w:val="both"/>
      </w:pPr>
      <w:r>
        <w:t xml:space="preserve">IV – animal solto: o que se encontre em via pública sem condução, contenção ou vigilância direta de pessoa responsável;</w:t>
      </w:r>
    </w:p>
    <w:p>
      <w:pPr>
        <w:spacing w:after="100" w:line="360"/>
        <w:ind w:left="709"/>
        <w:jc w:val="both"/>
      </w:pPr>
      <w:r>
        <w:t xml:space="preserve">V – responsável: o proprietário, o possuidor ou o detentor do animal, a qualquer título;</w:t>
      </w:r>
    </w:p>
    <w:p>
      <w:pPr>
        <w:spacing w:after="100" w:line="360"/>
        <w:ind w:left="709"/>
        <w:jc w:val="both"/>
      </w:pPr>
      <w:r>
        <w:t xml:space="preserve">VI – reincidência: nova infração cometida pelo mesmo responsável no prazo de 12 (doze) meses, contado da infração anterior.</w:t>
      </w:r>
    </w:p>
    <w:p>
      <w:pPr>
        <w:spacing w:after="140" w:line="360"/>
        <w:ind w:firstLine="709"/>
        <w:jc w:val="both"/>
      </w:pPr>
      <w:r>
        <w:rPr>
          <w:b/>
          <w:bCs/>
        </w:rPr>
        <w:t xml:space="preserve">Parágrafo único. </w:t>
      </w:r>
      <w:r>
        <w:t xml:space="preserve">Para fins de aplicação da Taxa de Serviços Municipais Diversos prevista no art. 358, I, e no Anexo X, Tabela 1, da Lei Municipal nº 970, de 29 de dezembro de 2025 (Código Tributário Municipal), os animais de médio porte enquadram-se como de pequeno porte, e os de grande porte, como de grande porte.</w:t>
      </w:r>
    </w:p>
    <w:p>
      <w:pPr>
        <w:spacing w:after="0" w:before="240"/>
        <w:jc w:val="center"/>
      </w:pPr>
      <w:r>
        <w:rPr>
          <w:b/>
          <w:bCs/>
        </w:rPr>
        <w:t xml:space="preserve">CAPÍTULO II</w:t>
      </w:r>
    </w:p>
    <w:p>
      <w:pPr>
        <w:spacing w:after="160"/>
        <w:jc w:val="center"/>
      </w:pPr>
      <w:r>
        <w:rPr>
          <w:b/>
          <w:bCs/>
        </w:rPr>
        <w:t xml:space="preserve">DA PROIBIÇÃO E DOS DEVERES DO RESPONSÁVEL</w:t>
      </w:r>
    </w:p>
    <w:p>
      <w:pPr>
        <w:spacing w:after="140" w:line="360"/>
        <w:ind w:firstLine="709"/>
        <w:jc w:val="both"/>
      </w:pPr>
      <w:r>
        <w:rPr>
          <w:b/>
          <w:bCs/>
        </w:rPr>
        <w:t xml:space="preserve">Art. 3º </w:t>
      </w:r>
      <w:r>
        <w:t xml:space="preserve">É proibido, no território do Município:</w:t>
      </w:r>
    </w:p>
    <w:p>
      <w:pPr>
        <w:spacing w:after="100" w:line="360"/>
        <w:ind w:left="709"/>
        <w:jc w:val="both"/>
      </w:pPr>
      <w:r>
        <w:t xml:space="preserve">I – manter, deixar ou permitir que animais de médio ou grande porte permaneçam soltos em vias públicas;</w:t>
      </w:r>
    </w:p>
    <w:p>
      <w:pPr>
        <w:spacing w:after="100" w:line="360"/>
        <w:ind w:left="709"/>
        <w:jc w:val="both"/>
      </w:pPr>
      <w:r>
        <w:t xml:space="preserve">II – abandonar animais em vias públicas, terrenos baldios ou áreas de uso comum;</w:t>
      </w:r>
    </w:p>
    <w:p>
      <w:pPr>
        <w:spacing w:after="100" w:line="360"/>
        <w:ind w:left="709"/>
        <w:jc w:val="both"/>
      </w:pPr>
      <w:r>
        <w:t xml:space="preserve">III – amarrar, prender ou apascentar animais em vias públicas, de modo a oferecer risco à circulação de pessoas e veículos.</w:t>
      </w:r>
    </w:p>
    <w:p>
      <w:pPr>
        <w:spacing w:after="140" w:line="360"/>
        <w:ind w:firstLine="709"/>
        <w:jc w:val="both"/>
      </w:pPr>
      <w:r>
        <w:rPr>
          <w:b/>
          <w:bCs/>
        </w:rPr>
        <w:t xml:space="preserve">Parágrafo único. </w:t>
      </w:r>
      <w:r>
        <w:t xml:space="preserve">Não constitui infração a condução de animal em via pública por pessoa responsável, a tração de veículo e o deslocamento de rebanho acompanhado, desde que observadas as normas de trânsito e de segurança.</w:t>
      </w:r>
    </w:p>
    <w:p>
      <w:pPr>
        <w:spacing w:after="140" w:line="360"/>
        <w:ind w:firstLine="709"/>
        <w:jc w:val="both"/>
      </w:pPr>
      <w:r>
        <w:rPr>
          <w:b/>
          <w:bCs/>
        </w:rPr>
        <w:t xml:space="preserve">Art. 4º </w:t>
      </w:r>
      <w:r>
        <w:t xml:space="preserve">São deveres do responsável:</w:t>
      </w:r>
    </w:p>
    <w:p>
      <w:pPr>
        <w:spacing w:after="100" w:line="360"/>
        <w:ind w:left="709"/>
        <w:jc w:val="both"/>
      </w:pPr>
      <w:r>
        <w:t xml:space="preserve">I – manter o animal sob guarda e contenção adequadas, em propriedade cercada ou em local que impeça seu acesso às vias públicas;</w:t>
      </w:r>
    </w:p>
    <w:p>
      <w:pPr>
        <w:spacing w:after="100" w:line="360"/>
        <w:ind w:left="709"/>
        <w:jc w:val="both"/>
      </w:pPr>
      <w:r>
        <w:t xml:space="preserve">II – conservar cercas, porteiras e currais em condições de impedir a fuga dos animais;</w:t>
      </w:r>
    </w:p>
    <w:p>
      <w:pPr>
        <w:spacing w:after="100" w:line="360"/>
        <w:ind w:left="709"/>
        <w:jc w:val="both"/>
      </w:pPr>
      <w:r>
        <w:t xml:space="preserve">III – manter o animal identificado por meio idôneo, como marca, brinco, coleira ou microchip, sempre que possível;</w:t>
      </w:r>
    </w:p>
    <w:p>
      <w:pPr>
        <w:spacing w:after="100" w:line="360"/>
        <w:ind w:left="709"/>
        <w:jc w:val="both"/>
      </w:pPr>
      <w:r>
        <w:t xml:space="preserve">IV – assegurar ao animal condições de bem-estar, nos termos da legislação federal de proteção animal.</w:t>
      </w:r>
    </w:p>
    <w:p>
      <w:pPr>
        <w:spacing w:after="140" w:line="360"/>
        <w:ind w:firstLine="709"/>
        <w:jc w:val="both"/>
      </w:pPr>
      <w:r>
        <w:rPr>
          <w:b/>
          <w:bCs/>
        </w:rPr>
        <w:t xml:space="preserve">Art. 5º </w:t>
      </w:r>
      <w:r>
        <w:t xml:space="preserve">As sanções previstas nesta Lei não excluem a responsabilidade civil do dono ou detentor do animal pelos danos por ele causados, nos termos do art. 936 do Código Civil, nem a responsabilidade penal cabível.</w:t>
      </w:r>
    </w:p>
    <w:p>
      <w:pPr>
        <w:spacing w:after="0" w:before="240"/>
        <w:jc w:val="center"/>
      </w:pPr>
      <w:r>
        <w:rPr>
          <w:b/>
          <w:bCs/>
        </w:rPr>
        <w:t xml:space="preserve">CAPÍTULO III</w:t>
      </w:r>
    </w:p>
    <w:p>
      <w:pPr>
        <w:spacing w:after="160"/>
        <w:jc w:val="center"/>
      </w:pPr>
      <w:r>
        <w:rPr>
          <w:b/>
          <w:bCs/>
        </w:rPr>
        <w:t xml:space="preserve">DA APREENSÃO, DO DEPÓSITO E DA LIBERAÇÃO</w:t>
      </w:r>
    </w:p>
    <w:p>
      <w:pPr>
        <w:spacing w:after="140" w:line="360"/>
        <w:ind w:firstLine="709"/>
        <w:jc w:val="both"/>
      </w:pPr>
      <w:r>
        <w:rPr>
          <w:b/>
          <w:bCs/>
        </w:rPr>
        <w:t xml:space="preserve">Art. 6º </w:t>
      </w:r>
      <w:r>
        <w:t xml:space="preserve">O animal encontrado solto em via pública será apreendido pelo órgão municipal competente para a fiscalização de posturas, trânsito ou vigilância sanitária, que poderá contar com o apoio de órgãos e entidades conveniados na forma do art. 18 desta Lei.</w:t>
      </w:r>
    </w:p>
    <w:p>
      <w:pPr>
        <w:spacing w:after="140" w:line="360"/>
        <w:ind w:firstLine="709"/>
        <w:jc w:val="both"/>
      </w:pPr>
      <w:r>
        <w:rPr>
          <w:b/>
          <w:bCs/>
        </w:rPr>
        <w:t xml:space="preserve">Art. 7º </w:t>
      </w:r>
      <w:r>
        <w:t xml:space="preserve">A apreensão será registrada em termo próprio, do qual constarão, no mínimo:</w:t>
      </w:r>
    </w:p>
    <w:p>
      <w:pPr>
        <w:spacing w:after="100" w:line="360"/>
        <w:ind w:left="709"/>
        <w:jc w:val="both"/>
      </w:pPr>
      <w:r>
        <w:t xml:space="preserve">I – data, hora e local da apreensão;</w:t>
      </w:r>
    </w:p>
    <w:p>
      <w:pPr>
        <w:spacing w:after="100" w:line="360"/>
        <w:ind w:left="709"/>
        <w:jc w:val="both"/>
      </w:pPr>
      <w:r>
        <w:t xml:space="preserve">II – espécie, sexo, pelagem, sinais de identificação e estado de saúde aparente do animal;</w:t>
      </w:r>
    </w:p>
    <w:p>
      <w:pPr>
        <w:spacing w:after="100" w:line="360"/>
        <w:ind w:left="709"/>
        <w:jc w:val="both"/>
      </w:pPr>
      <w:r>
        <w:t xml:space="preserve">III – identificação do responsável, quando conhecido;</w:t>
      </w:r>
    </w:p>
    <w:p>
      <w:pPr>
        <w:spacing w:after="100" w:line="360"/>
        <w:ind w:left="709"/>
        <w:jc w:val="both"/>
      </w:pPr>
      <w:r>
        <w:t xml:space="preserve">IV – registro fotográfico do animal;</w:t>
      </w:r>
    </w:p>
    <w:p>
      <w:pPr>
        <w:spacing w:after="100" w:line="360"/>
        <w:ind w:left="709"/>
        <w:jc w:val="both"/>
      </w:pPr>
      <w:r>
        <w:t xml:space="preserve">V – local de depósito.</w:t>
      </w:r>
    </w:p>
    <w:p>
      <w:pPr>
        <w:spacing w:after="140" w:line="360"/>
        <w:ind w:firstLine="709"/>
        <w:jc w:val="both"/>
      </w:pPr>
      <w:r>
        <w:rPr>
          <w:b/>
          <w:bCs/>
        </w:rPr>
        <w:t xml:space="preserve">Art. 8º </w:t>
      </w:r>
      <w:r>
        <w:t xml:space="preserve">O animal apreendido será mantido em local adequado, com água, alimentação, abrigo e, sempre que necessário, atendimento veterinário, vedada qualquer prática de maus-tratos, nos termos do art. 32 da Lei Federal nº 9.605, de 12 de fevereiro de 1998.</w:t>
      </w:r>
    </w:p>
    <w:p>
      <w:pPr>
        <w:spacing w:after="140" w:line="360"/>
        <w:ind w:firstLine="709"/>
        <w:jc w:val="both"/>
      </w:pPr>
      <w:r>
        <w:rPr>
          <w:b/>
          <w:bCs/>
        </w:rPr>
        <w:t xml:space="preserve">Art. 9º </w:t>
      </w:r>
      <w:r>
        <w:t xml:space="preserve">O responsável conhecido será notificado da apreensão no prazo de 48 (quarenta e oito) horas.</w:t>
      </w:r>
    </w:p>
    <w:p>
      <w:pPr>
        <w:spacing w:after="140" w:line="360"/>
        <w:ind w:firstLine="709"/>
        <w:jc w:val="both"/>
      </w:pPr>
      <w:r>
        <w:rPr>
          <w:b/>
          <w:bCs/>
        </w:rPr>
        <w:t xml:space="preserve">Parágrafo único. </w:t>
      </w:r>
      <w:r>
        <w:t xml:space="preserve">Desconhecido o responsável, a apreensão será divulgada, no mesmo prazo, por edital afixado na sede da Prefeitura e publicado no sítio eletrônico oficial do Município, com a descrição e a fotografia do animal.</w:t>
      </w:r>
    </w:p>
    <w:p>
      <w:pPr>
        <w:spacing w:after="140" w:line="360"/>
        <w:ind w:firstLine="709"/>
        <w:jc w:val="both"/>
      </w:pPr>
      <w:r>
        <w:rPr>
          <w:b/>
          <w:bCs/>
        </w:rPr>
        <w:t xml:space="preserve">Art. 10. </w:t>
      </w:r>
      <w:r>
        <w:t xml:space="preserve">O animal poderá ser resgatado no prazo de 7 (sete) dias, contados da notificação ou da publicação do edital, mediante:</w:t>
      </w:r>
    </w:p>
    <w:p>
      <w:pPr>
        <w:spacing w:after="100" w:line="360"/>
        <w:ind w:left="709"/>
        <w:jc w:val="both"/>
      </w:pPr>
      <w:r>
        <w:t xml:space="preserve">I – comprovação da propriedade ou da posse, por qualquer meio idôneo;</w:t>
      </w:r>
    </w:p>
    <w:p>
      <w:pPr>
        <w:spacing w:after="100" w:line="360"/>
        <w:ind w:left="709"/>
        <w:jc w:val="both"/>
      </w:pPr>
      <w:r>
        <w:t xml:space="preserve">II – pagamento da Taxa de Serviços Municipais Diversos, na forma do art. 358, I, e do Anexo X, Tabela 1, do Código Tributário Municipal;</w:t>
      </w:r>
    </w:p>
    <w:p>
      <w:pPr>
        <w:spacing w:after="100" w:line="360"/>
        <w:ind w:left="709"/>
        <w:jc w:val="both"/>
      </w:pPr>
      <w:r>
        <w:t xml:space="preserve">III – pagamento da multa aplicada ou comprovação da apresentação de defesa no processo administrativo correspondente;</w:t>
      </w:r>
    </w:p>
    <w:p>
      <w:pPr>
        <w:spacing w:after="100" w:line="360"/>
        <w:ind w:left="709"/>
        <w:jc w:val="both"/>
      </w:pPr>
      <w:r>
        <w:t xml:space="preserve">IV – assinatura de termo de compromisso de cumprimento dos deveres previstos no art. 4º desta Lei.</w:t>
      </w:r>
    </w:p>
    <w:p>
      <w:pPr>
        <w:spacing w:after="140" w:line="360"/>
        <w:ind w:firstLine="709"/>
        <w:jc w:val="both"/>
      </w:pPr>
      <w:r>
        <w:rPr>
          <w:b/>
          <w:bCs/>
        </w:rPr>
        <w:t xml:space="preserve">Parágrafo único. </w:t>
      </w:r>
      <w:r>
        <w:t xml:space="preserve">O valor da Taxa observará a progressão por reincidência prevista no Anexo X, Tabela 1, do Código Tributário Municipal.</w:t>
      </w:r>
    </w:p>
    <w:p>
      <w:pPr>
        <w:spacing w:after="140" w:line="360"/>
        <w:ind w:firstLine="709"/>
        <w:jc w:val="both"/>
      </w:pPr>
      <w:r>
        <w:rPr>
          <w:b/>
          <w:bCs/>
        </w:rPr>
        <w:t xml:space="preserve">Art. 11. </w:t>
      </w:r>
      <w:r>
        <w:t xml:space="preserve">Decorrido o prazo do art. 10 sem resgate, o animal será destinado, nos termos do art. 8º, XXVI, da Lei Orgânica do Município, mediante:</w:t>
      </w:r>
    </w:p>
    <w:p>
      <w:pPr>
        <w:spacing w:after="100" w:line="360"/>
        <w:ind w:left="709"/>
        <w:jc w:val="both"/>
      </w:pPr>
      <w:r>
        <w:t xml:space="preserve">I – leilão público; ou</w:t>
      </w:r>
    </w:p>
    <w:p>
      <w:pPr>
        <w:spacing w:after="100" w:line="360"/>
        <w:ind w:left="709"/>
        <w:jc w:val="both"/>
      </w:pPr>
      <w:r>
        <w:t xml:space="preserve">II – doação a entidades de proteção animal, a instituições públicas de ensino ou a agricultores familiares cadastrados, mediante termo de responsabilidade que assegure o bem-estar do animal e vede seu retorno às vias públicas.</w:t>
      </w:r>
    </w:p>
    <w:p>
      <w:pPr>
        <w:spacing w:after="140" w:line="360"/>
        <w:ind w:firstLine="709"/>
        <w:jc w:val="both"/>
      </w:pPr>
      <w:r>
        <w:rPr>
          <w:b/>
          <w:bCs/>
        </w:rPr>
        <w:t xml:space="preserve">§ 1º </w:t>
      </w:r>
      <w:r>
        <w:t xml:space="preserve">É vedada a eliminação do animal apreendido, salvo por razão sanitária ou de sofrimento irreversível, atestada por médico veterinário em laudo fundamentado.</w:t>
      </w:r>
    </w:p>
    <w:p>
      <w:pPr>
        <w:spacing w:after="140" w:line="360"/>
        <w:ind w:firstLine="709"/>
        <w:jc w:val="both"/>
      </w:pPr>
      <w:r>
        <w:rPr>
          <w:b/>
          <w:bCs/>
        </w:rPr>
        <w:t xml:space="preserve">§ 2º </w:t>
      </w:r>
      <w:r>
        <w:t xml:space="preserve">Apurado no leilão valor superior ao dos débitos do responsável relativos à apreensão, o excedente ser-lhe-á restituído mediante requerimento, no prazo de 90 (noventa) dias.</w:t>
      </w:r>
    </w:p>
    <w:p>
      <w:pPr>
        <w:spacing w:after="140" w:line="360"/>
        <w:ind w:firstLine="709"/>
        <w:jc w:val="both"/>
      </w:pPr>
      <w:r>
        <w:rPr>
          <w:b/>
          <w:bCs/>
        </w:rPr>
        <w:t xml:space="preserve">Art. 12. </w:t>
      </w:r>
      <w:r>
        <w:t xml:space="preserve">O recolhimento de cães e gatos que ofereçam risco à circulação nas vias públicas observará a Lei Federal nº 13.426, de 30 de março de 2017, e a Lei Federal nº 14.228, de 20 de outubro de 2021, priorizando-se a devolução ao responsável, a esterilização e a adoção.</w:t>
      </w:r>
    </w:p>
    <w:p>
      <w:pPr>
        <w:spacing w:after="0" w:before="240"/>
        <w:jc w:val="center"/>
      </w:pPr>
      <w:r>
        <w:rPr>
          <w:b/>
          <w:bCs/>
        </w:rPr>
        <w:t xml:space="preserve">CAPÍTULO IV</w:t>
      </w:r>
    </w:p>
    <w:p>
      <w:pPr>
        <w:spacing w:after="160"/>
        <w:jc w:val="center"/>
      </w:pPr>
      <w:r>
        <w:rPr>
          <w:b/>
          <w:bCs/>
        </w:rPr>
        <w:t xml:space="preserve">DAS INFRAÇÕES E PENALIDADES</w:t>
      </w:r>
    </w:p>
    <w:p>
      <w:pPr>
        <w:spacing w:after="140" w:line="360"/>
        <w:ind w:firstLine="709"/>
        <w:jc w:val="both"/>
      </w:pPr>
      <w:r>
        <w:rPr>
          <w:b/>
          <w:bCs/>
        </w:rPr>
        <w:t xml:space="preserve">Art. 13. </w:t>
      </w:r>
      <w:r>
        <w:t xml:space="preserve">A infração ao art. 3º desta Lei sujeita o responsável a multa, por animal, nos seguintes valores, expressos na Unidade Fiscal de Referência Municipal – UFIR prevista no art. 527 do Código Tributário Municipal:</w:t>
      </w:r>
    </w:p>
    <w:p>
      <w:pPr>
        <w:spacing w:after="100" w:line="360"/>
        <w:ind w:left="709"/>
        <w:jc w:val="both"/>
      </w:pPr>
      <w:r>
        <w:t xml:space="preserve">I – animal de médio porte: 30 (trinta) UFIR;</w:t>
      </w:r>
    </w:p>
    <w:p>
      <w:pPr>
        <w:spacing w:after="100" w:line="360"/>
        <w:ind w:left="709"/>
        <w:jc w:val="both"/>
      </w:pPr>
      <w:r>
        <w:t xml:space="preserve">II – animal de grande porte: 60 (sessenta) UFIR.</w:t>
      </w:r>
    </w:p>
    <w:p>
      <w:pPr>
        <w:spacing w:after="140" w:line="360"/>
        <w:ind w:firstLine="709"/>
        <w:jc w:val="both"/>
      </w:pPr>
      <w:r>
        <w:rPr>
          <w:b/>
          <w:bCs/>
        </w:rPr>
        <w:t xml:space="preserve">§ 1º </w:t>
      </w:r>
      <w:r>
        <w:t xml:space="preserve">Na primeira reincidência, a multa será aplicada em triplo e, a partir da segunda reincidência, em quíntuplo.</w:t>
      </w:r>
    </w:p>
    <w:p>
      <w:pPr>
        <w:spacing w:after="140" w:line="360"/>
        <w:ind w:firstLine="709"/>
        <w:jc w:val="both"/>
      </w:pPr>
      <w:r>
        <w:rPr>
          <w:b/>
          <w:bCs/>
        </w:rPr>
        <w:t xml:space="preserve">§ 2º </w:t>
      </w:r>
      <w:r>
        <w:t xml:space="preserve">A multa será aplicada em dobro, sem prejuízo do disposto no § 1º, quando o animal tiver dado causa ou se envolvido em acidente de trânsito.</w:t>
      </w:r>
    </w:p>
    <w:p>
      <w:pPr>
        <w:spacing w:after="140" w:line="360"/>
        <w:ind w:firstLine="709"/>
        <w:jc w:val="both"/>
      </w:pPr>
      <w:r>
        <w:rPr>
          <w:b/>
          <w:bCs/>
        </w:rPr>
        <w:t xml:space="preserve">§ 3º </w:t>
      </w:r>
      <w:r>
        <w:t xml:space="preserve">A multa independe da apreensão e poderá ser aplicada ainda que o animal não seja recolhido, desde que o responsável seja identificado.</w:t>
      </w:r>
    </w:p>
    <w:p>
      <w:pPr>
        <w:spacing w:after="140" w:line="360"/>
        <w:ind w:firstLine="709"/>
        <w:jc w:val="both"/>
      </w:pPr>
      <w:r>
        <w:rPr>
          <w:b/>
          <w:bCs/>
        </w:rPr>
        <w:t xml:space="preserve">§ 4º </w:t>
      </w:r>
      <w:r>
        <w:t xml:space="preserve">Na primeira infração, a multa será reduzida em 50% (cinquenta por cento) se o responsável efetuar o pagamento no prazo de 15 (quinze) dias, contados da notificação, e firmar o termo de compromisso previsto no art. 10, IV, desta Lei, vedada a redução em caso de reincidência ou de acidente de trânsito.</w:t>
      </w:r>
    </w:p>
    <w:p>
      <w:pPr>
        <w:spacing w:after="140" w:line="360"/>
        <w:ind w:firstLine="709"/>
        <w:jc w:val="both"/>
      </w:pPr>
      <w:r>
        <w:rPr>
          <w:b/>
          <w:bCs/>
        </w:rPr>
        <w:t xml:space="preserve">§ 5º </w:t>
      </w:r>
      <w:r>
        <w:t xml:space="preserve">A partir da segunda reincidência, a liberação do animal apreendido ficará condicionada, além do disposto no art. 10, à comprovação, mediante vistoria do órgão municipal competente, da adequação das cercas, porteiras ou instalações destinadas à contenção dos animais.</w:t>
      </w:r>
    </w:p>
    <w:p>
      <w:pPr>
        <w:spacing w:after="140" w:line="360"/>
        <w:ind w:firstLine="709"/>
        <w:jc w:val="both"/>
      </w:pPr>
      <w:r>
        <w:rPr>
          <w:b/>
          <w:bCs/>
        </w:rPr>
        <w:t xml:space="preserve">Art. 14. </w:t>
      </w:r>
      <w:r>
        <w:t xml:space="preserve">A aplicação das penalidades observará processo administrativo, iniciado por auto de infração, assegurados o contraditório e a ampla defesa, com prazo de 15 (quinze) dias para defesa e recurso, nos termos do art. 6º, § 3º, da Lei Orgânica do Município.</w:t>
      </w:r>
    </w:p>
    <w:p>
      <w:pPr>
        <w:spacing w:after="140" w:line="360"/>
        <w:ind w:firstLine="709"/>
        <w:jc w:val="both"/>
      </w:pPr>
      <w:r>
        <w:rPr>
          <w:b/>
          <w:bCs/>
        </w:rPr>
        <w:t xml:space="preserve">Art. 15. </w:t>
      </w:r>
      <w:r>
        <w:t xml:space="preserve">A receita das multas previstas nesta Lei será aplicada, preferencialmente, em ações de fiscalização, recolhimento, guarda e destinação de animais e em sinalização e educação para a segurança no trânsito.</w:t>
      </w:r>
    </w:p>
    <w:p>
      <w:pPr>
        <w:spacing w:after="0" w:before="240"/>
        <w:jc w:val="center"/>
      </w:pPr>
      <w:r>
        <w:rPr>
          <w:b/>
          <w:bCs/>
        </w:rPr>
        <w:t xml:space="preserve">CAPÍTULO V</w:t>
      </w:r>
    </w:p>
    <w:p>
      <w:pPr>
        <w:spacing w:after="160"/>
        <w:jc w:val="center"/>
      </w:pPr>
      <w:r>
        <w:rPr>
          <w:b/>
          <w:bCs/>
        </w:rPr>
        <w:t xml:space="preserve">DA PREVENÇÃO, DA TRANSPARÊNCIA E DA COOPERAÇÃO</w:t>
      </w:r>
    </w:p>
    <w:p>
      <w:pPr>
        <w:spacing w:after="140" w:line="360"/>
        <w:ind w:firstLine="709"/>
        <w:jc w:val="both"/>
      </w:pPr>
      <w:r>
        <w:rPr>
          <w:b/>
          <w:bCs/>
        </w:rPr>
        <w:t xml:space="preserve">Art. 16. </w:t>
      </w:r>
      <w:r>
        <w:t xml:space="preserve">O Poder Executivo, observadas as disponibilidades orçamentárias, identificará os trechos de maior ocorrência de animais soltos e de acidentes e neles priorizará a fiscalização, a sinalização de advertência prevista na legislação de trânsito e as campanhas educativas de que trata o art. 9º, XII, da Lei Orgânica do Município.</w:t>
      </w:r>
    </w:p>
    <w:p>
      <w:pPr>
        <w:spacing w:after="140" w:line="360"/>
        <w:ind w:firstLine="709"/>
        <w:jc w:val="both"/>
      </w:pPr>
      <w:r>
        <w:rPr>
          <w:b/>
          <w:bCs/>
        </w:rPr>
        <w:t xml:space="preserve">Art. 17. </w:t>
      </w:r>
      <w:r>
        <w:t xml:space="preserve">O Município divulgará semestralmente, em seu sítio eletrônico oficial, dados sobre:</w:t>
      </w:r>
    </w:p>
    <w:p>
      <w:pPr>
        <w:spacing w:after="100" w:line="360"/>
        <w:ind w:left="709"/>
        <w:jc w:val="both"/>
      </w:pPr>
      <w:r>
        <w:t xml:space="preserve">I – o número de animais apreendidos, por espécie e local;</w:t>
      </w:r>
    </w:p>
    <w:p>
      <w:pPr>
        <w:spacing w:after="100" w:line="360"/>
        <w:ind w:left="709"/>
        <w:jc w:val="both"/>
      </w:pPr>
      <w:r>
        <w:t xml:space="preserve">II – os animais resgatados, leiloados e doados;</w:t>
      </w:r>
    </w:p>
    <w:p>
      <w:pPr>
        <w:spacing w:after="100" w:line="360"/>
        <w:ind w:left="709"/>
        <w:jc w:val="both"/>
      </w:pPr>
      <w:r>
        <w:t xml:space="preserve">III – as multas aplicadas e os valores arrecadados com as multas e com a Taxa de Serviços Municipais Diversos relativa a animais;</w:t>
      </w:r>
    </w:p>
    <w:p>
      <w:pPr>
        <w:spacing w:after="100" w:line="360"/>
        <w:ind w:left="709"/>
        <w:jc w:val="both"/>
      </w:pPr>
      <w:r>
        <w:t xml:space="preserve">IV – os acidentes de trânsito envolvendo animais de que tenha conhecimento.</w:t>
      </w:r>
    </w:p>
    <w:p>
      <w:pPr>
        <w:spacing w:after="140" w:line="360"/>
        <w:ind w:firstLine="709"/>
        <w:jc w:val="both"/>
      </w:pPr>
      <w:r>
        <w:rPr>
          <w:b/>
          <w:bCs/>
        </w:rPr>
        <w:t xml:space="preserve">Parágrafo único. </w:t>
      </w:r>
      <w:r>
        <w:t xml:space="preserve">Qualquer pessoa poderá comunicar ao Poder Público a presença de animais soltos em vias públicas, devendo a comunicação ser registrada.</w:t>
      </w:r>
    </w:p>
    <w:p>
      <w:pPr>
        <w:spacing w:after="140" w:line="360"/>
        <w:ind w:firstLine="709"/>
        <w:jc w:val="both"/>
      </w:pPr>
      <w:r>
        <w:rPr>
          <w:b/>
          <w:bCs/>
        </w:rPr>
        <w:t xml:space="preserve">Art. 18. </w:t>
      </w:r>
      <w:r>
        <w:t xml:space="preserve">Fica o Poder Executivo autorizado, nos termos dos arts. 8º, VI, 37 e 42, XII, da Lei Orgânica do Município, a celebrar convênios, acordos de cooperação e consórcios com a União, o Estado do Piauí, o Departamento de Estradas de Rodagem do Piauí – DER/PI, a Agência de Defesa Agropecuária do Piauí – ADEPI, os órgãos de segurança pública, outros Municípios e entidades da sociedade civil, para a execução desta Lei, inclusive em rodovias estaduais e federais que atravessem o território municipal.</w:t>
      </w:r>
    </w:p>
    <w:p>
      <w:pPr>
        <w:spacing w:after="0" w:before="240"/>
        <w:jc w:val="center"/>
      </w:pPr>
      <w:r>
        <w:rPr>
          <w:b/>
          <w:bCs/>
        </w:rPr>
        <w:t xml:space="preserve">CAPÍTULO VI</w:t>
      </w:r>
    </w:p>
    <w:p>
      <w:pPr>
        <w:spacing w:after="160"/>
        <w:jc w:val="center"/>
      </w:pPr>
      <w:r>
        <w:rPr>
          <w:b/>
          <w:bCs/>
        </w:rPr>
        <w:t xml:space="preserve">DISPOSIÇÕES FINAIS</w:t>
      </w:r>
    </w:p>
    <w:p>
      <w:pPr>
        <w:spacing w:after="140" w:line="360"/>
        <w:ind w:firstLine="709"/>
        <w:jc w:val="both"/>
      </w:pPr>
      <w:r>
        <w:rPr>
          <w:b/>
          <w:bCs/>
        </w:rPr>
        <w:t xml:space="preserve">Art. 19. </w:t>
      </w:r>
      <w:r>
        <w:t xml:space="preserve">Esta Lei aplica-se sem prejuízo do Código de Posturas do Município, do Código de Trânsito Brasileiro, da Lei Estadual nº 5.802, de 2008, e da legislação federal e estadual de proteção animal e de defesa sanitária animal.</w:t>
      </w:r>
    </w:p>
    <w:p>
      <w:pPr>
        <w:spacing w:after="140" w:line="360"/>
        <w:ind w:firstLine="709"/>
        <w:jc w:val="both"/>
      </w:pPr>
      <w:r>
        <w:rPr>
          <w:b/>
          <w:bCs/>
        </w:rPr>
        <w:t xml:space="preserve">Art. 20. </w:t>
      </w:r>
      <w:r>
        <w:t xml:space="preserve">O Poder Executivo regulamentará esta Lei no que for necessário à sua execução, sem prejuízo da aplicação imediata dos dispositivos que independam de regulamentação.</w:t>
      </w:r>
    </w:p>
    <w:p>
      <w:pPr>
        <w:spacing w:after="140" w:line="360"/>
        <w:ind w:firstLine="709"/>
        <w:jc w:val="both"/>
      </w:pPr>
      <w:r>
        <w:rPr>
          <w:b/>
          <w:bCs/>
        </w:rPr>
        <w:t xml:space="preserve">Art. 21. </w:t>
      </w:r>
      <w:r>
        <w:t xml:space="preserve">Esta Lei entra em vigor 90 (noventa) dias após a data de sua publicação.</w:t>
      </w:r>
    </w:p>
    <w:p>
      <w:pPr>
        <w:spacing w:before="360"/>
        <w:jc w:val="center"/>
      </w:pPr>
      <w:r>
        <w:t xml:space="preserve">Miguel Alves/PI, ____ de ______________ de 2026.</w:t>
      </w:r>
    </w:p>
    <w:p>
      <w:pPr>
        <w:spacing w:after="120" w:before="240"/>
        <w:jc w:val="both"/>
      </w:pPr>
      <w:r>
        <w:rPr>
          <w:b/>
          <w:bCs/>
        </w:rPr>
        <w:t xml:space="preserve">Representantes da iniciativa popular indicados para a defesa do projeto em Plenário (art. 159, § 4º, do Regimento Interno):</w:t>
      </w:r>
    </w:p>
    <w:p>
      <w:pPr>
        <w:spacing w:after="0" w:before="480"/>
        <w:jc w:val="center"/>
      </w:pPr>
      <w:r>
        <w:t xml:space="preserve">_______________________________________</w:t>
      </w:r>
    </w:p>
    <w:p>
      <w:pPr>
        <w:jc w:val="center"/>
      </w:pPr>
      <w:r>
        <w:rPr>
          <w:sz w:val="20"/>
          <w:szCs w:val="20"/>
        </w:rPr>
        <w:t xml:space="preserve">Nome: ____________________ — Título eleitoral nº ______________ (primeiro signatário)</w:t>
      </w:r>
    </w:p>
    <w:p>
      <w:pPr>
        <w:spacing w:after="0" w:before="480"/>
        <w:jc w:val="center"/>
      </w:pPr>
      <w:r>
        <w:t xml:space="preserve">_______________________________________</w:t>
      </w:r>
    </w:p>
    <w:p>
      <w:pPr>
        <w:jc w:val="center"/>
      </w:pPr>
      <w:r>
        <w:rPr>
          <w:sz w:val="20"/>
          <w:szCs w:val="20"/>
        </w:rPr>
        <w:t xml:space="preserve">Nome: ____________________ — Título eleitoral nº ______________ (representante)</w:t>
      </w:r>
    </w:p>
    <w:p>
      <w:pPr>
        <w:spacing w:after="0" w:before="480"/>
        <w:jc w:val="center"/>
      </w:pPr>
      <w:r>
        <w:t xml:space="preserve">_______________________________________</w:t>
      </w:r>
    </w:p>
    <w:p>
      <w:pPr>
        <w:jc w:val="center"/>
      </w:pPr>
      <w:r>
        <w:rPr>
          <w:sz w:val="20"/>
          <w:szCs w:val="20"/>
        </w:rPr>
        <w:t xml:space="preserve">Nome: ____________________ — Título eleitoral nº ______________ (representante)</w:t>
      </w:r>
    </w:p>
    <w:p>
      <w:r>
        <w:br w:type="page"/>
      </w:r>
    </w:p>
    <w:p>
      <w:pPr>
        <w:spacing w:after="120"/>
        <w:jc w:val="center"/>
      </w:pPr>
      <w:r>
        <w:rPr>
          <w:b/>
          <w:bCs/>
          <w:sz w:val="28"/>
          <w:szCs w:val="28"/>
        </w:rPr>
        <w:t xml:space="preserve">EXPOSIÇÃO DE MOTIVOS</w:t>
      </w:r>
    </w:p>
    <w:p>
      <w:pPr>
        <w:spacing w:after="240"/>
        <w:jc w:val="center"/>
      </w:pPr>
      <w:r>
        <w:rPr>
          <w:i/>
          <w:iCs/>
        </w:rPr>
        <w:t xml:space="preserve">Projeto de Lei de Iniciativa Popular nº ____/2026</w:t>
      </w:r>
    </w:p>
    <w:p>
      <w:pPr>
        <w:spacing w:after="140" w:line="360"/>
        <w:ind w:firstLine="709"/>
        <w:jc w:val="both"/>
      </w:pPr>
      <w:r>
        <w:t xml:space="preserve">Excelentíssimo Senhor Presidente da Câmara Municipal de Miguel Alves,</w:t>
      </w:r>
    </w:p>
    <w:p>
      <w:pPr>
        <w:spacing w:after="140" w:line="360"/>
        <w:ind w:firstLine="709"/>
        <w:jc w:val="both"/>
      </w:pPr>
      <w:r>
        <w:t xml:space="preserve">Senhoras e Senhores Vereadores,</w:t>
      </w:r>
    </w:p>
    <w:p>
      <w:pPr>
        <w:pStyle w:val="Heading1"/>
        <w:spacing w:after="140" w:before="280"/>
      </w:pPr>
      <w:r>
        <w:t xml:space="preserve">1. Os fatos</w:t>
      </w:r>
    </w:p>
    <w:p>
      <w:pPr>
        <w:spacing w:after="140" w:line="360"/>
        <w:ind w:firstLine="709"/>
        <w:jc w:val="both"/>
      </w:pPr>
      <w:r>
        <w:t xml:space="preserve">A presença de jumentos, cavalos, bois, porcos, cabras e outros animais soltos nas ruas, estradas vicinais e rodovias que cortam o Município de Miguel Alves é fato notório e reiterado. Esses animais circulam livremente, sobretudo à noite, em trechos sem iluminação e sem sinalização, e têm provocado acidentes graves, com feridos e mortes de motociclistas, motoristas e pedestres.</w:t>
      </w:r>
    </w:p>
    <w:p>
      <w:pPr>
        <w:spacing w:after="140" w:line="360"/>
        <w:ind w:firstLine="709"/>
        <w:jc w:val="both"/>
      </w:pPr>
      <w:r>
        <w:t xml:space="preserve">[Inserir dados concretos: número de acidentes e óbitos conhecidos, datas, locais e trechos críticos, boletins de ocorrência, notícias e relatos de moradores.]</w:t>
      </w:r>
    </w:p>
    <w:p>
      <w:pPr>
        <w:spacing w:after="140" w:line="360"/>
        <w:ind w:firstLine="709"/>
        <w:jc w:val="both"/>
      </w:pPr>
      <w:r>
        <w:t xml:space="preserve">A situação é agravada pelo abandono de animais de tração, especialmente jumentos, que, ao perderem utilidade econômica, são deixados à própria sorte nas vias, expostos a maus-tratos e transformados em risco permanente para a população.</w:t>
      </w:r>
    </w:p>
    <w:p>
      <w:pPr>
        <w:pStyle w:val="Heading1"/>
        <w:spacing w:after="140" w:before="280"/>
      </w:pPr>
      <w:r>
        <w:t xml:space="preserve">2. A base legal já existe, mas o serviço não funciona</w:t>
      </w:r>
    </w:p>
    <w:p>
      <w:pPr>
        <w:spacing w:after="140" w:line="360"/>
        <w:ind w:firstLine="709"/>
        <w:jc w:val="both"/>
      </w:pPr>
      <w:r>
        <w:t xml:space="preserve">A Lei Orgânica do Município atribui privativamente a Miguel Alves a competência para dispor sobre o depósito e a venda de animais apreendidos em decorrência de transgressão da legislação municipal (art. 8º, XXVI), além de regulamentar a utilização dos logradouros públicos (art. 8º, XII), impor penalidades (art. 8º, XXIII), manter os serviços de fiscalização do poder de polícia (art. 8º, XXIV) e sinalizar e fiscalizar as vias urbanas e estradas municipais (art. 8º, XXX). O art. 9º, XII, impõe ainda ao Município o dever de implantar política de educação para a segurança no trânsito.</w:t>
      </w:r>
    </w:p>
    <w:p>
      <w:pPr>
        <w:spacing w:after="140" w:line="360"/>
        <w:ind w:firstLine="709"/>
        <w:jc w:val="both"/>
      </w:pPr>
      <w:r>
        <w:t xml:space="preserve">O Código de Trânsito Brasileiro atribui aos órgãos municipais a competência para planejar, operar e fiscalizar o trânsito de animais em sua circunscrição (art. 24) e determina o recolhimento de animais soltos nas vias (art. 269, X). Estabelece, ainda, que os órgãos do Sistema Nacional de Trânsito respondem pelos danos causados aos cidadãos em virtude de ação, omissão ou erro na execução de serviços que garantam o trânsito seguro (art. 1º, § 3º).</w:t>
      </w:r>
    </w:p>
    <w:p>
      <w:pPr>
        <w:spacing w:after="140" w:line="360"/>
        <w:ind w:firstLine="709"/>
        <w:jc w:val="both"/>
      </w:pPr>
      <w:r>
        <w:t xml:space="preserve">O próprio Município reconheceu a necessidade do serviço: o novo Código Tributário Municipal (Lei nº 970, de 29 de dezembro de 2025) instituiu a Taxa de Serviços Municipais Diversos, que tem como fato gerador o “depósito e liberação de bens, animais e mercadorias apreendidas” (art. 358, I), com valores progressivos conforme a reincidência (Anexo X, Tabela 1). Falta, contudo, uma norma que defina de modo claro a proibição, as hipóteses e o procedimento de apreensão, os prazos de resgate, a destinação dos animais não reclamados e as penalidades aplicáveis ao responsável. Este projeto supre essa lacuna.</w:t>
      </w:r>
    </w:p>
    <w:p>
      <w:pPr>
        <w:pStyle w:val="Heading1"/>
        <w:spacing w:after="140" w:before="280"/>
      </w:pPr>
      <w:r>
        <w:t xml:space="preserve">3. O conteúdo do projeto</w:t>
      </w:r>
    </w:p>
    <w:p>
      <w:pPr>
        <w:spacing w:after="140" w:line="360"/>
        <w:ind w:firstLine="709"/>
        <w:jc w:val="both"/>
      </w:pPr>
      <w:r>
        <w:t xml:space="preserve">O projeto (i) proíbe a permanência de animais de médio e grande porte soltos em vias, logradouros e estradas municipais; (ii) estabelece os deveres do responsável; (iii) disciplina a apreensão, o registro, o bem-estar do animal, a notificação, o prazo de resgate e a destinação por leilão ou doação, vedada a eliminação sem justificativa sanitária; (iv) prevê multa proporcional ao porte do animal, com redução de 50% na primeira infração para o responsável que pagar prontamente e se comprometer a adequar suas instalações, e agravamento severo na reincidência — em triplo na primeira e em quíntuplo a partir da segunda —, em dobro em caso de acidente e com liberação do animal condicionada à vistoria das cercas do reincidente contumaz, sempre com garantia de defesa; (v) determina a transparência dos dados de apreensões, multas e acidentes; e (vi) autoriza convênios com o Estado, o DER/PI, a ADEPI, órgãos de segurança e outros Municípios.</w:t>
      </w:r>
    </w:p>
    <w:p>
      <w:pPr>
        <w:spacing w:after="140" w:line="360"/>
        <w:ind w:firstLine="709"/>
        <w:jc w:val="both"/>
      </w:pPr>
      <w:r>
        <w:t xml:space="preserve">A escala de sanções foi calibrada para distinguir o criador que falha uma única vez daquele que faz da via pública extensão de seu pasto. Na primeira infração, a multa de 60 UFIR para animal de grande porte (R$ 360,00 em 2026) pode ser reduzida à metade mediante pagamento rápido e compromisso de adequação. Na reincidência, o valor sobe para R$ 1.080,00 e, a partir da segunda reincidência, para R$ 1.800,00 por animal, somados à taxa de apreensão, também progressiva. O peso concentrado na reincidência preserva a proporcionalidade e a vedação ao confisco, sem retirar da norma sua força dissuasória.</w:t>
      </w:r>
    </w:p>
    <w:p>
      <w:pPr>
        <w:spacing w:after="140" w:line="360"/>
        <w:ind w:firstLine="709"/>
        <w:jc w:val="both"/>
      </w:pPr>
      <w:r>
        <w:t xml:space="preserve">A cobrança pela apreensão e guarda remete à taxa já instituída pelo Código Tributário Municipal, sem criar tributo novo. As multas são fixadas em UFIR, unidade adotada pelo próprio Código Tributário (art. 527), o que assegura sua atualização.</w:t>
      </w:r>
    </w:p>
    <w:p>
      <w:pPr>
        <w:pStyle w:val="Heading1"/>
        <w:spacing w:after="140" w:before="280"/>
      </w:pPr>
      <w:r>
        <w:t xml:space="preserve">4. Constitucionalidade e legitimidade da iniciativa popular</w:t>
      </w:r>
    </w:p>
    <w:p>
      <w:pPr>
        <w:spacing w:after="140" w:line="360"/>
        <w:ind w:firstLine="709"/>
        <w:jc w:val="both"/>
      </w:pPr>
      <w:r>
        <w:t xml:space="preserve">A matéria é de interesse local (CF, art. 30, I) e insere-se no poder de polícia administrativa do Município, na proteção da fauna e do meio ambiente (CF, arts. 23, VI e VII, e 225, § 1º, VII) e na segurança viária.</w:t>
      </w:r>
    </w:p>
    <w:p>
      <w:pPr>
        <w:spacing w:after="140" w:line="360"/>
        <w:ind w:firstLine="709"/>
        <w:jc w:val="both"/>
      </w:pPr>
      <w:r>
        <w:t xml:space="preserve">A iniciativa popular é assegurada pelo art. 29, XIII, da Constituição Federal e pelo art. 67 da Lei Orgânica do Município, que exige a subscrição por, no mínimo, 5% (cinco por cento) do eleitorado municipal. A proposta respeita as matérias de iniciativa exclusiva do Prefeito (Lei Orgânica, art. 65): não cria cargos, órgãos ou secretarias, não altera atribuições de órgãos da Administração, não institui nem majora tributos e não trata de matéria orçamentária. As atividades nela previstas serão exercidas pelos órgãos municipais já competentes, e as medidas que dependem de recursos observam as disponibilidades orçamentárias.</w:t>
      </w:r>
    </w:p>
    <w:p>
      <w:pPr>
        <w:spacing w:after="140" w:line="360"/>
        <w:ind w:firstLine="709"/>
        <w:jc w:val="both"/>
      </w:pPr>
      <w:r>
        <w:t xml:space="preserve">O Supremo Tribunal Federal, no Tema 917 da repercussão geral (ARE 878.911), firmou a tese de que não usurpa a competência privativa do Chefe do Executivo lei que, embora crie despesa para a Administração, não trate da sua estrutura ou da atribuição de seus órgãos nem do regime jurídico de servidores públicos.</w:t>
      </w:r>
    </w:p>
    <w:p>
      <w:pPr>
        <w:pStyle w:val="Heading1"/>
        <w:spacing w:after="140" w:before="280"/>
      </w:pPr>
      <w:r>
        <w:t xml:space="preserve">5. Relevância e urgência</w:t>
      </w:r>
    </w:p>
    <w:p>
      <w:pPr>
        <w:spacing w:after="140" w:line="360"/>
        <w:ind w:firstLine="709"/>
        <w:jc w:val="both"/>
      </w:pPr>
      <w:r>
        <w:t xml:space="preserve">A omissão no recolhimento de animais soltos tem sido reconhecida pelo Tribunal de Justiça do Piauí como fundamento para a responsabilização do Poder Público por acidentes, quando demonstradas a presença reiterada de animais e a ausência de medidas preventivas. A aprovação desta Lei protege vidas, dá segurança jurídica à atuação da fiscalização, reduz o risco de condenações do Município e oferece aos criadores regras claras e proporcionais.</w:t>
      </w:r>
    </w:p>
    <w:p>
      <w:pPr>
        <w:spacing w:after="140" w:line="360"/>
        <w:ind w:firstLine="709"/>
        <w:jc w:val="both"/>
      </w:pPr>
      <w:r>
        <w:t xml:space="preserve">Por essas razões, os eleitores signatários submetem o presente Projeto de Lei à elevada apreciação desta Casa Legislativa, confiantes em sua aprovação.</w:t>
      </w:r>
    </w:p>
    <w:p>
      <w:pPr>
        <w:spacing w:before="360"/>
        <w:jc w:val="center"/>
      </w:pPr>
      <w:r>
        <w:t xml:space="preserve">Miguel Alves/PI, ____ de ______________ de 2026.</w:t>
      </w:r>
    </w:p>
    <w:p>
      <w:pPr>
        <w:spacing w:after="0" w:before="480"/>
        <w:jc w:val="center"/>
      </w:pPr>
      <w:r>
        <w:t xml:space="preserve">_______________________________________</w:t>
      </w:r>
    </w:p>
    <w:p>
      <w:pPr>
        <w:jc w:val="center"/>
      </w:pPr>
      <w:r>
        <w:rPr>
          <w:sz w:val="20"/>
          <w:szCs w:val="20"/>
        </w:rPr>
        <w:t xml:space="preserve">Primeiro signatário</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2026-10-21T03:00:06.145Z</dcterms:created>
  <dcterms:modified xsi:type="dcterms:W3CDTF">2026-10-21T03:00:06.154Z</dcterms:modified>
</cp:coreProperties>
</file>

<file path=docProps/custom.xml><?xml version="1.0" encoding="utf-8"?>
<Properties xmlns="http://schemas.openxmlformats.org/officeDocument/2006/custom-properties" xmlns:vt="http://schemas.openxmlformats.org/officeDocument/2006/docPropsVTypes"/>
</file>