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02D" w:rsidRPr="00B0002D" w:rsidRDefault="000735A3" w:rsidP="004643F1">
      <w:pPr>
        <w:shd w:val="clear" w:color="auto" w:fill="FFFFFF"/>
        <w:spacing w:after="36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60"/>
          <w:lang w:eastAsia="ru-RU"/>
        </w:rPr>
      </w:pPr>
      <w:r w:rsidRPr="00B0002D">
        <w:rPr>
          <w:rFonts w:ascii="Arial" w:eastAsia="Times New Roman" w:hAnsi="Arial" w:cs="Arial"/>
          <w:b/>
          <w:bCs/>
          <w:color w:val="000000"/>
          <w:sz w:val="36"/>
          <w:szCs w:val="60"/>
          <w:lang w:eastAsia="ru-RU"/>
        </w:rPr>
        <w:t>ИКТ-КОМПЕТЕНЦИИ СОВРЕМЕННОГО ПЕДАГОГА</w:t>
      </w:r>
    </w:p>
    <w:p w:rsidR="00DD1276" w:rsidRPr="00DD1276" w:rsidRDefault="00DD1276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DD1276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Объединив имеющиеся трактовки, можно сформулировать общее определение, согласно которому:</w:t>
      </w:r>
    </w:p>
    <w:p w:rsidR="00DD1276" w:rsidRPr="00DD1276" w:rsidRDefault="00DD1276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DD1276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ИКТ-компетентность</w:t>
      </w:r>
      <w:r w:rsidRPr="00DD1276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 — это способность использовать информационные и коммуникационные технологии для получения, обработки, поиска и оценки информации, а также для ее производства и распространения, которого хватает для успешной жизнедеятельности и работы в условиях формирующегося информационного общества.</w:t>
      </w:r>
    </w:p>
    <w:p w:rsidR="00DD1276" w:rsidRDefault="00DD1276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DD1276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В ИКТ-компетентность входят несколько составляющих, которые позволяют ей считаться самостоятельной единицей педагогической ИКТ-компетенции по ФГОС нового поколения.</w:t>
      </w:r>
    </w:p>
    <w:p w:rsidR="00F539B1" w:rsidRDefault="00F539B1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F539B1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Современные педагоги должны постоянно расти в профессиональном плане, непрерывно изучать и использовать подходы, которые возникли благодаря информационным технологиям, активно работая в сетевых сообществах.</w:t>
      </w:r>
    </w:p>
    <w:p w:rsidR="00F539B1" w:rsidRDefault="00F539B1" w:rsidP="0038340E">
      <w:pPr>
        <w:jc w:val="both"/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Сегодня преподаватель должен быть лидером, чтобы расширять за счет цифровых технологий права и возможности обучающихся, улучшать образовательный процесс, помогать своим коллегам изучать и применять навыки использования новых цифровых инструментов и ресурсов в своей педагогической деятельности.</w:t>
      </w:r>
    </w:p>
    <w:p w:rsidR="00176CD9" w:rsidRDefault="003359D8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3359D8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Учитель, являясь гражданином цифрового общества, должен стимулировать развитие ИКТ-компетенций среди учеников, включая формирование здоровой культуры взаимодействия с онлайн-ресурсами, критическое мышление, цифровую грамотность. </w:t>
      </w:r>
    </w:p>
    <w:p w:rsidR="003359D8" w:rsidRPr="003359D8" w:rsidRDefault="00176CD9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Педагог</w:t>
      </w:r>
      <w:r w:rsidR="003359D8" w:rsidRPr="003359D8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 является куратором деятельности обучающихся с применением цифровых инструментов, знакомит их с основами </w:t>
      </w:r>
      <w:proofErr w:type="spellStart"/>
      <w:r w:rsidR="003359D8" w:rsidRPr="003359D8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кибербезопасности</w:t>
      </w:r>
      <w:proofErr w:type="spellEnd"/>
      <w:r w:rsidR="003359D8" w:rsidRPr="003359D8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, с правовыми и этическими нормами.</w:t>
      </w:r>
    </w:p>
    <w:p w:rsidR="003359D8" w:rsidRPr="003359D8" w:rsidRDefault="0038340E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Современный преподаватель</w:t>
      </w:r>
      <w:r w:rsidR="003359D8" w:rsidRPr="003359D8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 активно применяет сетевое взаимодействие, чтобы проводить обучение в сотрудничестве, компетентен в сфере коммуникации с учениками, их родителями, а также коллегами. Все они являются равноправными участниками процесса обучения.</w:t>
      </w:r>
    </w:p>
    <w:p w:rsidR="003359D8" w:rsidRDefault="0038340E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П</w:t>
      </w:r>
      <w:r w:rsidR="003359D8" w:rsidRPr="003359D8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реподаватель разрабатывает учебно-методические пособия, учитывающие реалии сегодняшнего дня, выстраивает образовательную среду так, чтобы можно было создавать индивидуальные маршруты обучения. Все это немыслимо без уверенного владения основами педагогического дизайна.</w:t>
      </w:r>
    </w:p>
    <w:p w:rsidR="00D60F13" w:rsidRPr="00DD1276" w:rsidRDefault="00D60F13" w:rsidP="0038340E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Б</w:t>
      </w:r>
      <w:r w:rsidRPr="00D60F13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ыло опрошено 30 тысяч педагогов и составлена матрица цифровых компетенций. Целью опроса стало выявление проблем учителей и понимание того, какие курсы повышения квалификации им нужны, чтобы продуктивно работать в онлайн-режиме.</w:t>
      </w:r>
    </w:p>
    <w:p w:rsidR="006A6B28" w:rsidRPr="00AF311A" w:rsidRDefault="00B0002D" w:rsidP="00AF311A">
      <w:pPr>
        <w:pStyle w:val="a3"/>
        <w:numPr>
          <w:ilvl w:val="0"/>
          <w:numId w:val="1"/>
        </w:numPr>
        <w:jc w:val="both"/>
        <w:rPr>
          <w:rFonts w:ascii="Arial" w:hAnsi="Arial" w:cs="Arial"/>
          <w:color w:val="000000"/>
          <w:sz w:val="28"/>
          <w:szCs w:val="28"/>
          <w:shd w:val="clear" w:color="auto" w:fill="FFFFFF"/>
        </w:rPr>
      </w:pPr>
      <w:r w:rsidRPr="00AF311A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Поиск и работа с информацией</w:t>
      </w:r>
      <w:r w:rsidRPr="00AF311A">
        <w:rPr>
          <w:rFonts w:ascii="Arial" w:hAnsi="Arial" w:cs="Arial"/>
          <w:color w:val="000000"/>
          <w:sz w:val="28"/>
          <w:szCs w:val="28"/>
          <w:shd w:val="clear" w:color="auto" w:fill="FFFFFF"/>
        </w:rPr>
        <w:t>. Сейчас у многих педагогов уже есть умение поиска и анализа информации в Интернете. Но создание цифрового контента для некоторых из них еще проблематично.</w:t>
      </w:r>
    </w:p>
    <w:p w:rsidR="00AF311A" w:rsidRPr="00AF311A" w:rsidRDefault="00AF311A" w:rsidP="00AF311A">
      <w:pPr>
        <w:pStyle w:val="a3"/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AF311A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Безопасность в Интернете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. Для учителей очень важно уметь защитить в Сети себя и свою информацию. Многие из них не относятся серьезно к </w:t>
      </w:r>
      <w:proofErr w:type="spellStart"/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кибербезопасности</w:t>
      </w:r>
      <w:proofErr w:type="spellEnd"/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 и необход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имости знать ее основы. Педагоги, например,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 имеют незащищенные пароли и не заботятся об их надежном хранении.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 Оставляют открытыми почтовые ящики, личные кабинеты, сохраняют пароли на чужих ПК.</w:t>
      </w:r>
    </w:p>
    <w:p w:rsidR="00AF311A" w:rsidRPr="00AF311A" w:rsidRDefault="00AF311A" w:rsidP="00AF311A">
      <w:pPr>
        <w:pStyle w:val="a3"/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AF311A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Управление информацией и данными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. Информация должна храниться безопасно, и управлять ею нужно правильно. По результатам опроса, многие учителя не знакомы с облачными системами хранения и не понимают, что в некоторых случаях нарушают закон в отношении персональных данных третьих лиц.</w:t>
      </w:r>
    </w:p>
    <w:p w:rsidR="00AF311A" w:rsidRPr="00AF311A" w:rsidRDefault="00AF311A" w:rsidP="00AF311A">
      <w:pPr>
        <w:pStyle w:val="a3"/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AF311A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Организация обучения в цифровой среде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. До перехода на дистанционное обучение вследствие режима самоизоляции больше 50 % преподавателей уже применяли цифровые ресурсы в разной степени. Но в итоге выяснилось, что ИКТ-компетенции в образовании развиты недостаточно, а онлайн-обучение — это новый формат, который необходимо осваивать.</w:t>
      </w:r>
    </w:p>
    <w:p w:rsidR="00AF311A" w:rsidRPr="00AF311A" w:rsidRDefault="00AF311A" w:rsidP="00AF311A">
      <w:pPr>
        <w:pStyle w:val="a3"/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AF311A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Кооперация в цифровой среде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. Одним из важных факторов эффективного обучения является коллективная деятельность в цифровой среде. Педагогам нужно использовать цифровые инструменты для плодотворной совместной работы с коллегами, учениками и их родителями.</w:t>
      </w:r>
    </w:p>
    <w:p w:rsidR="00AF311A" w:rsidRPr="00AF311A" w:rsidRDefault="00AF311A" w:rsidP="00AF311A">
      <w:pPr>
        <w:pStyle w:val="a3"/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B65B62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Коммуникация в цифровой среде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. Для обучения в Интернете важна коммуникация. Около 30 % учителей (по данным опроса) не умеют параллельно применять несколько инструментов внутри одного коммуникационного сервиса, а также им тяжело работать сразу с несколькими приложениями или сервисами.</w:t>
      </w:r>
    </w:p>
    <w:p w:rsidR="00321D69" w:rsidRDefault="00AF311A" w:rsidP="00AF311A">
      <w:pPr>
        <w:pStyle w:val="a3"/>
        <w:numPr>
          <w:ilvl w:val="0"/>
          <w:numId w:val="1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B65B62">
        <w:rPr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Саморазвитие в условиях неопределенности.</w:t>
      </w:r>
      <w:r w:rsidRPr="00AF311A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 Непрерывное обучение, получение новых компетенций и навыков, саморазвитие, повышение квалификации — важные требования к любому специалисту в современном мире.</w:t>
      </w:r>
    </w:p>
    <w:p w:rsidR="007242E9" w:rsidRPr="000735A3" w:rsidRDefault="007242E9" w:rsidP="000735A3">
      <w:pPr>
        <w:shd w:val="clear" w:color="auto" w:fill="FFFFFF"/>
        <w:spacing w:after="36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60"/>
          <w:lang w:eastAsia="ru-RU"/>
        </w:rPr>
      </w:pPr>
      <w:r w:rsidRPr="000735A3">
        <w:rPr>
          <w:rFonts w:ascii="Arial" w:eastAsia="Times New Roman" w:hAnsi="Arial" w:cs="Arial"/>
          <w:b/>
          <w:bCs/>
          <w:color w:val="000000"/>
          <w:sz w:val="36"/>
          <w:szCs w:val="60"/>
          <w:lang w:eastAsia="ru-RU"/>
        </w:rPr>
        <w:t xml:space="preserve">ЧТО ОТНОСИТСЯ К ГЛАВНЫМ АСПЕКТАМ </w:t>
      </w:r>
      <w:r w:rsidRPr="000735A3">
        <w:rPr>
          <w:rFonts w:ascii="Arial" w:eastAsia="Times New Roman" w:hAnsi="Arial" w:cs="Arial"/>
          <w:b/>
          <w:bCs/>
          <w:color w:val="000000"/>
          <w:sz w:val="36"/>
          <w:szCs w:val="60"/>
          <w:lang w:eastAsia="ru-RU"/>
        </w:rPr>
        <w:br/>
        <w:t>ИКТ-КОМПЕТЕНТНОСТИ?</w:t>
      </w:r>
    </w:p>
    <w:p w:rsidR="007242E9" w:rsidRPr="007242E9" w:rsidRDefault="007242E9" w:rsidP="007242E9">
      <w:p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7242E9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 xml:space="preserve">Выделяют </w:t>
      </w:r>
      <w:r w:rsidRPr="008210E0">
        <w:rPr>
          <w:rFonts w:ascii="Arial" w:hAnsi="Arial" w:cs="Arial"/>
          <w:b/>
          <w:bCs/>
          <w:i/>
          <w:color w:val="000000"/>
          <w:sz w:val="28"/>
          <w:szCs w:val="28"/>
          <w:shd w:val="clear" w:color="auto" w:fill="FFFFFF"/>
        </w:rPr>
        <w:t>три основных момента</w:t>
      </w:r>
      <w:r w:rsidRPr="007242E9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:</w:t>
      </w:r>
    </w:p>
    <w:p w:rsidR="007242E9" w:rsidRPr="008210E0" w:rsidRDefault="007242E9" w:rsidP="008210E0">
      <w:pPr>
        <w:pStyle w:val="a3"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8210E0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хороший уровень функциональной грамотности в области ИКТ;</w:t>
      </w:r>
    </w:p>
    <w:p w:rsidR="007242E9" w:rsidRPr="008210E0" w:rsidRDefault="007242E9" w:rsidP="008210E0">
      <w:pPr>
        <w:pStyle w:val="a3"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8210E0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эффективно</w:t>
      </w:r>
      <w:bookmarkStart w:id="0" w:name="_GoBack"/>
      <w:bookmarkEnd w:id="0"/>
      <w:r w:rsidRPr="008210E0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е и обоснованное использование ИКТ в процессе обучения для решения профессиональных вопросов;</w:t>
      </w:r>
    </w:p>
    <w:p w:rsidR="006C7727" w:rsidRPr="008210E0" w:rsidRDefault="007242E9" w:rsidP="008210E0">
      <w:pPr>
        <w:pStyle w:val="a3"/>
        <w:numPr>
          <w:ilvl w:val="0"/>
          <w:numId w:val="2"/>
        </w:numPr>
        <w:jc w:val="both"/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</w:pPr>
      <w:r w:rsidRPr="008210E0">
        <w:rPr>
          <w:rFonts w:ascii="Arial" w:hAnsi="Arial" w:cs="Arial"/>
          <w:bCs/>
          <w:color w:val="000000"/>
          <w:sz w:val="28"/>
          <w:szCs w:val="28"/>
          <w:shd w:val="clear" w:color="auto" w:fill="FFFFFF"/>
        </w:rPr>
        <w:t>понимание того, что ИКТ — это основа новой системы образования.</w:t>
      </w:r>
    </w:p>
    <w:sectPr w:rsidR="006C7727" w:rsidRPr="008210E0" w:rsidSect="009C4A3A">
      <w:headerReference w:type="default" r:id="rId7"/>
      <w:footerReference w:type="default" r:id="rId8"/>
      <w:pgSz w:w="11906" w:h="16838" w:code="9"/>
      <w:pgMar w:top="567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A3A" w:rsidRDefault="009C4A3A" w:rsidP="009C4A3A">
      <w:pPr>
        <w:spacing w:after="0" w:line="240" w:lineRule="auto"/>
      </w:pPr>
      <w:r>
        <w:separator/>
      </w:r>
    </w:p>
  </w:endnote>
  <w:endnote w:type="continuationSeparator" w:id="0">
    <w:p w:rsidR="009C4A3A" w:rsidRDefault="009C4A3A" w:rsidP="009C4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5274060"/>
      <w:docPartObj>
        <w:docPartGallery w:val="Page Numbers (Bottom of Page)"/>
        <w:docPartUnique/>
      </w:docPartObj>
    </w:sdtPr>
    <w:sdtContent>
      <w:p w:rsidR="009C4A3A" w:rsidRDefault="009C4A3A" w:rsidP="009C4A3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4FF5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A3A" w:rsidRDefault="009C4A3A" w:rsidP="009C4A3A">
      <w:pPr>
        <w:spacing w:after="0" w:line="240" w:lineRule="auto"/>
      </w:pPr>
      <w:r>
        <w:separator/>
      </w:r>
    </w:p>
  </w:footnote>
  <w:footnote w:type="continuationSeparator" w:id="0">
    <w:p w:rsidR="009C4A3A" w:rsidRDefault="009C4A3A" w:rsidP="009C4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4A3A" w:rsidRDefault="009C4A3A" w:rsidP="009C4A3A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769ED"/>
    <w:multiLevelType w:val="hybridMultilevel"/>
    <w:tmpl w:val="0BF87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C5758"/>
    <w:multiLevelType w:val="hybridMultilevel"/>
    <w:tmpl w:val="2AF2DB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02D"/>
    <w:rsid w:val="000735A3"/>
    <w:rsid w:val="00140682"/>
    <w:rsid w:val="00176CD9"/>
    <w:rsid w:val="00321D69"/>
    <w:rsid w:val="003359D8"/>
    <w:rsid w:val="0038340E"/>
    <w:rsid w:val="0038736C"/>
    <w:rsid w:val="004643F1"/>
    <w:rsid w:val="006C7727"/>
    <w:rsid w:val="007242E9"/>
    <w:rsid w:val="008210E0"/>
    <w:rsid w:val="009C4A3A"/>
    <w:rsid w:val="009F4FF5"/>
    <w:rsid w:val="00AF311A"/>
    <w:rsid w:val="00B0002D"/>
    <w:rsid w:val="00B65B62"/>
    <w:rsid w:val="00C948D7"/>
    <w:rsid w:val="00D60F13"/>
    <w:rsid w:val="00DD1276"/>
    <w:rsid w:val="00F5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1E9296-5180-45F9-9A3B-84D0B6A30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000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0002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AF311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C4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4A3A"/>
  </w:style>
  <w:style w:type="paragraph" w:styleId="a6">
    <w:name w:val="footer"/>
    <w:basedOn w:val="a"/>
    <w:link w:val="a7"/>
    <w:uiPriority w:val="99"/>
    <w:unhideWhenUsed/>
    <w:rsid w:val="009C4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4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7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2024-04-28T17:14:00Z</dcterms:created>
  <dcterms:modified xsi:type="dcterms:W3CDTF">2024-04-28T17:51:00Z</dcterms:modified>
</cp:coreProperties>
</file>