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2F2" w:rsidRDefault="00AC56C3" w:rsidP="00AC56C3">
      <w:pPr>
        <w:pStyle w:val="Title"/>
        <w:rPr>
          <w:rFonts w:eastAsia="MS Gothic"/>
        </w:rPr>
      </w:pPr>
      <w:r w:rsidRPr="00AC56C3">
        <w:rPr>
          <w:rFonts w:eastAsia="MS Gothic"/>
        </w:rPr>
        <w:t>Report</w:t>
      </w:r>
    </w:p>
    <w:p w:rsidR="00AC56C3" w:rsidRDefault="00AC56C3" w:rsidP="00AC56C3">
      <w:pPr>
        <w:pStyle w:val="Heading1"/>
        <w:rPr>
          <w:rFonts w:eastAsia="MS Gothic"/>
        </w:rPr>
      </w:pPr>
      <w:r>
        <w:rPr>
          <w:rFonts w:eastAsia="MS Gothic"/>
        </w:rPr>
        <w:t>Algorithm</w:t>
      </w:r>
    </w:p>
    <w:p w:rsidR="00AC56C3" w:rsidRDefault="00090004" w:rsidP="002F53BB">
      <w:r>
        <w:t>Selected Algorithm</w:t>
      </w:r>
      <w:r w:rsidR="00AC56C3">
        <w:t>:</w:t>
      </w:r>
      <w:r w:rsidR="002F53BB">
        <w:t xml:space="preserve"> </w:t>
      </w:r>
      <w:r>
        <w:t>DDPG</w:t>
      </w:r>
      <w:r w:rsidR="00AC56C3">
        <w:t xml:space="preserve"> (</w:t>
      </w:r>
      <w:r w:rsidR="00AC56C3" w:rsidRPr="002F53BB">
        <w:rPr>
          <w:i/>
        </w:rPr>
        <w:t>d</w:t>
      </w:r>
      <w:r w:rsidRPr="002F53BB">
        <w:rPr>
          <w:i/>
        </w:rPr>
        <w:t>dpg</w:t>
      </w:r>
      <w:r w:rsidR="00AC56C3" w:rsidRPr="002F53BB">
        <w:rPr>
          <w:i/>
        </w:rPr>
        <w:t>_agent.py</w:t>
      </w:r>
      <w:r w:rsidR="00AC56C3">
        <w:t>)</w:t>
      </w:r>
    </w:p>
    <w:p w:rsidR="002F53BB" w:rsidRDefault="002F53BB" w:rsidP="002F53BB">
      <w:r>
        <w:rPr>
          <w:noProof/>
        </w:rPr>
        <w:drawing>
          <wp:inline distT="0" distB="0" distL="0" distR="0">
            <wp:extent cx="5943600" cy="4347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6C3" w:rsidRDefault="00AC56C3" w:rsidP="00AC56C3">
      <w:r>
        <w:t xml:space="preserve">Parameters chosen for </w:t>
      </w:r>
      <w:r w:rsidR="00090004">
        <w:t>the DDPG Agent</w:t>
      </w:r>
      <w:r>
        <w:t>:</w:t>
      </w:r>
    </w:p>
    <w:p w:rsidR="00AC56C3" w:rsidRPr="00AC56C3" w:rsidRDefault="00AC56C3" w:rsidP="00AC5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C56C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40332B"/>
        </w:rPr>
        <w:t>BUFFER_SIZE</w:t>
      </w:r>
      <w:r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AC56C3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AC56C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C56C3">
        <w:rPr>
          <w:rFonts w:ascii="Courier New" w:eastAsia="Times New Roman" w:hAnsi="Courier New" w:cs="Courier New"/>
          <w:color w:val="6897BB"/>
          <w:sz w:val="18"/>
          <w:szCs w:val="18"/>
        </w:rPr>
        <w:t>1e5</w:t>
      </w:r>
      <w:r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</w:t>
      </w:r>
      <w:r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 replay buffer size</w:t>
      </w:r>
      <w:r w:rsidRPr="00AC56C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BATCH_SIZE = </w:t>
      </w:r>
      <w:r w:rsidR="00090004">
        <w:rPr>
          <w:rFonts w:ascii="Courier New" w:eastAsia="Times New Roman" w:hAnsi="Courier New" w:cs="Courier New"/>
          <w:color w:val="6897BB"/>
          <w:sz w:val="18"/>
          <w:szCs w:val="18"/>
        </w:rPr>
        <w:t>1024</w:t>
      </w:r>
      <w:r w:rsidRPr="00AC56C3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       </w:t>
      </w:r>
      <w:r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 minibatch size</w:t>
      </w:r>
      <w:r w:rsidRPr="00AC56C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GAMMA = </w:t>
      </w:r>
      <w:r w:rsidRPr="00AC56C3">
        <w:rPr>
          <w:rFonts w:ascii="Courier New" w:eastAsia="Times New Roman" w:hAnsi="Courier New" w:cs="Courier New"/>
          <w:color w:val="6897BB"/>
          <w:sz w:val="18"/>
          <w:szCs w:val="18"/>
        </w:rPr>
        <w:t>0.9</w:t>
      </w:r>
      <w:r w:rsidR="00090004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 </w:t>
      </w:r>
      <w:r w:rsidRPr="00AC56C3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            </w:t>
      </w:r>
      <w:r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 discount factor</w:t>
      </w:r>
      <w:r w:rsidRPr="00AC56C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TAU = </w:t>
      </w:r>
      <w:r w:rsidRPr="00AC56C3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1e-3              </w:t>
      </w:r>
      <w:r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 for soft update of target parameters</w:t>
      </w:r>
      <w:r w:rsidR="00090004" w:rsidRPr="000900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="00090004" w:rsidRPr="00AC56C3">
        <w:rPr>
          <w:rFonts w:ascii="Courier New" w:eastAsia="Times New Roman" w:hAnsi="Courier New" w:cs="Courier New"/>
          <w:color w:val="A9B7C6"/>
          <w:sz w:val="18"/>
          <w:szCs w:val="18"/>
        </w:rPr>
        <w:t>LR</w:t>
      </w:r>
      <w:r w:rsidR="00090004">
        <w:rPr>
          <w:rFonts w:ascii="Courier New" w:eastAsia="Times New Roman" w:hAnsi="Courier New" w:cs="Courier New"/>
          <w:color w:val="A9B7C6"/>
          <w:sz w:val="18"/>
          <w:szCs w:val="18"/>
        </w:rPr>
        <w:t>_ACTOR</w:t>
      </w:r>
      <w:r w:rsidR="00090004"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="00090004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1e-4        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 learning rate</w:t>
      </w:r>
      <w:r w:rsidR="00090004" w:rsidRPr="000900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="00090004" w:rsidRPr="00AC56C3">
        <w:rPr>
          <w:rFonts w:ascii="Courier New" w:eastAsia="Times New Roman" w:hAnsi="Courier New" w:cs="Courier New"/>
          <w:color w:val="A9B7C6"/>
          <w:sz w:val="18"/>
          <w:szCs w:val="18"/>
        </w:rPr>
        <w:t>LR</w:t>
      </w:r>
      <w:r w:rsidR="00090004">
        <w:rPr>
          <w:rFonts w:ascii="Courier New" w:eastAsia="Times New Roman" w:hAnsi="Courier New" w:cs="Courier New"/>
          <w:color w:val="A9B7C6"/>
          <w:sz w:val="18"/>
          <w:szCs w:val="18"/>
        </w:rPr>
        <w:t>_CRITIC</w:t>
      </w:r>
      <w:r w:rsidR="00090004"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="00090004">
        <w:rPr>
          <w:rFonts w:ascii="Courier New" w:eastAsia="Times New Roman" w:hAnsi="Courier New" w:cs="Courier New"/>
          <w:color w:val="6897BB"/>
          <w:sz w:val="18"/>
          <w:szCs w:val="18"/>
        </w:rPr>
        <w:t>1e-3</w:t>
      </w:r>
      <w:r w:rsidR="00090004" w:rsidRPr="00AC56C3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       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 learning rate</w:t>
      </w:r>
      <w:r w:rsidR="00090004" w:rsidRPr="000900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="00090004">
        <w:rPr>
          <w:rFonts w:ascii="Courier New" w:eastAsia="Times New Roman" w:hAnsi="Courier New" w:cs="Courier New"/>
          <w:color w:val="A9B7C6"/>
          <w:sz w:val="18"/>
          <w:szCs w:val="18"/>
        </w:rPr>
        <w:t>WEIGHT</w:t>
      </w:r>
      <w:r w:rsidR="00090004" w:rsidRPr="00AC56C3">
        <w:rPr>
          <w:rFonts w:ascii="Courier New" w:eastAsia="Times New Roman" w:hAnsi="Courier New" w:cs="Courier New"/>
          <w:color w:val="A9B7C6"/>
          <w:sz w:val="18"/>
          <w:szCs w:val="18"/>
        </w:rPr>
        <w:t>_</w:t>
      </w:r>
      <w:r w:rsidR="00090004">
        <w:rPr>
          <w:rFonts w:ascii="Courier New" w:eastAsia="Times New Roman" w:hAnsi="Courier New" w:cs="Courier New"/>
          <w:color w:val="A9B7C6"/>
          <w:sz w:val="18"/>
          <w:szCs w:val="18"/>
        </w:rPr>
        <w:t>DECAY</w:t>
      </w:r>
      <w:r w:rsidR="00090004"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="00090004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   </w:t>
      </w:r>
      <w:r w:rsidR="00090004" w:rsidRPr="00AC56C3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   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</w:t>
      </w:r>
      <w:r w:rsidR="000900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L2 weight decay</w:t>
      </w:r>
      <w:r w:rsidR="00090004" w:rsidRPr="000900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="00090004"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UPDATE_EVERY = </w:t>
      </w:r>
      <w:r w:rsidR="00090004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20     </w:t>
      </w:r>
      <w:r w:rsidR="00090004" w:rsidRPr="00AC56C3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 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</w:t>
      </w:r>
      <w:r w:rsidR="000900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how often to update the network</w:t>
      </w:r>
      <w:r w:rsidR="00090004" w:rsidRPr="000900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="00090004" w:rsidRPr="00AC56C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UPDATE_EVERY = </w:t>
      </w:r>
      <w:r w:rsidR="00090004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10   </w:t>
      </w:r>
      <w:r w:rsidR="00090004" w:rsidRPr="00AC56C3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    </w:t>
      </w:r>
      <w:r w:rsidR="00090004" w:rsidRPr="00AC56C3">
        <w:rPr>
          <w:rFonts w:ascii="Courier New" w:eastAsia="Times New Roman" w:hAnsi="Courier New" w:cs="Courier New"/>
          <w:color w:val="808080"/>
          <w:sz w:val="18"/>
          <w:szCs w:val="18"/>
        </w:rPr>
        <w:t>#</w:t>
      </w:r>
      <w:r w:rsidR="000900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how many times to train the agent in a row</w:t>
      </w:r>
    </w:p>
    <w:p w:rsidR="00AC56C3" w:rsidRDefault="00AC56C3" w:rsidP="00AC56C3"/>
    <w:p w:rsidR="002F53BB" w:rsidRDefault="002F53BB" w:rsidP="00AC56C3">
      <w:r>
        <w:t>The agent consists of two different NN architectures:</w:t>
      </w:r>
    </w:p>
    <w:p w:rsidR="002F53BB" w:rsidRDefault="002F53BB" w:rsidP="00AC56C3">
      <w:r>
        <w:t>Actor</w:t>
      </w:r>
    </w:p>
    <w:p w:rsidR="002F53BB" w:rsidRDefault="002F53BB" w:rsidP="002F53BB">
      <w:pPr>
        <w:pStyle w:val="ListParagraph"/>
        <w:numPr>
          <w:ilvl w:val="0"/>
          <w:numId w:val="2"/>
        </w:numPr>
      </w:pPr>
      <w:r>
        <w:t>A three-layer network with following number of units: Input (33) -&gt; Hidden (256) -&gt; Output (4)</w:t>
      </w:r>
    </w:p>
    <w:p w:rsidR="002F53BB" w:rsidRDefault="002F53BB" w:rsidP="002F53BB">
      <w:r>
        <w:lastRenderedPageBreak/>
        <w:t>Critic</w:t>
      </w:r>
    </w:p>
    <w:p w:rsidR="002F53BB" w:rsidRDefault="002F53BB" w:rsidP="002F53BB">
      <w:pPr>
        <w:pStyle w:val="ListParagraph"/>
        <w:numPr>
          <w:ilvl w:val="0"/>
          <w:numId w:val="2"/>
        </w:numPr>
      </w:pPr>
      <w:r>
        <w:t>A f</w:t>
      </w:r>
      <w:r w:rsidR="00DD6F77">
        <w:t>ive</w:t>
      </w:r>
      <w:r>
        <w:t>-layer network with following number of units: Input (33) -&gt; Hidden1</w:t>
      </w:r>
      <w:r w:rsidR="00DD6F77">
        <w:t xml:space="preserve"> (256) -&gt; Hidden2 (260</w:t>
      </w:r>
      <w:r>
        <w:t xml:space="preserve">) -&gt; </w:t>
      </w:r>
      <w:r w:rsidR="00DD6F77">
        <w:t>Hidden3 (128) -&gt; Output (1</w:t>
      </w:r>
      <w:r>
        <w:t>)</w:t>
      </w:r>
    </w:p>
    <w:p w:rsidR="002F53BB" w:rsidRDefault="002F53BB" w:rsidP="002F53BB">
      <w:pPr>
        <w:pStyle w:val="ListParagraph"/>
        <w:numPr>
          <w:ilvl w:val="0"/>
          <w:numId w:val="2"/>
        </w:numPr>
      </w:pPr>
    </w:p>
    <w:p w:rsidR="00AC56C3" w:rsidRDefault="00AC56C3" w:rsidP="00AC56C3">
      <w:r>
        <w:t xml:space="preserve">Environment was solved in </w:t>
      </w:r>
      <w:r w:rsidR="00C90F59">
        <w:t>106</w:t>
      </w:r>
      <w:r>
        <w:t xml:space="preserve"> episodes (as can be seen in the following chart as well as in the </w:t>
      </w:r>
      <w:r w:rsidR="00C90F59">
        <w:rPr>
          <w:i/>
        </w:rPr>
        <w:t>Tennis</w:t>
      </w:r>
      <w:r w:rsidRPr="00AC56C3">
        <w:rPr>
          <w:i/>
        </w:rPr>
        <w:t>.ipynb</w:t>
      </w:r>
      <w:r>
        <w:t>).</w:t>
      </w:r>
    </w:p>
    <w:p w:rsidR="00AC56C3" w:rsidRDefault="00C90F59" w:rsidP="00AC56C3">
      <w:r>
        <w:rPr>
          <w:noProof/>
        </w:rPr>
        <w:drawing>
          <wp:inline distT="0" distB="0" distL="0" distR="0">
            <wp:extent cx="4459605" cy="2984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22C" w:rsidRDefault="00E4022C" w:rsidP="000A3BDD">
      <w:pPr>
        <w:pStyle w:val="Heading1"/>
      </w:pPr>
      <w:r>
        <w:t>Modifications compared to the lecture</w:t>
      </w:r>
    </w:p>
    <w:p w:rsidR="00C90F59" w:rsidRPr="00C90F59" w:rsidRDefault="00C90F59" w:rsidP="00C90F59">
      <w:r>
        <w:t>The selected method</w:t>
      </w:r>
      <w:r w:rsidR="006863CF">
        <w:t>, approach</w:t>
      </w:r>
      <w:r>
        <w:t xml:space="preserve"> and parameters are exactly same as in cas</w:t>
      </w:r>
      <w:r w:rsidR="006863CF">
        <w:t>e of Continuous Control project. No modification has been done in order to achieve the goal.</w:t>
      </w:r>
      <w:bookmarkStart w:id="0" w:name="_GoBack"/>
      <w:bookmarkEnd w:id="0"/>
    </w:p>
    <w:p w:rsidR="00E4022C" w:rsidRDefault="00E4022C" w:rsidP="00E4022C">
      <w:r>
        <w:t xml:space="preserve">Batch normalization added according to the DDPG paper to all </w:t>
      </w:r>
      <w:r w:rsidR="00CE107B">
        <w:t xml:space="preserve">the input and </w:t>
      </w:r>
      <w:r>
        <w:t xml:space="preserve">layers in actor and </w:t>
      </w:r>
      <w:r w:rsidR="00CE107B">
        <w:t xml:space="preserve">the input and </w:t>
      </w:r>
      <w:r>
        <w:t>all layers before the action input in the critic – here in both cases it means only once</w:t>
      </w:r>
    </w:p>
    <w:p w:rsidR="00674838" w:rsidRDefault="00674838" w:rsidP="00E4022C">
      <w:r>
        <w:t>Bacth size increased to 1024</w:t>
      </w:r>
    </w:p>
    <w:p w:rsidR="00674838" w:rsidRDefault="00674838" w:rsidP="00E4022C">
      <w:r>
        <w:t xml:space="preserve">Agent </w:t>
      </w:r>
      <w:r w:rsidR="00CE107B">
        <w:t>is trained always after 1</w:t>
      </w:r>
      <w:r>
        <w:t xml:space="preserve">0 steps, but </w:t>
      </w:r>
      <w:r w:rsidR="00CE107B">
        <w:t>5</w:t>
      </w:r>
      <w:r>
        <w:t xml:space="preserve"> times in a row</w:t>
      </w:r>
    </w:p>
    <w:p w:rsidR="000237CE" w:rsidRDefault="000237CE" w:rsidP="00E4022C">
      <w:r>
        <w:t>Sigma for adding noise decreased to 0.1</w:t>
      </w:r>
    </w:p>
    <w:p w:rsidR="00E4022C" w:rsidRPr="00E4022C" w:rsidRDefault="00E4022C" w:rsidP="00E4022C"/>
    <w:p w:rsidR="000A3BDD" w:rsidRDefault="000A3BDD" w:rsidP="000A3BDD">
      <w:pPr>
        <w:pStyle w:val="Heading1"/>
      </w:pPr>
      <w:r>
        <w:t>Improvements</w:t>
      </w:r>
    </w:p>
    <w:p w:rsidR="000A3BDD" w:rsidRDefault="00845E4B" w:rsidP="000A3BDD">
      <w:r>
        <w:t>Compare with other algorithms: PPO, A3C</w:t>
      </w:r>
    </w:p>
    <w:p w:rsidR="002F24ED" w:rsidRDefault="002F24ED" w:rsidP="000A3BDD">
      <w:r>
        <w:t>Experiment with deeper actor network</w:t>
      </w:r>
    </w:p>
    <w:p w:rsidR="002F24ED" w:rsidRDefault="007C3952" w:rsidP="000A3BDD">
      <w:r>
        <w:t>Experiment with wider networks</w:t>
      </w:r>
    </w:p>
    <w:sectPr w:rsidR="002F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6628"/>
    <w:multiLevelType w:val="hybridMultilevel"/>
    <w:tmpl w:val="026E7C9A"/>
    <w:lvl w:ilvl="0" w:tplc="A732C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855BF"/>
    <w:multiLevelType w:val="hybridMultilevel"/>
    <w:tmpl w:val="522E389C"/>
    <w:lvl w:ilvl="0" w:tplc="B15CA6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1NzU3AgJDI1MDMyUdpeDU4uLM/DyQAuNaAEDok30sAAAA"/>
  </w:docVars>
  <w:rsids>
    <w:rsidRoot w:val="00AC56C3"/>
    <w:rsid w:val="000237CE"/>
    <w:rsid w:val="00090004"/>
    <w:rsid w:val="000A3BDD"/>
    <w:rsid w:val="002F24ED"/>
    <w:rsid w:val="002F53BB"/>
    <w:rsid w:val="00674838"/>
    <w:rsid w:val="006863CF"/>
    <w:rsid w:val="007C3952"/>
    <w:rsid w:val="00845E4B"/>
    <w:rsid w:val="00A06802"/>
    <w:rsid w:val="00AC56C3"/>
    <w:rsid w:val="00C90F59"/>
    <w:rsid w:val="00CE107B"/>
    <w:rsid w:val="00DA6F74"/>
    <w:rsid w:val="00DD6F77"/>
    <w:rsid w:val="00E4022C"/>
    <w:rsid w:val="00F122F2"/>
    <w:rsid w:val="00F2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1409"/>
  <w15:chartTrackingRefBased/>
  <w15:docId w15:val="{EFA677BC-47D4-4054-888E-EEABFEC8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6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5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56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6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2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Konica Minolta Business Solutions Czech, spol. s r.o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Dvorak, Pavel</dc:creator>
  <cp:keywords/>
  <dc:description/>
  <cp:lastModifiedBy>Dvorak, Pavel</cp:lastModifiedBy>
  <cp:revision>16</cp:revision>
  <cp:lastPrinted>2020-02-06T16:22:00Z</cp:lastPrinted>
  <dcterms:created xsi:type="dcterms:W3CDTF">2020-02-06T16:09:00Z</dcterms:created>
  <dcterms:modified xsi:type="dcterms:W3CDTF">2020-04-02T06:18:00Z</dcterms:modified>
</cp:coreProperties>
</file>