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9583D">
      <w:pPr>
        <w:spacing w:before="2400" w:after="200"/>
      </w:pPr>
      <w:r>
        <w:rPr>
          <w:rFonts w:ascii="Calibri" w:hAnsi="Calibri" w:eastAsia="Calibri" w:cs="Calibri"/>
          <w:b/>
          <w:bCs/>
          <w:color w:val="2E75B6"/>
          <w:spacing w:val="60"/>
          <w:sz w:val="28"/>
          <w:szCs w:val="28"/>
        </w:rPr>
        <w:t>CAHIER DES CHARGES</w:t>
      </w:r>
    </w:p>
    <w:p w14:paraId="02D80977">
      <w:pPr>
        <w:spacing w:after="100"/>
      </w:pPr>
      <w:r>
        <w:rPr>
          <w:rFonts w:ascii="Calibri" w:hAnsi="Calibri" w:eastAsia="Calibri" w:cs="Calibri"/>
          <w:b/>
          <w:bCs/>
          <w:color w:val="1F3864"/>
          <w:sz w:val="96"/>
          <w:szCs w:val="96"/>
        </w:rPr>
        <w:t>VOLTAZONE</w:t>
      </w:r>
      <w:bookmarkStart w:id="0" w:name="_GoBack"/>
      <w:bookmarkEnd w:id="0"/>
    </w:p>
    <w:p w14:paraId="3C78608B">
      <w:pPr>
        <w:pBdr>
          <w:bottom w:val="single" w:color="C55A11" w:sz="12" w:space="8"/>
        </w:pBdr>
        <w:spacing w:after="300"/>
      </w:pPr>
      <w:r>
        <w:rPr>
          <w:color w:val="404040"/>
          <w:sz w:val="30"/>
          <w:szCs w:val="30"/>
        </w:rPr>
        <w:t>Plateforme web de pilotage de chantier courant fort (CFO) et courant faible (CFA) – Projet stade</w:t>
      </w:r>
    </w:p>
    <w:p w14:paraId="3EEEF5F9">
      <w:pPr>
        <w:spacing w:after="120" w:line="276" w:lineRule="auto"/>
      </w:pPr>
      <w:r>
        <w:rPr>
          <w:color w:val="595959"/>
          <w:sz w:val="24"/>
          <w:szCs w:val="24"/>
        </w:rPr>
        <w:t>Remplace les classeurs Excel de suivi par une application web multi-utilisateurs : zones, équipes, tâches, relevés plan/site, planning, tableau de bord et rapports.</w:t>
      </w:r>
    </w:p>
    <w:p w14:paraId="24E679B0">
      <w:pPr>
        <w:spacing w:before="1800"/>
      </w:pP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78DD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102D3B9">
            <w:pPr>
              <w:spacing w:after="40"/>
              <w:jc w:val="left"/>
            </w:pPr>
            <w:r>
              <w:rPr>
                <w:b/>
                <w:bCs/>
                <w:color w:val="FFFFFF"/>
                <w:sz w:val="20"/>
                <w:szCs w:val="20"/>
              </w:rPr>
              <w:t>Rubrique</w:t>
            </w:r>
          </w:p>
        </w:tc>
        <w:tc>
          <w:tcPr>
            <w:tcW w:w="70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8B8D0C2">
            <w:pPr>
              <w:spacing w:after="40"/>
              <w:jc w:val="left"/>
            </w:pPr>
            <w:r>
              <w:rPr>
                <w:b/>
                <w:bCs/>
                <w:color w:val="FFFFFF"/>
                <w:sz w:val="20"/>
                <w:szCs w:val="20"/>
              </w:rPr>
              <w:t>Détail</w:t>
            </w:r>
          </w:p>
        </w:tc>
      </w:tr>
      <w:tr w14:paraId="2A5C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3CC396B">
            <w:pPr>
              <w:spacing w:after="40"/>
              <w:jc w:val="left"/>
            </w:pPr>
            <w:r>
              <w:rPr>
                <w:sz w:val="20"/>
                <w:szCs w:val="20"/>
              </w:rPr>
              <w:t>Client</w:t>
            </w:r>
          </w:p>
        </w:tc>
        <w:tc>
          <w:tcPr>
            <w:tcW w:w="70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42F2C2A">
            <w:pPr>
              <w:spacing w:after="40"/>
              <w:jc w:val="left"/>
            </w:pPr>
            <w:r>
              <w:rPr>
                <w:sz w:val="20"/>
                <w:szCs w:val="20"/>
              </w:rPr>
              <w:t>[Nom du client / maître d’ouvrage]</w:t>
            </w:r>
          </w:p>
        </w:tc>
      </w:tr>
      <w:tr w14:paraId="482F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76F1AC3">
            <w:pPr>
              <w:spacing w:after="40"/>
              <w:jc w:val="left"/>
            </w:pPr>
            <w:r>
              <w:rPr>
                <w:sz w:val="20"/>
                <w:szCs w:val="20"/>
              </w:rPr>
              <w:t>Prestataire</w:t>
            </w:r>
          </w:p>
        </w:tc>
        <w:tc>
          <w:tcPr>
            <w:tcW w:w="70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B984711">
            <w:pPr>
              <w:spacing w:after="40"/>
              <w:jc w:val="left"/>
            </w:pPr>
            <w:r>
              <w:rPr>
                <w:sz w:val="20"/>
                <w:szCs w:val="20"/>
              </w:rPr>
              <w:t>Basile Pagabelem</w:t>
            </w:r>
          </w:p>
        </w:tc>
      </w:tr>
      <w:tr w14:paraId="11CB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5E63083">
            <w:pPr>
              <w:spacing w:after="40"/>
              <w:jc w:val="left"/>
            </w:pPr>
            <w:r>
              <w:rPr>
                <w:sz w:val="20"/>
                <w:szCs w:val="20"/>
              </w:rPr>
              <w:t>Version</w:t>
            </w:r>
          </w:p>
        </w:tc>
        <w:tc>
          <w:tcPr>
            <w:tcW w:w="70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ADC3D7D">
            <w:pPr>
              <w:spacing w:after="40"/>
              <w:jc w:val="left"/>
            </w:pPr>
            <w:r>
              <w:rPr>
                <w:sz w:val="20"/>
                <w:szCs w:val="20"/>
              </w:rPr>
              <w:t>1.0 – document de cadrage pour validation</w:t>
            </w:r>
          </w:p>
        </w:tc>
      </w:tr>
      <w:tr w14:paraId="3CC4B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9F338F6">
            <w:pPr>
              <w:spacing w:after="40"/>
              <w:jc w:val="left"/>
            </w:pPr>
            <w:r>
              <w:rPr>
                <w:sz w:val="20"/>
                <w:szCs w:val="20"/>
              </w:rPr>
              <w:t>Date</w:t>
            </w:r>
          </w:p>
        </w:tc>
        <w:tc>
          <w:tcPr>
            <w:tcW w:w="70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007AD1A">
            <w:pPr>
              <w:spacing w:after="40"/>
              <w:jc w:val="left"/>
            </w:pPr>
            <w:r>
              <w:rPr>
                <w:sz w:val="20"/>
                <w:szCs w:val="20"/>
              </w:rPr>
              <w:t>29 octobre 2026</w:t>
            </w:r>
          </w:p>
        </w:tc>
      </w:tr>
      <w:tr w14:paraId="7A8C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F51997F">
            <w:pPr>
              <w:spacing w:after="40"/>
              <w:jc w:val="left"/>
            </w:pPr>
            <w:r>
              <w:rPr>
                <w:sz w:val="20"/>
                <w:szCs w:val="20"/>
              </w:rPr>
              <w:t>Cible de déploiement</w:t>
            </w:r>
          </w:p>
        </w:tc>
        <w:tc>
          <w:tcPr>
            <w:tcW w:w="70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A019E86">
            <w:pPr>
              <w:spacing w:after="40"/>
              <w:jc w:val="left"/>
            </w:pPr>
            <w:r>
              <w:rPr>
                <w:sz w:val="20"/>
                <w:szCs w:val="20"/>
              </w:rPr>
              <w:t>Vercel (Next.js + PostgreSQL)</w:t>
            </w:r>
          </w:p>
        </w:tc>
      </w:tr>
    </w:tbl>
    <w:p w14:paraId="6919A653">
      <w:pPr>
        <w:sectPr>
          <w:pgSz w:w="11906" w:h="16838"/>
          <w:pgMar w:top="1134" w:right="1134" w:bottom="1134" w:left="1134" w:header="708" w:footer="708" w:gutter="0"/>
          <w:cols w:space="720" w:num="1"/>
          <w:docGrid w:linePitch="360" w:charSpace="0"/>
        </w:sectPr>
      </w:pPr>
    </w:p>
    <w:p w14:paraId="12139920">
      <w:pPr>
        <w:spacing w:after="200"/>
      </w:pPr>
      <w:r>
        <w:rPr>
          <w:rFonts w:ascii="Calibri" w:hAnsi="Calibri" w:eastAsia="Calibri" w:cs="Calibri"/>
          <w:b/>
          <w:bCs/>
          <w:color w:val="1F3864"/>
          <w:sz w:val="36"/>
          <w:szCs w:val="36"/>
        </w:rPr>
        <w:t>Sommaire</w:t>
      </w:r>
    </w:p>
    <w:sdt>
      <w:sdtPr>
        <w:alias w:val="Sommaire"/>
        <w:id w:val="147470352"/>
      </w:sdtPr>
      <w:sdtContent>
        <w:p w14:paraId="46671AEC">
          <w:r>
            <w:fldChar w:fldCharType="begin"/>
          </w:r>
          <w:r>
            <w:instrText xml:space="preserve">TOC \h \o "1-2"</w:instrText>
          </w:r>
          <w:r>
            <w:fldChar w:fldCharType="separate"/>
          </w:r>
        </w:p>
        <w:p w14:paraId="39485BD6">
          <w:r>
            <w:fldChar w:fldCharType="end"/>
          </w:r>
        </w:p>
      </w:sdtContent>
    </w:sdt>
    <w:p w14:paraId="7A103EA0">
      <w:pPr>
        <w:pStyle w:val="2"/>
        <w:pageBreakBefore/>
      </w:pPr>
      <w:r>
        <w:t>1. Présentation du projet</w:t>
      </w:r>
    </w:p>
    <w:p w14:paraId="7617DDB4">
      <w:pPr>
        <w:pStyle w:val="3"/>
      </w:pPr>
      <w:r>
        <w:t>1.1 Contexte</w:t>
      </w:r>
    </w:p>
    <w:p w14:paraId="1367CD42">
      <w:pPr>
        <w:spacing w:after="120" w:line="276" w:lineRule="auto"/>
      </w:pPr>
      <w:r>
        <w:t xml:space="preserve">Le client pilote les travaux électriques d’un stade (lots </w:t>
      </w:r>
      <w:r>
        <w:rPr>
          <w:b/>
          <w:bCs/>
        </w:rPr>
        <w:t>CFO</w:t>
      </w:r>
      <w:r>
        <w:t xml:space="preserve"> – courant fort et </w:t>
      </w:r>
      <w:r>
        <w:rPr>
          <w:b/>
          <w:bCs/>
        </w:rPr>
        <w:t>CFA</w:t>
      </w:r>
      <w:r>
        <w:t xml:space="preserve"> – courant faible) à l’aide de deux classeurs Excel. Ces fichiers fonctionnent pour un seul utilisateur à la fois, ne communiquent pas entre eux et ne permettent ni historique, ni droits d’accès, ni saisie simple sur le terrain.</w:t>
      </w:r>
    </w:p>
    <w:p w14:paraId="7862C7D2">
      <w:pPr>
        <w:spacing w:after="120" w:line="276" w:lineRule="auto"/>
      </w:pPr>
      <w:r>
        <w:t xml:space="preserve">Le client souhaite une </w:t>
      </w:r>
      <w:r>
        <w:rPr>
          <w:b/>
          <w:bCs/>
        </w:rPr>
        <w:t>application web</w:t>
      </w:r>
      <w:r>
        <w:t xml:space="preserve"> qui centralise ces données, les rende accessibles en temps réel au bureau et sur le chantier, et produise automatiquement les indicateurs et rapports aujourd’hui calculés dans Excel.</w:t>
      </w:r>
    </w:p>
    <w:p w14:paraId="316D5D93">
      <w:pPr>
        <w:pStyle w:val="3"/>
      </w:pPr>
      <w:r>
        <w:t>1.2 Nom du projet</w:t>
      </w:r>
    </w:p>
    <w:p w14:paraId="0E6996E9">
      <w:pPr>
        <w:spacing w:after="120" w:line="276" w:lineRule="auto"/>
      </w:pPr>
      <w:r>
        <w:rPr>
          <w:b/>
          <w:bCs/>
        </w:rPr>
        <w:t>VOLTAZONE</w:t>
      </w:r>
      <w:r>
        <w:t xml:space="preserve"> : contraction de « Volt » (le courant électrique, CFO/CFA) et « Zone » (le découpage du stade, pivot de tout le suivi). Signature proposée : « Le chantier électrique, zone par zone ».</w:t>
      </w:r>
    </w:p>
    <w:p w14:paraId="194563D3">
      <w:pPr>
        <w:pStyle w:val="3"/>
      </w:pPr>
      <w:r>
        <w:t>1.3 Objectifs</w:t>
      </w:r>
    </w:p>
    <w:p w14:paraId="4672BDC7">
      <w:pPr>
        <w:pStyle w:val="16"/>
        <w:numPr>
          <w:ilvl w:val="0"/>
          <w:numId w:val="1"/>
        </w:numPr>
        <w:spacing w:after="60" w:line="276" w:lineRule="auto"/>
      </w:pPr>
      <w:r>
        <w:t>Centraliser dans une base unique les zones, équipes, tâches, quantités, dates et blocages.</w:t>
      </w:r>
    </w:p>
    <w:p w14:paraId="287DFF2B">
      <w:pPr>
        <w:pStyle w:val="16"/>
        <w:numPr>
          <w:ilvl w:val="0"/>
          <w:numId w:val="1"/>
        </w:numPr>
        <w:spacing w:after="60" w:line="276" w:lineRule="auto"/>
      </w:pPr>
      <w:r>
        <w:t>Remplacer la saisie et les formules Excel par des calculs automatiques fiables (avancement, écart, statut, retard).</w:t>
      </w:r>
    </w:p>
    <w:p w14:paraId="014EF2BF">
      <w:pPr>
        <w:pStyle w:val="16"/>
        <w:numPr>
          <w:ilvl w:val="0"/>
          <w:numId w:val="1"/>
        </w:numPr>
        <w:spacing w:after="60" w:line="276" w:lineRule="auto"/>
      </w:pPr>
      <w:r>
        <w:t>Donner au conducteur de travaux et au client une vue d’avancement en temps réel par zone, lot et système.</w:t>
      </w:r>
    </w:p>
    <w:p w14:paraId="05659B07">
      <w:pPr>
        <w:pStyle w:val="16"/>
        <w:numPr>
          <w:ilvl w:val="0"/>
          <w:numId w:val="1"/>
        </w:numPr>
        <w:spacing w:after="60" w:line="276" w:lineRule="auto"/>
      </w:pPr>
      <w:r>
        <w:t>Permettre aux chefs d’équipe de mettre à jour l’avancement depuis un téléphone, sur site.</w:t>
      </w:r>
    </w:p>
    <w:p w14:paraId="45F6A18B">
      <w:pPr>
        <w:pStyle w:val="16"/>
        <w:numPr>
          <w:ilvl w:val="0"/>
          <w:numId w:val="1"/>
        </w:numPr>
        <w:spacing w:after="60" w:line="276" w:lineRule="auto"/>
      </w:pPr>
      <w:r>
        <w:t>Produire des exports (PDF, Excel) et conserver l’historique des mises à jour.</w:t>
      </w:r>
    </w:p>
    <w:p w14:paraId="4B884892">
      <w:pPr>
        <w:pStyle w:val="16"/>
        <w:numPr>
          <w:ilvl w:val="0"/>
          <w:numId w:val="1"/>
        </w:numPr>
        <w:spacing w:after="60" w:line="276" w:lineRule="auto"/>
      </w:pPr>
      <w:r>
        <w:t>Migrer les données existantes par import des classeurs Excel.</w:t>
      </w:r>
    </w:p>
    <w:p w14:paraId="4CBE416E">
      <w:pPr>
        <w:pStyle w:val="3"/>
      </w:pPr>
      <w:r>
        <w:t>1.4 Périmètre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4E59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22A5698">
            <w:pPr>
              <w:spacing w:after="40"/>
              <w:jc w:val="left"/>
            </w:pPr>
            <w:r>
              <w:rPr>
                <w:b/>
                <w:bCs/>
                <w:color w:val="FFFFFF"/>
                <w:sz w:val="20"/>
                <w:szCs w:val="20"/>
              </w:rPr>
              <w:t>Inclus (version 1)</w:t>
            </w:r>
          </w:p>
        </w:tc>
        <w:tc>
          <w:tcPr>
            <w:tcW w:w="4819"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4BE7E32">
            <w:pPr>
              <w:spacing w:after="40"/>
              <w:jc w:val="left"/>
            </w:pPr>
            <w:r>
              <w:rPr>
                <w:b/>
                <w:bCs/>
                <w:color w:val="FFFFFF"/>
                <w:sz w:val="20"/>
                <w:szCs w:val="20"/>
              </w:rPr>
              <w:t>Exclus (hors périmètre)</w:t>
            </w:r>
          </w:p>
        </w:tc>
      </w:tr>
      <w:tr w14:paraId="088A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A0F19BA">
            <w:pPr>
              <w:spacing w:after="40"/>
              <w:jc w:val="left"/>
            </w:pPr>
            <w:r>
              <w:rPr>
                <w:sz w:val="20"/>
                <w:szCs w:val="20"/>
              </w:rPr>
              <w:t>Authentification et rôles</w:t>
            </w:r>
          </w:p>
        </w:tc>
        <w:tc>
          <w:tcPr>
            <w:tcW w:w="4819"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0B0C27A">
            <w:pPr>
              <w:spacing w:after="40"/>
              <w:jc w:val="left"/>
            </w:pPr>
            <w:r>
              <w:rPr>
                <w:sz w:val="20"/>
                <w:szCs w:val="20"/>
              </w:rPr>
              <w:t>Comptabilité, facturation, situations de travaux</w:t>
            </w:r>
          </w:p>
        </w:tc>
      </w:tr>
      <w:tr w14:paraId="27ED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0CC19A8">
            <w:pPr>
              <w:spacing w:after="40"/>
              <w:jc w:val="left"/>
            </w:pPr>
            <w:r>
              <w:rPr>
                <w:sz w:val="20"/>
                <w:szCs w:val="20"/>
              </w:rPr>
              <w:t>Paramétrage chantier : zones, niveaux, systèmes, équipes</w:t>
            </w:r>
          </w:p>
        </w:tc>
        <w:tc>
          <w:tcPr>
            <w:tcW w:w="4819"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FB00A9D">
            <w:pPr>
              <w:spacing w:after="40"/>
              <w:jc w:val="left"/>
            </w:pPr>
            <w:r>
              <w:rPr>
                <w:sz w:val="20"/>
                <w:szCs w:val="20"/>
              </w:rPr>
              <w:t>Gestion des achats et stocks de matériel</w:t>
            </w:r>
          </w:p>
        </w:tc>
      </w:tr>
      <w:tr w14:paraId="58577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D084D1F">
            <w:pPr>
              <w:spacing w:after="40"/>
              <w:jc w:val="left"/>
            </w:pPr>
            <w:r>
              <w:rPr>
                <w:sz w:val="20"/>
                <w:szCs w:val="20"/>
              </w:rPr>
              <w:t>Suivi des travaux, relevés plan/site, blocages</w:t>
            </w:r>
          </w:p>
        </w:tc>
        <w:tc>
          <w:tcPr>
            <w:tcW w:w="4819"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28255AB">
            <w:pPr>
              <w:spacing w:after="40"/>
              <w:jc w:val="left"/>
            </w:pPr>
            <w:r>
              <w:rPr>
                <w:sz w:val="20"/>
                <w:szCs w:val="20"/>
              </w:rPr>
              <w:t>Plans DAO/BIM et visualisation 3D</w:t>
            </w:r>
          </w:p>
        </w:tc>
      </w:tr>
      <w:tr w14:paraId="7765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B69BECA">
            <w:pPr>
              <w:spacing w:after="40"/>
              <w:jc w:val="left"/>
            </w:pPr>
            <w:r>
              <w:rPr>
                <w:sz w:val="20"/>
                <w:szCs w:val="20"/>
              </w:rPr>
              <w:t>Planning (dates prévues/réelles, Gantt, retards)</w:t>
            </w:r>
          </w:p>
        </w:tc>
        <w:tc>
          <w:tcPr>
            <w:tcW w:w="4819"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C660E47">
            <w:pPr>
              <w:spacing w:after="40"/>
              <w:jc w:val="left"/>
            </w:pPr>
            <w:r>
              <w:rPr>
                <w:sz w:val="20"/>
                <w:szCs w:val="20"/>
              </w:rPr>
              <w:t>Pointage RH et paie</w:t>
            </w:r>
          </w:p>
        </w:tc>
      </w:tr>
      <w:tr w14:paraId="071B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04946C4">
            <w:pPr>
              <w:spacing w:after="40"/>
              <w:jc w:val="left"/>
            </w:pPr>
            <w:r>
              <w:rPr>
                <w:sz w:val="20"/>
                <w:szCs w:val="20"/>
              </w:rPr>
              <w:t>Tableau de bord, rapports PDF/Excel</w:t>
            </w:r>
          </w:p>
        </w:tc>
        <w:tc>
          <w:tcPr>
            <w:tcW w:w="4819"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F878548">
            <w:pPr>
              <w:spacing w:after="40"/>
              <w:jc w:val="left"/>
            </w:pPr>
            <w:r>
              <w:rPr>
                <w:sz w:val="20"/>
                <w:szCs w:val="20"/>
              </w:rPr>
              <w:t>Application native iOS/Android (une PWA est fournie)</w:t>
            </w:r>
          </w:p>
        </w:tc>
      </w:tr>
      <w:tr w14:paraId="71415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0AE9BA6">
            <w:pPr>
              <w:spacing w:after="40"/>
              <w:jc w:val="left"/>
            </w:pPr>
            <w:r>
              <w:rPr>
                <w:sz w:val="20"/>
                <w:szCs w:val="20"/>
              </w:rPr>
              <w:t>Import des deux classeurs Excel existants</w:t>
            </w:r>
          </w:p>
        </w:tc>
        <w:tc>
          <w:tcPr>
            <w:tcW w:w="4819"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86EDB98">
            <w:pPr>
              <w:spacing w:after="40"/>
              <w:jc w:val="left"/>
            </w:pPr>
            <w:r>
              <w:rPr>
                <w:sz w:val="20"/>
                <w:szCs w:val="20"/>
              </w:rPr>
              <w:t>Intégration à un ERP tiers</w:t>
            </w:r>
          </w:p>
        </w:tc>
      </w:tr>
    </w:tbl>
    <w:p w14:paraId="2BE290B8">
      <w:pPr>
        <w:pStyle w:val="2"/>
        <w:pageBreakBefore/>
      </w:pPr>
      <w:r>
        <w:t>2. Analyse de l’existant (fichiers Excel)</w:t>
      </w:r>
    </w:p>
    <w:p w14:paraId="352E5323">
      <w:pPr>
        <w:pStyle w:val="3"/>
      </w:pPr>
      <w:r>
        <w:t>2.1 Classeur A – « Modèle Conducteur Travaux Stade CFO/CFA »</w:t>
      </w:r>
    </w:p>
    <w:p w14:paraId="40C5B98C">
      <w:pPr>
        <w:spacing w:after="120" w:line="276" w:lineRule="auto"/>
      </w:pPr>
      <w:r>
        <w:t xml:space="preserve">Modèle orienté </w:t>
      </w:r>
      <w:r>
        <w:rPr>
          <w:b/>
          <w:bCs/>
        </w:rPr>
        <w:t>tâches et planning</w:t>
      </w:r>
      <w:r>
        <w:t>. Six feuilles :</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5338"/>
        <w:gridCol w:w="2600"/>
      </w:tblGrid>
      <w:tr w14:paraId="1C84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44DEB057">
            <w:pPr>
              <w:spacing w:after="40"/>
              <w:jc w:val="left"/>
            </w:pPr>
            <w:r>
              <w:rPr>
                <w:b/>
                <w:bCs/>
                <w:color w:val="FFFFFF"/>
                <w:sz w:val="20"/>
                <w:szCs w:val="20"/>
              </w:rPr>
              <w:t>Feuille</w:t>
            </w:r>
          </w:p>
        </w:tc>
        <w:tc>
          <w:tcPr>
            <w:tcW w:w="53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E712ED4">
            <w:pPr>
              <w:spacing w:after="40"/>
              <w:jc w:val="left"/>
            </w:pPr>
            <w:r>
              <w:rPr>
                <w:b/>
                <w:bCs/>
                <w:color w:val="FFFFFF"/>
                <w:sz w:val="20"/>
                <w:szCs w:val="20"/>
              </w:rPr>
              <w:t>Contenu</w:t>
            </w:r>
          </w:p>
        </w:tc>
        <w:tc>
          <w:tcPr>
            <w:tcW w:w="26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6B05EA46">
            <w:pPr>
              <w:spacing w:after="40"/>
              <w:jc w:val="left"/>
            </w:pPr>
            <w:r>
              <w:rPr>
                <w:b/>
                <w:bCs/>
                <w:color w:val="FFFFFF"/>
                <w:sz w:val="20"/>
                <w:szCs w:val="20"/>
              </w:rPr>
              <w:t>Équivalent dans VOLTAZONE</w:t>
            </w:r>
          </w:p>
        </w:tc>
      </w:tr>
      <w:tr w14:paraId="3B8A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5519250">
            <w:pPr>
              <w:spacing w:after="40"/>
              <w:jc w:val="left"/>
            </w:pPr>
            <w:r>
              <w:rPr>
                <w:sz w:val="20"/>
                <w:szCs w:val="20"/>
              </w:rPr>
              <w:t>Tableau de bord</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D8EDE74">
            <w:pPr>
              <w:spacing w:after="40"/>
              <w:jc w:val="left"/>
            </w:pPr>
            <w:r>
              <w:rPr>
                <w:sz w:val="20"/>
                <w:szCs w:val="20"/>
              </w:rPr>
              <w:t>Indicateurs : nombre de tâches, avancement moyen, en cours / bloquées / terminées / à faire, avancement CFO et CFA ; avancement par zone</w:t>
            </w:r>
          </w:p>
        </w:tc>
        <w:tc>
          <w:tcPr>
            <w:tcW w:w="2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B0FEC62">
            <w:pPr>
              <w:spacing w:after="40"/>
              <w:jc w:val="left"/>
            </w:pPr>
            <w:r>
              <w:rPr>
                <w:sz w:val="20"/>
                <w:szCs w:val="20"/>
              </w:rPr>
              <w:t>Module Tableau de bord</w:t>
            </w:r>
          </w:p>
        </w:tc>
      </w:tr>
      <w:tr w14:paraId="1FF4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82F8D23">
            <w:pPr>
              <w:spacing w:after="40"/>
              <w:jc w:val="left"/>
            </w:pPr>
            <w:r>
              <w:rPr>
                <w:sz w:val="20"/>
                <w:szCs w:val="20"/>
              </w:rPr>
              <w:t>Suivi des travaux</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77A3AE6">
            <w:pPr>
              <w:spacing w:after="40"/>
              <w:jc w:val="left"/>
            </w:pPr>
            <w:r>
              <w:rPr>
                <w:sz w:val="20"/>
                <w:szCs w:val="20"/>
              </w:rPr>
              <w:t>22 colonnes : ID, zone, lot, système, tâche, localisation, responsable, équipe, effectif, dates prévues/réelles, statut, avancement, unité, quantités prévue/réalisée/reste, matériel, blocage, dernière mise à jour (12 tâches d’exemple)</w:t>
            </w:r>
          </w:p>
        </w:tc>
        <w:tc>
          <w:tcPr>
            <w:tcW w:w="2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0352D65">
            <w:pPr>
              <w:spacing w:after="40"/>
              <w:jc w:val="left"/>
            </w:pPr>
            <w:r>
              <w:rPr>
                <w:sz w:val="20"/>
                <w:szCs w:val="20"/>
              </w:rPr>
              <w:t>Module Suivi des travaux (fiche tâche)</w:t>
            </w:r>
          </w:p>
        </w:tc>
      </w:tr>
      <w:tr w14:paraId="2F37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39226D5">
            <w:pPr>
              <w:spacing w:after="40"/>
              <w:jc w:val="left"/>
            </w:pPr>
            <w:r>
              <w:rPr>
                <w:sz w:val="20"/>
                <w:szCs w:val="20"/>
              </w:rPr>
              <w:t>Planning</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F42C13B">
            <w:pPr>
              <w:spacing w:after="40"/>
              <w:jc w:val="left"/>
            </w:pPr>
            <w:r>
              <w:rPr>
                <w:sz w:val="20"/>
                <w:szCs w:val="20"/>
              </w:rPr>
              <w:t>Reprise des tâches avec dates, jours prévus, remarques (101 lignes prévues)</w:t>
            </w:r>
          </w:p>
        </w:tc>
        <w:tc>
          <w:tcPr>
            <w:tcW w:w="2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4B6E56D">
            <w:pPr>
              <w:spacing w:after="40"/>
              <w:jc w:val="left"/>
            </w:pPr>
            <w:r>
              <w:rPr>
                <w:sz w:val="20"/>
                <w:szCs w:val="20"/>
              </w:rPr>
              <w:t>Module Planning / Gantt</w:t>
            </w:r>
          </w:p>
        </w:tc>
      </w:tr>
      <w:tr w14:paraId="2A97B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8AD32F0">
            <w:pPr>
              <w:spacing w:after="40"/>
              <w:jc w:val="left"/>
            </w:pPr>
            <w:r>
              <w:rPr>
                <w:sz w:val="20"/>
                <w:szCs w:val="20"/>
              </w:rPr>
              <w:t>Équipes</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191FCE6">
            <w:pPr>
              <w:spacing w:after="40"/>
              <w:jc w:val="left"/>
            </w:pPr>
            <w:r>
              <w:rPr>
                <w:sz w:val="20"/>
                <w:szCs w:val="20"/>
              </w:rPr>
              <w:t>Lot, chef d’équipe, matricule, zones suivies, effectif, date de début, contact</w:t>
            </w:r>
          </w:p>
        </w:tc>
        <w:tc>
          <w:tcPr>
            <w:tcW w:w="2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896BDD1">
            <w:pPr>
              <w:spacing w:after="40"/>
              <w:jc w:val="left"/>
            </w:pPr>
            <w:r>
              <w:rPr>
                <w:sz w:val="20"/>
                <w:szCs w:val="20"/>
              </w:rPr>
              <w:t>Module Équipes</w:t>
            </w:r>
          </w:p>
        </w:tc>
      </w:tr>
      <w:tr w14:paraId="5A85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2C6A7C4">
            <w:pPr>
              <w:spacing w:after="40"/>
              <w:jc w:val="left"/>
            </w:pPr>
            <w:r>
              <w:rPr>
                <w:sz w:val="20"/>
                <w:szCs w:val="20"/>
              </w:rPr>
              <w:t>Zones</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82F0388">
            <w:pPr>
              <w:spacing w:after="40"/>
              <w:jc w:val="left"/>
            </w:pPr>
            <w:r>
              <w:rPr>
                <w:sz w:val="20"/>
                <w:szCs w:val="20"/>
              </w:rPr>
              <w:t>10 zones (Z01 à Z10) : accès/parvis, tribunes Nord/Sud/Est/Ouest, terrain/éclairage sportif, vestiaires, locaux techniques/TGBT, administration/médias, parking/annexes ; effectif prévu/présent, avancement, statut</w:t>
            </w:r>
          </w:p>
        </w:tc>
        <w:tc>
          <w:tcPr>
            <w:tcW w:w="2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EFF9F33">
            <w:pPr>
              <w:spacing w:after="40"/>
              <w:jc w:val="left"/>
            </w:pPr>
            <w:r>
              <w:rPr>
                <w:sz w:val="20"/>
                <w:szCs w:val="20"/>
              </w:rPr>
              <w:t>Module Zones</w:t>
            </w:r>
          </w:p>
        </w:tc>
      </w:tr>
      <w:tr w14:paraId="4F1B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4F43E3D">
            <w:pPr>
              <w:spacing w:after="40"/>
              <w:jc w:val="left"/>
            </w:pPr>
            <w:r>
              <w:rPr>
                <w:sz w:val="20"/>
                <w:szCs w:val="20"/>
              </w:rPr>
              <w:t>Mode d’emploi</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A14E662">
            <w:pPr>
              <w:spacing w:after="40"/>
              <w:jc w:val="left"/>
            </w:pPr>
            <w:r>
              <w:rPr>
                <w:sz w:val="20"/>
                <w:szCs w:val="20"/>
              </w:rPr>
              <w:t>Instructions et avertissement sur le caractère indicatif des exemples</w:t>
            </w:r>
          </w:p>
        </w:tc>
        <w:tc>
          <w:tcPr>
            <w:tcW w:w="2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6F17E0A">
            <w:pPr>
              <w:spacing w:after="40"/>
              <w:jc w:val="left"/>
            </w:pPr>
            <w:r>
              <w:rPr>
                <w:sz w:val="20"/>
                <w:szCs w:val="20"/>
              </w:rPr>
              <w:t>Aide intégrée</w:t>
            </w:r>
          </w:p>
        </w:tc>
      </w:tr>
    </w:tbl>
    <w:p w14:paraId="2434422A">
      <w:pPr>
        <w:spacing w:after="120"/>
      </w:pPr>
    </w:p>
    <w:p w14:paraId="698ACDC3">
      <w:pPr>
        <w:pStyle w:val="3"/>
      </w:pPr>
      <w:r>
        <w:t>2.2 Classeur B – « Suivi chantier zones »</w:t>
      </w:r>
    </w:p>
    <w:p w14:paraId="6B0D7368">
      <w:pPr>
        <w:spacing w:after="120" w:line="276" w:lineRule="auto"/>
      </w:pPr>
      <w:r>
        <w:t xml:space="preserve">Modèle orienté </w:t>
      </w:r>
      <w:r>
        <w:rPr>
          <w:b/>
          <w:bCs/>
        </w:rPr>
        <w:t>comptage plan / site</w:t>
      </w:r>
      <w:r>
        <w:t>. Quatre feuilles :</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5338"/>
        <w:gridCol w:w="2600"/>
      </w:tblGrid>
      <w:tr w14:paraId="42B0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9E94067">
            <w:pPr>
              <w:spacing w:after="40"/>
              <w:jc w:val="left"/>
            </w:pPr>
            <w:r>
              <w:rPr>
                <w:b/>
                <w:bCs/>
                <w:color w:val="FFFFFF"/>
                <w:sz w:val="20"/>
                <w:szCs w:val="20"/>
              </w:rPr>
              <w:t>Feuille</w:t>
            </w:r>
          </w:p>
        </w:tc>
        <w:tc>
          <w:tcPr>
            <w:tcW w:w="53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E162D6D">
            <w:pPr>
              <w:spacing w:after="40"/>
              <w:jc w:val="left"/>
            </w:pPr>
            <w:r>
              <w:rPr>
                <w:b/>
                <w:bCs/>
                <w:color w:val="FFFFFF"/>
                <w:sz w:val="20"/>
                <w:szCs w:val="20"/>
              </w:rPr>
              <w:t>Contenu</w:t>
            </w:r>
          </w:p>
        </w:tc>
        <w:tc>
          <w:tcPr>
            <w:tcW w:w="26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2346708">
            <w:pPr>
              <w:spacing w:after="40"/>
              <w:jc w:val="left"/>
            </w:pPr>
            <w:r>
              <w:rPr>
                <w:b/>
                <w:bCs/>
                <w:color w:val="FFFFFF"/>
                <w:sz w:val="20"/>
                <w:szCs w:val="20"/>
              </w:rPr>
              <w:t>Équivalent dans VOLTAZONE</w:t>
            </w:r>
          </w:p>
        </w:tc>
      </w:tr>
      <w:tr w14:paraId="7E15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F4E0479">
            <w:pPr>
              <w:spacing w:after="40"/>
              <w:jc w:val="left"/>
            </w:pPr>
            <w:r>
              <w:rPr>
                <w:sz w:val="20"/>
                <w:szCs w:val="20"/>
              </w:rPr>
              <w:t>Lisez-moi</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427D79A">
            <w:pPr>
              <w:spacing w:after="40"/>
              <w:jc w:val="left"/>
            </w:pPr>
            <w:r>
              <w:rPr>
                <w:sz w:val="20"/>
                <w:szCs w:val="20"/>
              </w:rPr>
              <w:t>Règles d’utilisation : cases jaunes à saisir, formules à ne pas toucher, lignes bleues = CFA, oranges = CFO</w:t>
            </w:r>
          </w:p>
        </w:tc>
        <w:tc>
          <w:tcPr>
            <w:tcW w:w="2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0A3A7A3">
            <w:pPr>
              <w:spacing w:after="40"/>
              <w:jc w:val="left"/>
            </w:pPr>
            <w:r>
              <w:rPr>
                <w:sz w:val="20"/>
                <w:szCs w:val="20"/>
              </w:rPr>
              <w:t>Aide intégrée, codes couleur par lot</w:t>
            </w:r>
          </w:p>
        </w:tc>
      </w:tr>
      <w:tr w14:paraId="39AD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5FC99F2">
            <w:pPr>
              <w:spacing w:after="40"/>
              <w:jc w:val="left"/>
            </w:pPr>
            <w:r>
              <w:rPr>
                <w:sz w:val="20"/>
                <w:szCs w:val="20"/>
              </w:rPr>
              <w:t>Zones</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14D218A">
            <w:pPr>
              <w:spacing w:after="40"/>
              <w:jc w:val="left"/>
            </w:pPr>
            <w:r>
              <w:rPr>
                <w:sz w:val="20"/>
                <w:szCs w:val="20"/>
              </w:rPr>
              <w:t>Zone 1 à 10 ; chef d’équipe et techniciens CFO et CFA ; remarque. Le renommage d’une zone se propage à tout le classeur</w:t>
            </w:r>
          </w:p>
        </w:tc>
        <w:tc>
          <w:tcPr>
            <w:tcW w:w="2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45EFC13">
            <w:pPr>
              <w:spacing w:after="40"/>
              <w:jc w:val="left"/>
            </w:pPr>
            <w:r>
              <w:rPr>
                <w:sz w:val="20"/>
                <w:szCs w:val="20"/>
              </w:rPr>
              <w:t>Module Zones et Équipes</w:t>
            </w:r>
          </w:p>
        </w:tc>
      </w:tr>
      <w:tr w14:paraId="62A0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105A472">
            <w:pPr>
              <w:spacing w:after="40"/>
              <w:jc w:val="left"/>
            </w:pPr>
            <w:r>
              <w:rPr>
                <w:sz w:val="20"/>
                <w:szCs w:val="20"/>
              </w:rPr>
              <w:t>Suivi</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551365A">
            <w:pPr>
              <w:spacing w:after="40"/>
              <w:jc w:val="left"/>
            </w:pPr>
            <w:r>
              <w:rPr>
                <w:sz w:val="20"/>
                <w:szCs w:val="20"/>
              </w:rPr>
              <w:t>220 lignes = 10 zones × 2 niveaux (RDC, Étage 1) × 11 systèmes. Colonnes : Sur plan, Sur site, Écart, Avancement, Statut, chef d’équipe, techniciens, remarque</w:t>
            </w:r>
          </w:p>
        </w:tc>
        <w:tc>
          <w:tcPr>
            <w:tcW w:w="2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B309449">
            <w:pPr>
              <w:spacing w:after="40"/>
              <w:jc w:val="left"/>
            </w:pPr>
            <w:r>
              <w:rPr>
                <w:sz w:val="20"/>
                <w:szCs w:val="20"/>
              </w:rPr>
              <w:t>Grille de suivi (relevés plan/site)</w:t>
            </w:r>
          </w:p>
        </w:tc>
      </w:tr>
      <w:tr w14:paraId="66D8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181D349">
            <w:pPr>
              <w:spacing w:after="40"/>
              <w:jc w:val="left"/>
            </w:pPr>
            <w:r>
              <w:rPr>
                <w:sz w:val="20"/>
                <w:szCs w:val="20"/>
              </w:rPr>
              <w:t>Résumé</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2FFEBB6">
            <w:pPr>
              <w:spacing w:after="40"/>
              <w:jc w:val="left"/>
            </w:pPr>
            <w:r>
              <w:rPr>
                <w:sz w:val="20"/>
                <w:szCs w:val="20"/>
              </w:rPr>
              <w:t>Avancement CFA, CFO et global par zone, avec total général ; prêt à imprimer</w:t>
            </w:r>
          </w:p>
        </w:tc>
        <w:tc>
          <w:tcPr>
            <w:tcW w:w="2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6F0920E">
            <w:pPr>
              <w:spacing w:after="40"/>
              <w:jc w:val="left"/>
            </w:pPr>
            <w:r>
              <w:rPr>
                <w:sz w:val="20"/>
                <w:szCs w:val="20"/>
              </w:rPr>
              <w:t>Rapport « Résumé d’avancement »</w:t>
            </w:r>
          </w:p>
        </w:tc>
      </w:tr>
    </w:tbl>
    <w:p w14:paraId="47E3EF97">
      <w:pPr>
        <w:spacing w:after="120"/>
      </w:pPr>
    </w:p>
    <w:p w14:paraId="7957D05E">
      <w:pPr>
        <w:spacing w:after="120" w:line="276" w:lineRule="auto"/>
      </w:pPr>
      <w:r>
        <w:rPr>
          <w:b/>
          <w:bCs/>
        </w:rPr>
        <w:t>Systèmes recensés</w:t>
      </w:r>
      <w:r>
        <w:t xml:space="preserve"> – CFA : Prises RJ45, Caméras int., Caméras ext., Contrôle d’accès, Détection incendie, Sirènes, Sonorisation (+ Vidéosurveillance, Réseau informatique dans le classeur A). CFO : Éclairage, Prises 220 V, Tableaux électriques, Chemins de câbles (+ Éclairage sportif dans le classeur A).</w:t>
      </w:r>
    </w:p>
    <w:p w14:paraId="700AF727">
      <w:pPr>
        <w:pStyle w:val="3"/>
      </w:pPr>
      <w:r>
        <w:t>2.3 Formules Excel à reproduire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38"/>
      </w:tblGrid>
      <w:tr w14:paraId="0D46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00C3171">
            <w:pPr>
              <w:spacing w:after="40"/>
              <w:jc w:val="left"/>
            </w:pPr>
            <w:r>
              <w:rPr>
                <w:b/>
                <w:bCs/>
                <w:color w:val="FFFFFF"/>
                <w:sz w:val="20"/>
                <w:szCs w:val="20"/>
              </w:rPr>
              <w:t>Calcul</w:t>
            </w:r>
          </w:p>
        </w:tc>
        <w:tc>
          <w:tcPr>
            <w:tcW w:w="66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970FA93">
            <w:pPr>
              <w:spacing w:after="40"/>
              <w:jc w:val="left"/>
            </w:pPr>
            <w:r>
              <w:rPr>
                <w:b/>
                <w:bCs/>
                <w:color w:val="FFFFFF"/>
                <w:sz w:val="20"/>
                <w:szCs w:val="20"/>
              </w:rPr>
              <w:t>Formule Excel existante (classeur B)</w:t>
            </w:r>
          </w:p>
        </w:tc>
      </w:tr>
      <w:tr w14:paraId="55A3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182ECE8">
            <w:pPr>
              <w:spacing w:after="40"/>
              <w:jc w:val="left"/>
            </w:pPr>
            <w:r>
              <w:rPr>
                <w:sz w:val="20"/>
                <w:szCs w:val="20"/>
              </w:rPr>
              <w:t>Écart</w:t>
            </w:r>
          </w:p>
        </w:tc>
        <w:tc>
          <w:tcPr>
            <w:tcW w:w="6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BC8A654">
            <w:pPr>
              <w:spacing w:after="40"/>
              <w:jc w:val="left"/>
            </w:pPr>
            <w:r>
              <w:rPr>
                <w:sz w:val="20"/>
                <w:szCs w:val="20"/>
              </w:rPr>
              <w:t>Sur site − Sur plan (vide si une des deux valeurs est vide)</w:t>
            </w:r>
          </w:p>
        </w:tc>
      </w:tr>
      <w:tr w14:paraId="5A74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478B24D">
            <w:pPr>
              <w:spacing w:after="40"/>
              <w:jc w:val="left"/>
            </w:pPr>
            <w:r>
              <w:rPr>
                <w:sz w:val="20"/>
                <w:szCs w:val="20"/>
              </w:rPr>
              <w:t>Avancement</w:t>
            </w:r>
          </w:p>
        </w:tc>
        <w:tc>
          <w:tcPr>
            <w:tcW w:w="6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DA9315B">
            <w:pPr>
              <w:spacing w:after="40"/>
              <w:jc w:val="left"/>
            </w:pPr>
            <w:r>
              <w:rPr>
                <w:sz w:val="20"/>
                <w:szCs w:val="20"/>
              </w:rPr>
              <w:t>MIN(1 ; Sur site / Sur plan), vide si Sur plan vide ou égal à 0</w:t>
            </w:r>
          </w:p>
        </w:tc>
      </w:tr>
      <w:tr w14:paraId="2C6C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05B2BE8">
            <w:pPr>
              <w:spacing w:after="40"/>
              <w:jc w:val="left"/>
            </w:pPr>
            <w:r>
              <w:rPr>
                <w:sz w:val="20"/>
                <w:szCs w:val="20"/>
              </w:rPr>
              <w:t>Statut</w:t>
            </w:r>
          </w:p>
        </w:tc>
        <w:tc>
          <w:tcPr>
            <w:tcW w:w="6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A71D969">
            <w:pPr>
              <w:spacing w:after="40"/>
              <w:jc w:val="left"/>
            </w:pPr>
            <w:r>
              <w:rPr>
                <w:sz w:val="20"/>
                <w:szCs w:val="20"/>
              </w:rPr>
              <w:t>Vide si Sur plan vide ; « À vérifier » si Sur site vide ; « Sans objet » si Sur plan = 0 ; « Terminé » si Sur site ≥ Sur plan ; « À faire » si Sur site = 0 ; sinon « En cours »</w:t>
            </w:r>
          </w:p>
        </w:tc>
      </w:tr>
      <w:tr w14:paraId="54E1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084AA3B">
            <w:pPr>
              <w:spacing w:after="40"/>
              <w:jc w:val="left"/>
            </w:pPr>
            <w:r>
              <w:rPr>
                <w:sz w:val="20"/>
                <w:szCs w:val="20"/>
              </w:rPr>
              <w:t>Reste à faire (classeur A)</w:t>
            </w:r>
          </w:p>
        </w:tc>
        <w:tc>
          <w:tcPr>
            <w:tcW w:w="6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16B00A9">
            <w:pPr>
              <w:spacing w:after="40"/>
              <w:jc w:val="left"/>
            </w:pPr>
            <w:r>
              <w:rPr>
                <w:sz w:val="20"/>
                <w:szCs w:val="20"/>
              </w:rPr>
              <w:t>Quantité prévue − quantité réalisée</w:t>
            </w:r>
          </w:p>
        </w:tc>
      </w:tr>
      <w:tr w14:paraId="7E25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15DDF38">
            <w:pPr>
              <w:spacing w:after="40"/>
              <w:jc w:val="left"/>
            </w:pPr>
            <w:r>
              <w:rPr>
                <w:sz w:val="20"/>
                <w:szCs w:val="20"/>
              </w:rPr>
              <w:t>Avancement par zone (classeur B)</w:t>
            </w:r>
          </w:p>
        </w:tc>
        <w:tc>
          <w:tcPr>
            <w:tcW w:w="6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8AA51A5">
            <w:pPr>
              <w:spacing w:after="40"/>
              <w:jc w:val="left"/>
            </w:pPr>
            <w:r>
              <w:rPr>
                <w:sz w:val="20"/>
                <w:szCs w:val="20"/>
              </w:rPr>
              <w:t>Total Sur site / total Sur plan, séparément pour CFA et CFO, puis global</w:t>
            </w:r>
          </w:p>
        </w:tc>
      </w:tr>
    </w:tbl>
    <w:p w14:paraId="0EAB2BFA">
      <w:pPr>
        <w:spacing w:after="120"/>
      </w:pPr>
    </w:p>
    <w:p w14:paraId="5FFB5092">
      <w:pPr>
        <w:pStyle w:val="3"/>
      </w:pPr>
      <w:r>
        <w:t>2.4 Limites constatées</w:t>
      </w:r>
    </w:p>
    <w:p w14:paraId="2EFD4616">
      <w:pPr>
        <w:pStyle w:val="16"/>
        <w:numPr>
          <w:ilvl w:val="0"/>
          <w:numId w:val="1"/>
        </w:numPr>
        <w:spacing w:after="60" w:line="276" w:lineRule="auto"/>
      </w:pPr>
      <w:r>
        <w:rPr>
          <w:b/>
          <w:bCs/>
        </w:rPr>
        <w:t>Deux modèles non reliés</w:t>
      </w:r>
      <w:r>
        <w:t xml:space="preserve"> : tâches avec dates (A) et comptages plan/site (B). Le classeur A précise lui-même que ses données ne s’importent pas dans le prototype HTML.</w:t>
      </w:r>
    </w:p>
    <w:p w14:paraId="4567FBFB">
      <w:pPr>
        <w:pStyle w:val="16"/>
        <w:numPr>
          <w:ilvl w:val="0"/>
          <w:numId w:val="1"/>
        </w:numPr>
        <w:spacing w:after="60" w:line="276" w:lineRule="auto"/>
      </w:pPr>
      <w:r>
        <w:rPr>
          <w:b/>
          <w:bCs/>
        </w:rPr>
        <w:t>Nomenclature incohérente</w:t>
      </w:r>
      <w:r>
        <w:t xml:space="preserve"> : « Z01 – Zone 01 – Accès principal / parvis » (A) contre « Zone 1 » (B).</w:t>
      </w:r>
    </w:p>
    <w:p w14:paraId="4E470389">
      <w:pPr>
        <w:pStyle w:val="16"/>
        <w:numPr>
          <w:ilvl w:val="0"/>
          <w:numId w:val="1"/>
        </w:numPr>
        <w:spacing w:after="60" w:line="276" w:lineRule="auto"/>
      </w:pPr>
      <w:r>
        <w:rPr>
          <w:b/>
          <w:bCs/>
        </w:rPr>
        <w:t>Mono-utilisateur</w:t>
      </w:r>
      <w:r>
        <w:t xml:space="preserve"> : pas de saisie simultanée, risque d’écrasement et de versions multiples.</w:t>
      </w:r>
    </w:p>
    <w:p w14:paraId="513BDD91">
      <w:pPr>
        <w:pStyle w:val="16"/>
        <w:numPr>
          <w:ilvl w:val="0"/>
          <w:numId w:val="1"/>
        </w:numPr>
        <w:spacing w:after="60" w:line="276" w:lineRule="auto"/>
      </w:pPr>
      <w:r>
        <w:rPr>
          <w:b/>
          <w:bCs/>
        </w:rPr>
        <w:t>Aucun contrôle d’accès</w:t>
      </w:r>
      <w:r>
        <w:t xml:space="preserve"> : chacun peut modifier les formules et les données de tous les lots.</w:t>
      </w:r>
    </w:p>
    <w:p w14:paraId="116BBB9B">
      <w:pPr>
        <w:pStyle w:val="16"/>
        <w:numPr>
          <w:ilvl w:val="0"/>
          <w:numId w:val="1"/>
        </w:numPr>
        <w:spacing w:after="60" w:line="276" w:lineRule="auto"/>
      </w:pPr>
      <w:r>
        <w:rPr>
          <w:b/>
          <w:bCs/>
        </w:rPr>
        <w:t>Pas d’historique</w:t>
      </w:r>
      <w:r>
        <w:t xml:space="preserve"> : impossible de savoir qui a changé quoi et quand (la colonne « Dernière mise à jour » est manuelle).</w:t>
      </w:r>
    </w:p>
    <w:p w14:paraId="23C79EDF">
      <w:pPr>
        <w:pStyle w:val="16"/>
        <w:numPr>
          <w:ilvl w:val="0"/>
          <w:numId w:val="1"/>
        </w:numPr>
        <w:spacing w:after="60" w:line="276" w:lineRule="auto"/>
      </w:pPr>
      <w:r>
        <w:rPr>
          <w:b/>
          <w:bCs/>
        </w:rPr>
        <w:t>Planning sans visualisation</w:t>
      </w:r>
      <w:r>
        <w:t xml:space="preserve"> : dates à saisir à la main, pas de Gantt, pas de détection automatique des retards.</w:t>
      </w:r>
    </w:p>
    <w:p w14:paraId="5C73E39A">
      <w:pPr>
        <w:pStyle w:val="16"/>
        <w:numPr>
          <w:ilvl w:val="0"/>
          <w:numId w:val="1"/>
        </w:numPr>
        <w:spacing w:after="60" w:line="276" w:lineRule="auto"/>
      </w:pPr>
      <w:r>
        <w:rPr>
          <w:b/>
          <w:bCs/>
        </w:rPr>
        <w:t>Agrégation discutable</w:t>
      </w:r>
      <w:r>
        <w:t xml:space="preserve"> : additionner des quantités en mètres et en unités (classeur A) n’a pas de sens ; le classeur B ne compte que des unités.</w:t>
      </w:r>
    </w:p>
    <w:p w14:paraId="65893443">
      <w:pPr>
        <w:pStyle w:val="16"/>
        <w:numPr>
          <w:ilvl w:val="0"/>
          <w:numId w:val="1"/>
        </w:numPr>
        <w:spacing w:after="60" w:line="276" w:lineRule="auto"/>
      </w:pPr>
      <w:r>
        <w:rPr>
          <w:b/>
          <w:bCs/>
        </w:rPr>
        <w:t>Saisie terrain pénible</w:t>
      </w:r>
      <w:r>
        <w:t xml:space="preserve"> sur téléphone, pas de photos ni de pièces jointes.</w:t>
      </w:r>
    </w:p>
    <w:p w14:paraId="3D5F6475">
      <w:pPr>
        <w:pStyle w:val="2"/>
        <w:pageBreakBefore/>
      </w:pPr>
      <w:r>
        <w:t>3. Acteurs et rôles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438"/>
      </w:tblGrid>
      <w:tr w14:paraId="5206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A184587">
            <w:pPr>
              <w:spacing w:after="40"/>
              <w:jc w:val="left"/>
            </w:pPr>
            <w:r>
              <w:rPr>
                <w:b/>
                <w:bCs/>
                <w:color w:val="FFFFFF"/>
                <w:sz w:val="20"/>
                <w:szCs w:val="20"/>
              </w:rPr>
              <w:t>Rôle</w:t>
            </w:r>
          </w:p>
        </w:tc>
        <w:tc>
          <w:tcPr>
            <w:tcW w:w="30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7B6311C">
            <w:pPr>
              <w:spacing w:after="40"/>
              <w:jc w:val="left"/>
            </w:pPr>
            <w:r>
              <w:rPr>
                <w:b/>
                <w:bCs/>
                <w:color w:val="FFFFFF"/>
                <w:sz w:val="20"/>
                <w:szCs w:val="20"/>
              </w:rPr>
              <w:t>Description</w:t>
            </w:r>
          </w:p>
        </w:tc>
        <w:tc>
          <w:tcPr>
            <w:tcW w:w="44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4505C3A1">
            <w:pPr>
              <w:spacing w:after="40"/>
              <w:jc w:val="left"/>
            </w:pPr>
            <w:r>
              <w:rPr>
                <w:b/>
                <w:bCs/>
                <w:color w:val="FFFFFF"/>
                <w:sz w:val="20"/>
                <w:szCs w:val="20"/>
              </w:rPr>
              <w:t>Droits principaux</w:t>
            </w:r>
          </w:p>
        </w:tc>
      </w:tr>
      <w:tr w14:paraId="378F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0BE66EE">
            <w:pPr>
              <w:spacing w:after="40"/>
              <w:jc w:val="left"/>
            </w:pPr>
            <w:r>
              <w:rPr>
                <w:sz w:val="20"/>
                <w:szCs w:val="20"/>
              </w:rPr>
              <w:t>Administrateur</w:t>
            </w:r>
          </w:p>
        </w:tc>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82A8939">
            <w:pPr>
              <w:spacing w:after="40"/>
              <w:jc w:val="left"/>
            </w:pPr>
            <w:r>
              <w:rPr>
                <w:sz w:val="20"/>
                <w:szCs w:val="20"/>
              </w:rPr>
              <w:t>Responsable technique de la plateforme</w:t>
            </w:r>
          </w:p>
        </w:tc>
        <w:tc>
          <w:tcPr>
            <w:tcW w:w="44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0BB31DE">
            <w:pPr>
              <w:spacing w:after="40"/>
              <w:jc w:val="left"/>
            </w:pPr>
            <w:r>
              <w:rPr>
                <w:sz w:val="20"/>
                <w:szCs w:val="20"/>
              </w:rPr>
              <w:t>Tout : utilisateurs, paramétrage, import, suppression, journal d’audit</w:t>
            </w:r>
          </w:p>
        </w:tc>
      </w:tr>
      <w:tr w14:paraId="07B2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E063C68">
            <w:pPr>
              <w:spacing w:after="40"/>
              <w:jc w:val="left"/>
            </w:pPr>
            <w:r>
              <w:rPr>
                <w:sz w:val="20"/>
                <w:szCs w:val="20"/>
              </w:rPr>
              <w:t>Conducteur de travaux</w:t>
            </w:r>
          </w:p>
        </w:tc>
        <w:tc>
          <w:tcPr>
            <w:tcW w:w="3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F8F12CC">
            <w:pPr>
              <w:spacing w:after="40"/>
              <w:jc w:val="left"/>
            </w:pPr>
            <w:r>
              <w:rPr>
                <w:sz w:val="20"/>
                <w:szCs w:val="20"/>
              </w:rPr>
              <w:t>Pilote le chantier (CFO et CFA)</w:t>
            </w:r>
          </w:p>
        </w:tc>
        <w:tc>
          <w:tcPr>
            <w:tcW w:w="44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464A099">
            <w:pPr>
              <w:spacing w:after="40"/>
              <w:jc w:val="left"/>
            </w:pPr>
            <w:r>
              <w:rPr>
                <w:sz w:val="20"/>
                <w:szCs w:val="20"/>
              </w:rPr>
              <w:t>Lecture et écriture sur tout le chantier, planning, équipes, rapports, import</w:t>
            </w:r>
          </w:p>
        </w:tc>
      </w:tr>
      <w:tr w14:paraId="0219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69C1B9B">
            <w:pPr>
              <w:spacing w:after="40"/>
              <w:jc w:val="left"/>
            </w:pPr>
            <w:r>
              <w:rPr>
                <w:sz w:val="20"/>
                <w:szCs w:val="20"/>
              </w:rPr>
              <w:t>Chef d’équipe CFO</w:t>
            </w:r>
          </w:p>
        </w:tc>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96139C1">
            <w:pPr>
              <w:spacing w:after="40"/>
              <w:jc w:val="left"/>
            </w:pPr>
            <w:r>
              <w:rPr>
                <w:sz w:val="20"/>
                <w:szCs w:val="20"/>
              </w:rPr>
              <w:t>Responsable d’une équipe courant fort</w:t>
            </w:r>
          </w:p>
        </w:tc>
        <w:tc>
          <w:tcPr>
            <w:tcW w:w="44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76F7523">
            <w:pPr>
              <w:spacing w:after="40"/>
              <w:jc w:val="left"/>
            </w:pPr>
            <w:r>
              <w:rPr>
                <w:sz w:val="20"/>
                <w:szCs w:val="20"/>
              </w:rPr>
              <w:t>Saisie et modification des tâches CFO de ses zones ; lecture du reste</w:t>
            </w:r>
          </w:p>
        </w:tc>
      </w:tr>
      <w:tr w14:paraId="5117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9D76285">
            <w:pPr>
              <w:spacing w:after="40"/>
              <w:jc w:val="left"/>
            </w:pPr>
            <w:r>
              <w:rPr>
                <w:sz w:val="20"/>
                <w:szCs w:val="20"/>
              </w:rPr>
              <w:t>Chef d’équipe CFA</w:t>
            </w:r>
          </w:p>
        </w:tc>
        <w:tc>
          <w:tcPr>
            <w:tcW w:w="3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296AA20">
            <w:pPr>
              <w:spacing w:after="40"/>
              <w:jc w:val="left"/>
            </w:pPr>
            <w:r>
              <w:rPr>
                <w:sz w:val="20"/>
                <w:szCs w:val="20"/>
              </w:rPr>
              <w:t>Responsable d’une équipe courant faible</w:t>
            </w:r>
          </w:p>
        </w:tc>
        <w:tc>
          <w:tcPr>
            <w:tcW w:w="44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B219FC3">
            <w:pPr>
              <w:spacing w:after="40"/>
              <w:jc w:val="left"/>
            </w:pPr>
            <w:r>
              <w:rPr>
                <w:sz w:val="20"/>
                <w:szCs w:val="20"/>
              </w:rPr>
              <w:t>Saisie et modification des tâches CFA de ses zones ; lecture du reste</w:t>
            </w:r>
          </w:p>
        </w:tc>
      </w:tr>
      <w:tr w14:paraId="1715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CD40905">
            <w:pPr>
              <w:spacing w:after="40"/>
              <w:jc w:val="left"/>
            </w:pPr>
            <w:r>
              <w:rPr>
                <w:sz w:val="20"/>
                <w:szCs w:val="20"/>
              </w:rPr>
              <w:t>Client / MOA</w:t>
            </w:r>
          </w:p>
        </w:tc>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BEB62BB">
            <w:pPr>
              <w:spacing w:after="40"/>
              <w:jc w:val="left"/>
            </w:pPr>
            <w:r>
              <w:rPr>
                <w:sz w:val="20"/>
                <w:szCs w:val="20"/>
              </w:rPr>
              <w:t>Maître d’ouvrage ou représentant</w:t>
            </w:r>
          </w:p>
        </w:tc>
        <w:tc>
          <w:tcPr>
            <w:tcW w:w="44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929E6D7">
            <w:pPr>
              <w:spacing w:after="40"/>
              <w:jc w:val="left"/>
            </w:pPr>
            <w:r>
              <w:rPr>
                <w:sz w:val="20"/>
                <w:szCs w:val="20"/>
              </w:rPr>
              <w:t>Lecture seule : tableau de bord, rapports, planning</w:t>
            </w:r>
          </w:p>
        </w:tc>
      </w:tr>
    </w:tbl>
    <w:p w14:paraId="6C204C99">
      <w:pPr>
        <w:spacing w:after="120"/>
      </w:pPr>
    </w:p>
    <w:p w14:paraId="4B49AC4D">
      <w:pPr>
        <w:pStyle w:val="4"/>
      </w:pPr>
      <w:r>
        <w:t>Matrice des droits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38"/>
        <w:gridCol w:w="1100"/>
        <w:gridCol w:w="1500"/>
        <w:gridCol w:w="2300"/>
        <w:gridCol w:w="1500"/>
      </w:tblGrid>
      <w:tr w14:paraId="5FF4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977BFBB">
            <w:pPr>
              <w:spacing w:after="40"/>
              <w:jc w:val="left"/>
            </w:pPr>
            <w:r>
              <w:rPr>
                <w:b/>
                <w:bCs/>
                <w:color w:val="FFFFFF"/>
                <w:sz w:val="20"/>
                <w:szCs w:val="20"/>
              </w:rPr>
              <w:t>Fonction</w:t>
            </w:r>
          </w:p>
        </w:tc>
        <w:tc>
          <w:tcPr>
            <w:tcW w:w="11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6D8EE232">
            <w:pPr>
              <w:spacing w:after="40"/>
              <w:jc w:val="center"/>
            </w:pPr>
            <w:r>
              <w:rPr>
                <w:b/>
                <w:bCs/>
                <w:color w:val="FFFFFF"/>
                <w:sz w:val="20"/>
                <w:szCs w:val="20"/>
              </w:rPr>
              <w:t>Admin</w:t>
            </w:r>
          </w:p>
        </w:tc>
        <w:tc>
          <w:tcPr>
            <w:tcW w:w="15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2A50017">
            <w:pPr>
              <w:spacing w:after="40"/>
              <w:jc w:val="center"/>
            </w:pPr>
            <w:r>
              <w:rPr>
                <w:b/>
                <w:bCs/>
                <w:color w:val="FFFFFF"/>
                <w:sz w:val="20"/>
                <w:szCs w:val="20"/>
              </w:rPr>
              <w:t>Conducteur</w:t>
            </w:r>
          </w:p>
        </w:tc>
        <w:tc>
          <w:tcPr>
            <w:tcW w:w="23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6117FB6F">
            <w:pPr>
              <w:spacing w:after="40"/>
              <w:jc w:val="center"/>
            </w:pPr>
            <w:r>
              <w:rPr>
                <w:b/>
                <w:bCs/>
                <w:color w:val="FFFFFF"/>
                <w:sz w:val="20"/>
                <w:szCs w:val="20"/>
              </w:rPr>
              <w:t>Chef équipe</w:t>
            </w:r>
          </w:p>
        </w:tc>
        <w:tc>
          <w:tcPr>
            <w:tcW w:w="15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6C9E5A6B">
            <w:pPr>
              <w:spacing w:after="40"/>
              <w:jc w:val="center"/>
            </w:pPr>
            <w:r>
              <w:rPr>
                <w:b/>
                <w:bCs/>
                <w:color w:val="FFFFFF"/>
                <w:sz w:val="20"/>
                <w:szCs w:val="20"/>
              </w:rPr>
              <w:t>Client</w:t>
            </w:r>
          </w:p>
        </w:tc>
      </w:tr>
      <w:tr w14:paraId="6659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5296445">
            <w:pPr>
              <w:spacing w:after="40"/>
              <w:jc w:val="left"/>
            </w:pPr>
            <w:r>
              <w:rPr>
                <w:sz w:val="20"/>
                <w:szCs w:val="20"/>
              </w:rPr>
              <w:t>Voir tableau de bord et rapports</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5E7D495">
            <w:pPr>
              <w:spacing w:after="40"/>
              <w:jc w:val="center"/>
            </w:pPr>
            <w:r>
              <w:rPr>
                <w:sz w:val="20"/>
                <w:szCs w:val="20"/>
              </w:rPr>
              <w:t>Oui</w:t>
            </w:r>
          </w:p>
        </w:tc>
        <w:tc>
          <w:tcPr>
            <w:tcW w:w="15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F2963BE">
            <w:pPr>
              <w:spacing w:after="40"/>
              <w:jc w:val="center"/>
            </w:pPr>
            <w:r>
              <w:rPr>
                <w:sz w:val="20"/>
                <w:szCs w:val="20"/>
              </w:rPr>
              <w:t>Oui</w:t>
            </w:r>
          </w:p>
        </w:tc>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3D0BF6C">
            <w:pPr>
              <w:spacing w:after="40"/>
              <w:jc w:val="center"/>
            </w:pPr>
            <w:r>
              <w:rPr>
                <w:sz w:val="20"/>
                <w:szCs w:val="20"/>
              </w:rPr>
              <w:t>Oui</w:t>
            </w:r>
          </w:p>
        </w:tc>
        <w:tc>
          <w:tcPr>
            <w:tcW w:w="15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ED71B51">
            <w:pPr>
              <w:spacing w:after="40"/>
              <w:jc w:val="center"/>
            </w:pPr>
            <w:r>
              <w:rPr>
                <w:sz w:val="20"/>
                <w:szCs w:val="20"/>
              </w:rPr>
              <w:t>Oui</w:t>
            </w:r>
          </w:p>
        </w:tc>
      </w:tr>
      <w:tr w14:paraId="51CB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3210B64">
            <w:pPr>
              <w:spacing w:after="40"/>
              <w:jc w:val="left"/>
            </w:pPr>
            <w:r>
              <w:rPr>
                <w:sz w:val="20"/>
                <w:szCs w:val="20"/>
              </w:rPr>
              <w:t>Saisir quantités / avancement</w:t>
            </w:r>
          </w:p>
        </w:tc>
        <w:tc>
          <w:tcPr>
            <w:tcW w:w="1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492A0D8">
            <w:pPr>
              <w:spacing w:after="40"/>
              <w:jc w:val="center"/>
            </w:pPr>
            <w:r>
              <w:rPr>
                <w:sz w:val="20"/>
                <w:szCs w:val="20"/>
              </w:rPr>
              <w:t>Oui</w:t>
            </w:r>
          </w:p>
        </w:tc>
        <w:tc>
          <w:tcPr>
            <w:tcW w:w="15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814E3ED">
            <w:pPr>
              <w:spacing w:after="40"/>
              <w:jc w:val="center"/>
            </w:pPr>
            <w:r>
              <w:rPr>
                <w:sz w:val="20"/>
                <w:szCs w:val="20"/>
              </w:rPr>
              <w:t>Oui</w:t>
            </w:r>
          </w:p>
        </w:tc>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665C949">
            <w:pPr>
              <w:spacing w:after="40"/>
              <w:jc w:val="center"/>
            </w:pPr>
            <w:r>
              <w:rPr>
                <w:sz w:val="20"/>
                <w:szCs w:val="20"/>
              </w:rPr>
              <w:t>Son lot et ses zones</w:t>
            </w:r>
          </w:p>
        </w:tc>
        <w:tc>
          <w:tcPr>
            <w:tcW w:w="15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B6308FB">
            <w:pPr>
              <w:spacing w:after="40"/>
              <w:jc w:val="center"/>
            </w:pPr>
            <w:r>
              <w:rPr>
                <w:sz w:val="20"/>
                <w:szCs w:val="20"/>
              </w:rPr>
              <w:t>Non</w:t>
            </w:r>
          </w:p>
        </w:tc>
      </w:tr>
      <w:tr w14:paraId="73A9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FB760B3">
            <w:pPr>
              <w:spacing w:after="40"/>
              <w:jc w:val="left"/>
            </w:pPr>
            <w:r>
              <w:rPr>
                <w:sz w:val="20"/>
                <w:szCs w:val="20"/>
              </w:rPr>
              <w:t>Créer / modifier tâches et planning</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0233CF6">
            <w:pPr>
              <w:spacing w:after="40"/>
              <w:jc w:val="center"/>
            </w:pPr>
            <w:r>
              <w:rPr>
                <w:sz w:val="20"/>
                <w:szCs w:val="20"/>
              </w:rPr>
              <w:t>Oui</w:t>
            </w:r>
          </w:p>
        </w:tc>
        <w:tc>
          <w:tcPr>
            <w:tcW w:w="15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B6915FD">
            <w:pPr>
              <w:spacing w:after="40"/>
              <w:jc w:val="center"/>
            </w:pPr>
            <w:r>
              <w:rPr>
                <w:sz w:val="20"/>
                <w:szCs w:val="20"/>
              </w:rPr>
              <w:t>Oui</w:t>
            </w:r>
          </w:p>
        </w:tc>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8AEADE8">
            <w:pPr>
              <w:spacing w:after="40"/>
              <w:jc w:val="center"/>
            </w:pPr>
            <w:r>
              <w:rPr>
                <w:sz w:val="20"/>
                <w:szCs w:val="20"/>
              </w:rPr>
              <w:t>Son lot (modification limitée)</w:t>
            </w:r>
          </w:p>
        </w:tc>
        <w:tc>
          <w:tcPr>
            <w:tcW w:w="15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1CACD12">
            <w:pPr>
              <w:spacing w:after="40"/>
              <w:jc w:val="center"/>
            </w:pPr>
            <w:r>
              <w:rPr>
                <w:sz w:val="20"/>
                <w:szCs w:val="20"/>
              </w:rPr>
              <w:t>Non</w:t>
            </w:r>
          </w:p>
        </w:tc>
      </w:tr>
      <w:tr w14:paraId="7F04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013CEDB">
            <w:pPr>
              <w:spacing w:after="40"/>
              <w:jc w:val="left"/>
            </w:pPr>
            <w:r>
              <w:rPr>
                <w:sz w:val="20"/>
                <w:szCs w:val="20"/>
              </w:rPr>
              <w:t>Déclarer un blocage</w:t>
            </w:r>
          </w:p>
        </w:tc>
        <w:tc>
          <w:tcPr>
            <w:tcW w:w="1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857B8EC">
            <w:pPr>
              <w:spacing w:after="40"/>
              <w:jc w:val="center"/>
            </w:pPr>
            <w:r>
              <w:rPr>
                <w:sz w:val="20"/>
                <w:szCs w:val="20"/>
              </w:rPr>
              <w:t>Oui</w:t>
            </w:r>
          </w:p>
        </w:tc>
        <w:tc>
          <w:tcPr>
            <w:tcW w:w="15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CE8FF0A">
            <w:pPr>
              <w:spacing w:after="40"/>
              <w:jc w:val="center"/>
            </w:pPr>
            <w:r>
              <w:rPr>
                <w:sz w:val="20"/>
                <w:szCs w:val="20"/>
              </w:rPr>
              <w:t>Oui</w:t>
            </w:r>
          </w:p>
        </w:tc>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0176864">
            <w:pPr>
              <w:spacing w:after="40"/>
              <w:jc w:val="center"/>
            </w:pPr>
            <w:r>
              <w:rPr>
                <w:sz w:val="20"/>
                <w:szCs w:val="20"/>
              </w:rPr>
              <w:t>Oui (son lot)</w:t>
            </w:r>
          </w:p>
        </w:tc>
        <w:tc>
          <w:tcPr>
            <w:tcW w:w="15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7685160">
            <w:pPr>
              <w:spacing w:after="40"/>
              <w:jc w:val="center"/>
            </w:pPr>
            <w:r>
              <w:rPr>
                <w:sz w:val="20"/>
                <w:szCs w:val="20"/>
              </w:rPr>
              <w:t>Non</w:t>
            </w:r>
          </w:p>
        </w:tc>
      </w:tr>
      <w:tr w14:paraId="7D38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7331375">
            <w:pPr>
              <w:spacing w:after="40"/>
              <w:jc w:val="left"/>
            </w:pPr>
            <w:r>
              <w:rPr>
                <w:sz w:val="20"/>
                <w:szCs w:val="20"/>
              </w:rPr>
              <w:t>Gérer zones, niveaux, systèmes, équipes</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56DFC55">
            <w:pPr>
              <w:spacing w:after="40"/>
              <w:jc w:val="center"/>
            </w:pPr>
            <w:r>
              <w:rPr>
                <w:sz w:val="20"/>
                <w:szCs w:val="20"/>
              </w:rPr>
              <w:t>Oui</w:t>
            </w:r>
          </w:p>
        </w:tc>
        <w:tc>
          <w:tcPr>
            <w:tcW w:w="15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9348969">
            <w:pPr>
              <w:spacing w:after="40"/>
              <w:jc w:val="center"/>
            </w:pPr>
            <w:r>
              <w:rPr>
                <w:sz w:val="20"/>
                <w:szCs w:val="20"/>
              </w:rPr>
              <w:t>Oui</w:t>
            </w:r>
          </w:p>
        </w:tc>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37FF06A">
            <w:pPr>
              <w:spacing w:after="40"/>
              <w:jc w:val="center"/>
            </w:pPr>
            <w:r>
              <w:rPr>
                <w:sz w:val="20"/>
                <w:szCs w:val="20"/>
              </w:rPr>
              <w:t>Non</w:t>
            </w:r>
          </w:p>
        </w:tc>
        <w:tc>
          <w:tcPr>
            <w:tcW w:w="15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B037BDD">
            <w:pPr>
              <w:spacing w:after="40"/>
              <w:jc w:val="center"/>
            </w:pPr>
            <w:r>
              <w:rPr>
                <w:sz w:val="20"/>
                <w:szCs w:val="20"/>
              </w:rPr>
              <w:t>Non</w:t>
            </w:r>
          </w:p>
        </w:tc>
      </w:tr>
      <w:tr w14:paraId="4BAF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5344D00">
            <w:pPr>
              <w:spacing w:after="40"/>
              <w:jc w:val="left"/>
            </w:pPr>
            <w:r>
              <w:rPr>
                <w:sz w:val="20"/>
                <w:szCs w:val="20"/>
              </w:rPr>
              <w:t>Importer / exporter</w:t>
            </w:r>
          </w:p>
        </w:tc>
        <w:tc>
          <w:tcPr>
            <w:tcW w:w="1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98BC374">
            <w:pPr>
              <w:spacing w:after="40"/>
              <w:jc w:val="center"/>
            </w:pPr>
            <w:r>
              <w:rPr>
                <w:sz w:val="20"/>
                <w:szCs w:val="20"/>
              </w:rPr>
              <w:t>Oui</w:t>
            </w:r>
          </w:p>
        </w:tc>
        <w:tc>
          <w:tcPr>
            <w:tcW w:w="15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B3294CC">
            <w:pPr>
              <w:spacing w:after="40"/>
              <w:jc w:val="center"/>
            </w:pPr>
            <w:r>
              <w:rPr>
                <w:sz w:val="20"/>
                <w:szCs w:val="20"/>
              </w:rPr>
              <w:t>Oui</w:t>
            </w:r>
          </w:p>
        </w:tc>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C27D00C">
            <w:pPr>
              <w:spacing w:after="40"/>
              <w:jc w:val="center"/>
            </w:pPr>
            <w:r>
              <w:rPr>
                <w:sz w:val="20"/>
                <w:szCs w:val="20"/>
              </w:rPr>
              <w:t>Export de son lot</w:t>
            </w:r>
          </w:p>
        </w:tc>
        <w:tc>
          <w:tcPr>
            <w:tcW w:w="15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3BFEC5D">
            <w:pPr>
              <w:spacing w:after="40"/>
              <w:jc w:val="center"/>
            </w:pPr>
            <w:r>
              <w:rPr>
                <w:sz w:val="20"/>
                <w:szCs w:val="20"/>
              </w:rPr>
              <w:t>Export lecture</w:t>
            </w:r>
          </w:p>
        </w:tc>
      </w:tr>
      <w:tr w14:paraId="03B2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B43F42D">
            <w:pPr>
              <w:spacing w:after="40"/>
              <w:jc w:val="left"/>
            </w:pPr>
            <w:r>
              <w:rPr>
                <w:sz w:val="20"/>
                <w:szCs w:val="20"/>
              </w:rPr>
              <w:t>Gérer les utilisateurs, journal d’audit</w:t>
            </w:r>
          </w:p>
        </w:tc>
        <w:tc>
          <w:tcPr>
            <w:tcW w:w="1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5AD007C">
            <w:pPr>
              <w:spacing w:after="40"/>
              <w:jc w:val="center"/>
            </w:pPr>
            <w:r>
              <w:rPr>
                <w:sz w:val="20"/>
                <w:szCs w:val="20"/>
              </w:rPr>
              <w:t>Oui</w:t>
            </w:r>
          </w:p>
        </w:tc>
        <w:tc>
          <w:tcPr>
            <w:tcW w:w="15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6B38929">
            <w:pPr>
              <w:spacing w:after="40"/>
              <w:jc w:val="center"/>
            </w:pPr>
            <w:r>
              <w:rPr>
                <w:sz w:val="20"/>
                <w:szCs w:val="20"/>
              </w:rPr>
              <w:t>Non</w:t>
            </w:r>
          </w:p>
        </w:tc>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96B3C50">
            <w:pPr>
              <w:spacing w:after="40"/>
              <w:jc w:val="center"/>
            </w:pPr>
            <w:r>
              <w:rPr>
                <w:sz w:val="20"/>
                <w:szCs w:val="20"/>
              </w:rPr>
              <w:t>Non</w:t>
            </w:r>
          </w:p>
        </w:tc>
        <w:tc>
          <w:tcPr>
            <w:tcW w:w="15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3AD34B3">
            <w:pPr>
              <w:spacing w:after="40"/>
              <w:jc w:val="center"/>
            </w:pPr>
            <w:r>
              <w:rPr>
                <w:sz w:val="20"/>
                <w:szCs w:val="20"/>
              </w:rPr>
              <w:t>Non</w:t>
            </w:r>
          </w:p>
        </w:tc>
      </w:tr>
    </w:tbl>
    <w:p w14:paraId="20327E20">
      <w:pPr>
        <w:pStyle w:val="2"/>
        <w:pageBreakBefore/>
      </w:pPr>
      <w:r>
        <w:t>4. Spécifications fonctionnelles</w:t>
      </w:r>
    </w:p>
    <w:p w14:paraId="4B821A47">
      <w:pPr>
        <w:spacing w:after="120" w:line="276" w:lineRule="auto"/>
      </w:pPr>
      <w:r>
        <w:t xml:space="preserve">Priorités : </w:t>
      </w:r>
      <w:r>
        <w:rPr>
          <w:b/>
          <w:bCs/>
        </w:rPr>
        <w:t>P1</w:t>
      </w:r>
      <w:r>
        <w:t xml:space="preserve"> = indispensable (MVP), </w:t>
      </w:r>
      <w:r>
        <w:rPr>
          <w:b/>
          <w:bCs/>
        </w:rPr>
        <w:t>P2</w:t>
      </w:r>
      <w:r>
        <w:t xml:space="preserve"> = important (version 1 complète), </w:t>
      </w:r>
      <w:r>
        <w:rPr>
          <w:b/>
          <w:bCs/>
        </w:rPr>
        <w:t>P3</w:t>
      </w:r>
      <w:r>
        <w:t xml:space="preserve"> = souhaitable (évolution).</w:t>
      </w:r>
    </w:p>
    <w:p w14:paraId="5C78F72B">
      <w:pPr>
        <w:pStyle w:val="3"/>
      </w:pPr>
      <w:r>
        <w:t>4.1 Authentification et utilisateurs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838"/>
        <w:gridCol w:w="900"/>
      </w:tblGrid>
      <w:tr w14:paraId="6B79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AE85C63">
            <w:pPr>
              <w:spacing w:after="40"/>
              <w:jc w:val="center"/>
            </w:pPr>
            <w:r>
              <w:rPr>
                <w:b/>
                <w:bCs/>
                <w:color w:val="FFFFFF"/>
                <w:sz w:val="20"/>
                <w:szCs w:val="20"/>
              </w:rPr>
              <w:t>ID</w:t>
            </w:r>
          </w:p>
        </w:tc>
        <w:tc>
          <w:tcPr>
            <w:tcW w:w="78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E5CC2E7">
            <w:pPr>
              <w:spacing w:after="40"/>
              <w:jc w:val="left"/>
            </w:pPr>
            <w:r>
              <w:rPr>
                <w:b/>
                <w:bCs/>
                <w:color w:val="FFFFFF"/>
                <w:sz w:val="20"/>
                <w:szCs w:val="20"/>
              </w:rPr>
              <w:t>Exigence</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CD38F85">
            <w:pPr>
              <w:spacing w:after="40"/>
              <w:jc w:val="center"/>
            </w:pPr>
            <w:r>
              <w:rPr>
                <w:b/>
                <w:bCs/>
                <w:color w:val="FFFFFF"/>
                <w:sz w:val="20"/>
                <w:szCs w:val="20"/>
              </w:rPr>
              <w:t>Prio.</w:t>
            </w:r>
          </w:p>
        </w:tc>
      </w:tr>
      <w:tr w14:paraId="54768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5888881">
            <w:pPr>
              <w:spacing w:after="40"/>
              <w:jc w:val="center"/>
            </w:pPr>
            <w:r>
              <w:rPr>
                <w:sz w:val="20"/>
                <w:szCs w:val="20"/>
              </w:rPr>
              <w:t>EF-01</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8736DAC">
            <w:pPr>
              <w:spacing w:after="40"/>
              <w:jc w:val="left"/>
            </w:pPr>
            <w:r>
              <w:rPr>
                <w:sz w:val="20"/>
                <w:szCs w:val="20"/>
              </w:rPr>
              <w:t>Connexion par e-mail et mot de passe, déconnexion, session sécurisée avec expiration.</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09413FC">
            <w:pPr>
              <w:spacing w:after="40"/>
              <w:jc w:val="center"/>
            </w:pPr>
            <w:r>
              <w:rPr>
                <w:sz w:val="20"/>
                <w:szCs w:val="20"/>
              </w:rPr>
              <w:t>P1</w:t>
            </w:r>
          </w:p>
        </w:tc>
      </w:tr>
      <w:tr w14:paraId="5E7E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29B88DE">
            <w:pPr>
              <w:spacing w:after="40"/>
              <w:jc w:val="center"/>
            </w:pPr>
            <w:r>
              <w:rPr>
                <w:sz w:val="20"/>
                <w:szCs w:val="20"/>
              </w:rPr>
              <w:t>EF-02</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78FAB08">
            <w:pPr>
              <w:spacing w:after="40"/>
              <w:jc w:val="left"/>
            </w:pPr>
            <w:r>
              <w:rPr>
                <w:sz w:val="20"/>
                <w:szCs w:val="20"/>
              </w:rPr>
              <w:t>Gestion des utilisateurs par l’administrateur : création, modification, désactivation, attribution du rôle et du lot.</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BF9AB08">
            <w:pPr>
              <w:spacing w:after="40"/>
              <w:jc w:val="center"/>
            </w:pPr>
            <w:r>
              <w:rPr>
                <w:sz w:val="20"/>
                <w:szCs w:val="20"/>
              </w:rPr>
              <w:t>P1</w:t>
            </w:r>
          </w:p>
        </w:tc>
      </w:tr>
      <w:tr w14:paraId="0FE2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D7474F2">
            <w:pPr>
              <w:spacing w:after="40"/>
              <w:jc w:val="center"/>
            </w:pPr>
            <w:r>
              <w:rPr>
                <w:sz w:val="20"/>
                <w:szCs w:val="20"/>
              </w:rPr>
              <w:t>EF-03</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345416A">
            <w:pPr>
              <w:spacing w:after="40"/>
              <w:jc w:val="left"/>
            </w:pPr>
            <w:r>
              <w:rPr>
                <w:sz w:val="20"/>
                <w:szCs w:val="20"/>
              </w:rPr>
              <w:t>Réinitialisation du mot de passe (lien par e-mail ou réinitialisation par l’administrateur).</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2444970">
            <w:pPr>
              <w:spacing w:after="40"/>
              <w:jc w:val="center"/>
            </w:pPr>
            <w:r>
              <w:rPr>
                <w:sz w:val="20"/>
                <w:szCs w:val="20"/>
              </w:rPr>
              <w:t>P2</w:t>
            </w:r>
          </w:p>
        </w:tc>
      </w:tr>
      <w:tr w14:paraId="5A9D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7D47DA5">
            <w:pPr>
              <w:spacing w:after="40"/>
              <w:jc w:val="center"/>
            </w:pPr>
            <w:r>
              <w:rPr>
                <w:sz w:val="20"/>
                <w:szCs w:val="20"/>
              </w:rPr>
              <w:t>EF-04</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693BBA3">
            <w:pPr>
              <w:spacing w:after="40"/>
              <w:jc w:val="left"/>
            </w:pPr>
            <w:r>
              <w:rPr>
                <w:sz w:val="20"/>
                <w:szCs w:val="20"/>
              </w:rPr>
              <w:t>Contrôle d’accès par rôle appliqué côté serveur (jamais seulement dans l’interface).</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E8312F8">
            <w:pPr>
              <w:spacing w:after="40"/>
              <w:jc w:val="center"/>
            </w:pPr>
            <w:r>
              <w:rPr>
                <w:sz w:val="20"/>
                <w:szCs w:val="20"/>
              </w:rPr>
              <w:t>P1</w:t>
            </w:r>
          </w:p>
        </w:tc>
      </w:tr>
    </w:tbl>
    <w:p w14:paraId="4F32721A">
      <w:pPr>
        <w:pStyle w:val="3"/>
      </w:pPr>
      <w:r>
        <w:t>4.2 Paramétrage du chantier</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838"/>
        <w:gridCol w:w="900"/>
      </w:tblGrid>
      <w:tr w14:paraId="3565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8087921">
            <w:pPr>
              <w:spacing w:after="40"/>
              <w:jc w:val="center"/>
            </w:pPr>
            <w:r>
              <w:rPr>
                <w:b/>
                <w:bCs/>
                <w:color w:val="FFFFFF"/>
                <w:sz w:val="20"/>
                <w:szCs w:val="20"/>
              </w:rPr>
              <w:t>ID</w:t>
            </w:r>
          </w:p>
        </w:tc>
        <w:tc>
          <w:tcPr>
            <w:tcW w:w="78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D30D886">
            <w:pPr>
              <w:spacing w:after="40"/>
              <w:jc w:val="left"/>
            </w:pPr>
            <w:r>
              <w:rPr>
                <w:b/>
                <w:bCs/>
                <w:color w:val="FFFFFF"/>
                <w:sz w:val="20"/>
                <w:szCs w:val="20"/>
              </w:rPr>
              <w:t>Exigence</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A02AD94">
            <w:pPr>
              <w:spacing w:after="40"/>
              <w:jc w:val="center"/>
            </w:pPr>
            <w:r>
              <w:rPr>
                <w:b/>
                <w:bCs/>
                <w:color w:val="FFFFFF"/>
                <w:sz w:val="20"/>
                <w:szCs w:val="20"/>
              </w:rPr>
              <w:t>Prio.</w:t>
            </w:r>
          </w:p>
        </w:tc>
      </w:tr>
      <w:tr w14:paraId="4BAE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5B80CFF">
            <w:pPr>
              <w:spacing w:after="40"/>
              <w:jc w:val="center"/>
            </w:pPr>
            <w:r>
              <w:rPr>
                <w:sz w:val="20"/>
                <w:szCs w:val="20"/>
              </w:rPr>
              <w:t>EF-10</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1727DF7">
            <w:pPr>
              <w:spacing w:after="40"/>
              <w:jc w:val="left"/>
            </w:pPr>
            <w:r>
              <w:rPr>
                <w:sz w:val="20"/>
                <w:szCs w:val="20"/>
              </w:rPr>
              <w:t>Créer et modifier un chantier : nom, client, site, dates de début et de fin, statut. Prévoir le multi-chantiers.</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88173D2">
            <w:pPr>
              <w:spacing w:after="40"/>
              <w:jc w:val="center"/>
            </w:pPr>
            <w:r>
              <w:rPr>
                <w:sz w:val="20"/>
                <w:szCs w:val="20"/>
              </w:rPr>
              <w:t>P1</w:t>
            </w:r>
          </w:p>
        </w:tc>
      </w:tr>
      <w:tr w14:paraId="2907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7002F4D">
            <w:pPr>
              <w:spacing w:after="40"/>
              <w:jc w:val="center"/>
            </w:pPr>
            <w:r>
              <w:rPr>
                <w:sz w:val="20"/>
                <w:szCs w:val="20"/>
              </w:rPr>
              <w:t>EF-11</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33CB044">
            <w:pPr>
              <w:spacing w:after="40"/>
              <w:jc w:val="left"/>
            </w:pPr>
            <w:r>
              <w:rPr>
                <w:sz w:val="20"/>
                <w:szCs w:val="20"/>
              </w:rPr>
              <w:t>Gérer les zones : code (Z01…), nom, bâtiment/niveau, ordre d’affichage. Le renommage se répercute partout (clé technique, pas le libellé).</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217EEB0">
            <w:pPr>
              <w:spacing w:after="40"/>
              <w:jc w:val="center"/>
            </w:pPr>
            <w:r>
              <w:rPr>
                <w:sz w:val="20"/>
                <w:szCs w:val="20"/>
              </w:rPr>
              <w:t>P1</w:t>
            </w:r>
          </w:p>
        </w:tc>
      </w:tr>
      <w:tr w14:paraId="4764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6286E02">
            <w:pPr>
              <w:spacing w:after="40"/>
              <w:jc w:val="center"/>
            </w:pPr>
            <w:r>
              <w:rPr>
                <w:sz w:val="20"/>
                <w:szCs w:val="20"/>
              </w:rPr>
              <w:t>EF-12</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CF1AE50">
            <w:pPr>
              <w:spacing w:after="40"/>
              <w:jc w:val="left"/>
            </w:pPr>
            <w:r>
              <w:rPr>
                <w:sz w:val="20"/>
                <w:szCs w:val="20"/>
              </w:rPr>
              <w:t>Gérer les niveaux (RDC, Étage 1, sous-sol, toiture…).</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84F255F">
            <w:pPr>
              <w:spacing w:after="40"/>
              <w:jc w:val="center"/>
            </w:pPr>
            <w:r>
              <w:rPr>
                <w:sz w:val="20"/>
                <w:szCs w:val="20"/>
              </w:rPr>
              <w:t>P1</w:t>
            </w:r>
          </w:p>
        </w:tc>
      </w:tr>
      <w:tr w14:paraId="33FC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CA4764D">
            <w:pPr>
              <w:spacing w:after="40"/>
              <w:jc w:val="center"/>
            </w:pPr>
            <w:r>
              <w:rPr>
                <w:sz w:val="20"/>
                <w:szCs w:val="20"/>
              </w:rPr>
              <w:t>EF-13</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E9E52F5">
            <w:pPr>
              <w:spacing w:after="40"/>
              <w:jc w:val="left"/>
            </w:pPr>
            <w:r>
              <w:rPr>
                <w:sz w:val="20"/>
                <w:szCs w:val="20"/>
              </w:rPr>
              <w:t>Gérer le catalogue des systèmes par lot, avec unité par défaut (m, u, ens.) et ordre. Pré-chargé avec les systèmes des deux classeurs.</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8D7765D">
            <w:pPr>
              <w:spacing w:after="40"/>
              <w:jc w:val="center"/>
            </w:pPr>
            <w:r>
              <w:rPr>
                <w:sz w:val="20"/>
                <w:szCs w:val="20"/>
              </w:rPr>
              <w:t>P1</w:t>
            </w:r>
          </w:p>
        </w:tc>
      </w:tr>
      <w:tr w14:paraId="2430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99D0129">
            <w:pPr>
              <w:spacing w:after="40"/>
              <w:jc w:val="center"/>
            </w:pPr>
            <w:r>
              <w:rPr>
                <w:sz w:val="20"/>
                <w:szCs w:val="20"/>
              </w:rPr>
              <w:t>EF-14</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B65B36C">
            <w:pPr>
              <w:spacing w:after="40"/>
              <w:jc w:val="left"/>
            </w:pPr>
            <w:r>
              <w:rPr>
                <w:sz w:val="20"/>
                <w:szCs w:val="20"/>
              </w:rPr>
              <w:t>Générer automatiquement la grille de suivi zone × niveau × système (équivalent des 220 lignes du classeur B) en choisissant les combinaisons applicables.</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34CC441">
            <w:pPr>
              <w:spacing w:after="40"/>
              <w:jc w:val="center"/>
            </w:pPr>
            <w:r>
              <w:rPr>
                <w:sz w:val="20"/>
                <w:szCs w:val="20"/>
              </w:rPr>
              <w:t>P1</w:t>
            </w:r>
          </w:p>
        </w:tc>
      </w:tr>
      <w:tr w14:paraId="7019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F4694EA">
            <w:pPr>
              <w:spacing w:after="40"/>
              <w:jc w:val="center"/>
            </w:pPr>
            <w:r>
              <w:rPr>
                <w:sz w:val="20"/>
                <w:szCs w:val="20"/>
              </w:rPr>
              <w:t>EF-15</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FE15624">
            <w:pPr>
              <w:spacing w:after="40"/>
              <w:jc w:val="left"/>
            </w:pPr>
            <w:r>
              <w:rPr>
                <w:sz w:val="20"/>
                <w:szCs w:val="20"/>
              </w:rPr>
              <w:t>Ajouter un système ou un niveau après coup et dupliquer une ligne ou une zone.</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AB84D1B">
            <w:pPr>
              <w:spacing w:after="40"/>
              <w:jc w:val="center"/>
            </w:pPr>
            <w:r>
              <w:rPr>
                <w:sz w:val="20"/>
                <w:szCs w:val="20"/>
              </w:rPr>
              <w:t>P2</w:t>
            </w:r>
          </w:p>
        </w:tc>
      </w:tr>
    </w:tbl>
    <w:p w14:paraId="358250A9">
      <w:pPr>
        <w:pStyle w:val="3"/>
      </w:pPr>
      <w:r>
        <w:t>4.3 Équipes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838"/>
        <w:gridCol w:w="900"/>
      </w:tblGrid>
      <w:tr w14:paraId="1726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9F3E23C">
            <w:pPr>
              <w:spacing w:after="40"/>
              <w:jc w:val="center"/>
            </w:pPr>
            <w:r>
              <w:rPr>
                <w:b/>
                <w:bCs/>
                <w:color w:val="FFFFFF"/>
                <w:sz w:val="20"/>
                <w:szCs w:val="20"/>
              </w:rPr>
              <w:t>ID</w:t>
            </w:r>
          </w:p>
        </w:tc>
        <w:tc>
          <w:tcPr>
            <w:tcW w:w="78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309E332">
            <w:pPr>
              <w:spacing w:after="40"/>
              <w:jc w:val="left"/>
            </w:pPr>
            <w:r>
              <w:rPr>
                <w:b/>
                <w:bCs/>
                <w:color w:val="FFFFFF"/>
                <w:sz w:val="20"/>
                <w:szCs w:val="20"/>
              </w:rPr>
              <w:t>Exigence</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DD13195">
            <w:pPr>
              <w:spacing w:after="40"/>
              <w:jc w:val="center"/>
            </w:pPr>
            <w:r>
              <w:rPr>
                <w:b/>
                <w:bCs/>
                <w:color w:val="FFFFFF"/>
                <w:sz w:val="20"/>
                <w:szCs w:val="20"/>
              </w:rPr>
              <w:t>Prio.</w:t>
            </w:r>
          </w:p>
        </w:tc>
      </w:tr>
      <w:tr w14:paraId="013B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D828455">
            <w:pPr>
              <w:spacing w:after="40"/>
              <w:jc w:val="center"/>
            </w:pPr>
            <w:r>
              <w:rPr>
                <w:sz w:val="20"/>
                <w:szCs w:val="20"/>
              </w:rPr>
              <w:t>EF-20</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54B68F6">
            <w:pPr>
              <w:spacing w:after="40"/>
              <w:jc w:val="left"/>
            </w:pPr>
            <w:r>
              <w:rPr>
                <w:sz w:val="20"/>
                <w:szCs w:val="20"/>
              </w:rPr>
              <w:t>Créer et modifier les équipes : lot, chef d’équipe, matricule, effectif, date de début, contact (champ optionnel, accès restreint).</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16FEA64">
            <w:pPr>
              <w:spacing w:after="40"/>
              <w:jc w:val="center"/>
            </w:pPr>
            <w:r>
              <w:rPr>
                <w:sz w:val="20"/>
                <w:szCs w:val="20"/>
              </w:rPr>
              <w:t>P1</w:t>
            </w:r>
          </w:p>
        </w:tc>
      </w:tr>
      <w:tr w14:paraId="726A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238A183">
            <w:pPr>
              <w:spacing w:after="40"/>
              <w:jc w:val="center"/>
            </w:pPr>
            <w:r>
              <w:rPr>
                <w:sz w:val="20"/>
                <w:szCs w:val="20"/>
              </w:rPr>
              <w:t>EF-21</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050486E">
            <w:pPr>
              <w:spacing w:after="40"/>
              <w:jc w:val="left"/>
            </w:pPr>
            <w:r>
              <w:rPr>
                <w:sz w:val="20"/>
                <w:szCs w:val="20"/>
              </w:rPr>
              <w:t>Affecter une équipe à une ou plusieurs zones.</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0BC2ECF">
            <w:pPr>
              <w:spacing w:after="40"/>
              <w:jc w:val="center"/>
            </w:pPr>
            <w:r>
              <w:rPr>
                <w:sz w:val="20"/>
                <w:szCs w:val="20"/>
              </w:rPr>
              <w:t>P1</w:t>
            </w:r>
          </w:p>
        </w:tc>
      </w:tr>
      <w:tr w14:paraId="366CE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A27ADEF">
            <w:pPr>
              <w:spacing w:after="40"/>
              <w:jc w:val="center"/>
            </w:pPr>
            <w:r>
              <w:rPr>
                <w:sz w:val="20"/>
                <w:szCs w:val="20"/>
              </w:rPr>
              <w:t>EF-22</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4567A24">
            <w:pPr>
              <w:spacing w:after="40"/>
              <w:jc w:val="left"/>
            </w:pPr>
            <w:r>
              <w:rPr>
                <w:sz w:val="20"/>
                <w:szCs w:val="20"/>
              </w:rPr>
              <w:t>Saisir l’effectif présent par zone et par jour, comparé à l’effectif prévu.</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A4FB02D">
            <w:pPr>
              <w:spacing w:after="40"/>
              <w:jc w:val="center"/>
            </w:pPr>
            <w:r>
              <w:rPr>
                <w:sz w:val="20"/>
                <w:szCs w:val="20"/>
              </w:rPr>
              <w:t>P2</w:t>
            </w:r>
          </w:p>
        </w:tc>
      </w:tr>
    </w:tbl>
    <w:p w14:paraId="598B00DA">
      <w:pPr>
        <w:pStyle w:val="3"/>
      </w:pPr>
      <w:r>
        <w:t>4.4 Suivi des travaux</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838"/>
        <w:gridCol w:w="900"/>
      </w:tblGrid>
      <w:tr w14:paraId="29F16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BBA5AFE">
            <w:pPr>
              <w:spacing w:after="40"/>
              <w:jc w:val="center"/>
            </w:pPr>
            <w:r>
              <w:rPr>
                <w:b/>
                <w:bCs/>
                <w:color w:val="FFFFFF"/>
                <w:sz w:val="20"/>
                <w:szCs w:val="20"/>
              </w:rPr>
              <w:t>ID</w:t>
            </w:r>
          </w:p>
        </w:tc>
        <w:tc>
          <w:tcPr>
            <w:tcW w:w="78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6CA29DE2">
            <w:pPr>
              <w:spacing w:after="40"/>
              <w:jc w:val="left"/>
            </w:pPr>
            <w:r>
              <w:rPr>
                <w:b/>
                <w:bCs/>
                <w:color w:val="FFFFFF"/>
                <w:sz w:val="20"/>
                <w:szCs w:val="20"/>
              </w:rPr>
              <w:t>Exigence</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FBA96F0">
            <w:pPr>
              <w:spacing w:after="40"/>
              <w:jc w:val="center"/>
            </w:pPr>
            <w:r>
              <w:rPr>
                <w:b/>
                <w:bCs/>
                <w:color w:val="FFFFFF"/>
                <w:sz w:val="20"/>
                <w:szCs w:val="20"/>
              </w:rPr>
              <w:t>Prio.</w:t>
            </w:r>
          </w:p>
        </w:tc>
      </w:tr>
      <w:tr w14:paraId="1305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89379AA">
            <w:pPr>
              <w:spacing w:after="40"/>
              <w:jc w:val="center"/>
            </w:pPr>
            <w:r>
              <w:rPr>
                <w:sz w:val="20"/>
                <w:szCs w:val="20"/>
              </w:rPr>
              <w:t>EF-30</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483B80D">
            <w:pPr>
              <w:spacing w:after="40"/>
              <w:jc w:val="left"/>
            </w:pPr>
            <w:r>
              <w:rPr>
                <w:sz w:val="20"/>
                <w:szCs w:val="20"/>
              </w:rPr>
              <w:t>Liste des tâches avec recherche, filtres (zone, niveau, lot, système, statut, équipe, période, retard), tri, pagination serveur et colonnes configurables.</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3FD685F">
            <w:pPr>
              <w:spacing w:after="40"/>
              <w:jc w:val="center"/>
            </w:pPr>
            <w:r>
              <w:rPr>
                <w:sz w:val="20"/>
                <w:szCs w:val="20"/>
              </w:rPr>
              <w:t>P1</w:t>
            </w:r>
          </w:p>
        </w:tc>
      </w:tr>
      <w:tr w14:paraId="6E93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1CFCBE3">
            <w:pPr>
              <w:spacing w:after="40"/>
              <w:jc w:val="center"/>
            </w:pPr>
            <w:r>
              <w:rPr>
                <w:sz w:val="20"/>
                <w:szCs w:val="20"/>
              </w:rPr>
              <w:t>EF-31</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EC9F775">
            <w:pPr>
              <w:spacing w:after="40"/>
              <w:jc w:val="left"/>
            </w:pPr>
            <w:r>
              <w:rPr>
                <w:sz w:val="20"/>
                <w:szCs w:val="20"/>
              </w:rPr>
              <w:t>Créer et modifier une tâche avec tous les champs du classeur A (voir section 6).</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9BA37AF">
            <w:pPr>
              <w:spacing w:after="40"/>
              <w:jc w:val="center"/>
            </w:pPr>
            <w:r>
              <w:rPr>
                <w:sz w:val="20"/>
                <w:szCs w:val="20"/>
              </w:rPr>
              <w:t>P1</w:t>
            </w:r>
          </w:p>
        </w:tc>
      </w:tr>
      <w:tr w14:paraId="4AE2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3D8A8BF">
            <w:pPr>
              <w:spacing w:after="40"/>
              <w:jc w:val="center"/>
            </w:pPr>
            <w:r>
              <w:rPr>
                <w:sz w:val="20"/>
                <w:szCs w:val="20"/>
              </w:rPr>
              <w:t>EF-32</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3A07BDC">
            <w:pPr>
              <w:spacing w:after="40"/>
              <w:jc w:val="left"/>
            </w:pPr>
            <w:r>
              <w:rPr>
                <w:sz w:val="20"/>
                <w:szCs w:val="20"/>
              </w:rPr>
              <w:t>Saisie rapide en grille : édition directe des colonnes Sur plan / Sur site (ou prévue / réalisée) avec enregistrement automatique.</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48CE0FF">
            <w:pPr>
              <w:spacing w:after="40"/>
              <w:jc w:val="center"/>
            </w:pPr>
            <w:r>
              <w:rPr>
                <w:sz w:val="20"/>
                <w:szCs w:val="20"/>
              </w:rPr>
              <w:t>P1</w:t>
            </w:r>
          </w:p>
        </w:tc>
      </w:tr>
      <w:tr w14:paraId="3092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4AC74B8">
            <w:pPr>
              <w:spacing w:after="40"/>
              <w:jc w:val="center"/>
            </w:pPr>
            <w:r>
              <w:rPr>
                <w:sz w:val="20"/>
                <w:szCs w:val="20"/>
              </w:rPr>
              <w:t>EF-33</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F9DC44C">
            <w:pPr>
              <w:spacing w:after="40"/>
              <w:jc w:val="left"/>
            </w:pPr>
            <w:r>
              <w:rPr>
                <w:sz w:val="20"/>
                <w:szCs w:val="20"/>
              </w:rPr>
              <w:t>Calculs automatiques : reste à faire, écart, avancement, statut (règles RG-01 à RG-06).</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87107D5">
            <w:pPr>
              <w:spacing w:after="40"/>
              <w:jc w:val="center"/>
            </w:pPr>
            <w:r>
              <w:rPr>
                <w:sz w:val="20"/>
                <w:szCs w:val="20"/>
              </w:rPr>
              <w:t>P1</w:t>
            </w:r>
          </w:p>
        </w:tc>
      </w:tr>
      <w:tr w14:paraId="710D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E9CF7B8">
            <w:pPr>
              <w:spacing w:after="40"/>
              <w:jc w:val="center"/>
            </w:pPr>
            <w:r>
              <w:rPr>
                <w:sz w:val="20"/>
                <w:szCs w:val="20"/>
              </w:rPr>
              <w:t>EF-34</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ACF64DF">
            <w:pPr>
              <w:spacing w:after="40"/>
              <w:jc w:val="left"/>
            </w:pPr>
            <w:r>
              <w:rPr>
                <w:sz w:val="20"/>
                <w:szCs w:val="20"/>
              </w:rPr>
              <w:t>Déclarer, suivre et clôturer un blocage (motif, date, responsable, résolution). Le statut « Bloqué » est prioritaire tant que le blocage est ouvert.</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3DFFAFA">
            <w:pPr>
              <w:spacing w:after="40"/>
              <w:jc w:val="center"/>
            </w:pPr>
            <w:r>
              <w:rPr>
                <w:sz w:val="20"/>
                <w:szCs w:val="20"/>
              </w:rPr>
              <w:t>P1</w:t>
            </w:r>
          </w:p>
        </w:tc>
      </w:tr>
      <w:tr w14:paraId="4CB3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44E6833">
            <w:pPr>
              <w:spacing w:after="40"/>
              <w:jc w:val="center"/>
            </w:pPr>
            <w:r>
              <w:rPr>
                <w:sz w:val="20"/>
                <w:szCs w:val="20"/>
              </w:rPr>
              <w:t>EF-35</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526740D">
            <w:pPr>
              <w:spacing w:after="40"/>
              <w:jc w:val="left"/>
            </w:pPr>
            <w:r>
              <w:rPr>
                <w:sz w:val="20"/>
                <w:szCs w:val="20"/>
              </w:rPr>
              <w:t>Historique de chaque tâche : qui, quand, ancienne et nouvelle valeur ; journal des relevés d’avancement.</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6E0979F">
            <w:pPr>
              <w:spacing w:after="40"/>
              <w:jc w:val="center"/>
            </w:pPr>
            <w:r>
              <w:rPr>
                <w:sz w:val="20"/>
                <w:szCs w:val="20"/>
              </w:rPr>
              <w:t>P1</w:t>
            </w:r>
          </w:p>
        </w:tc>
      </w:tr>
      <w:tr w14:paraId="6B00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982C99E">
            <w:pPr>
              <w:spacing w:after="40"/>
              <w:jc w:val="center"/>
            </w:pPr>
            <w:r>
              <w:rPr>
                <w:sz w:val="20"/>
                <w:szCs w:val="20"/>
              </w:rPr>
              <w:t>EF-36</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C9C71BA">
            <w:pPr>
              <w:spacing w:after="40"/>
              <w:jc w:val="left"/>
            </w:pPr>
            <w:r>
              <w:rPr>
                <w:sz w:val="20"/>
                <w:szCs w:val="20"/>
              </w:rPr>
              <w:t>Photos et pièces jointes sur une tâche (stockage Vercel Blob, limites de taille et de type).</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AC68F1C">
            <w:pPr>
              <w:spacing w:after="40"/>
              <w:jc w:val="center"/>
            </w:pPr>
            <w:r>
              <w:rPr>
                <w:sz w:val="20"/>
                <w:szCs w:val="20"/>
              </w:rPr>
              <w:t>P2</w:t>
            </w:r>
          </w:p>
        </w:tc>
      </w:tr>
      <w:tr w14:paraId="6506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70ECC33">
            <w:pPr>
              <w:spacing w:after="40"/>
              <w:jc w:val="center"/>
            </w:pPr>
            <w:r>
              <w:rPr>
                <w:sz w:val="20"/>
                <w:szCs w:val="20"/>
              </w:rPr>
              <w:t>EF-37</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1897672">
            <w:pPr>
              <w:spacing w:after="40"/>
              <w:jc w:val="left"/>
            </w:pPr>
            <w:r>
              <w:rPr>
                <w:sz w:val="20"/>
                <w:szCs w:val="20"/>
              </w:rPr>
              <w:t>Commentaires sur une tâche.</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9E46C4A">
            <w:pPr>
              <w:spacing w:after="40"/>
              <w:jc w:val="center"/>
            </w:pPr>
            <w:r>
              <w:rPr>
                <w:sz w:val="20"/>
                <w:szCs w:val="20"/>
              </w:rPr>
              <w:t>P3</w:t>
            </w:r>
          </w:p>
        </w:tc>
      </w:tr>
    </w:tbl>
    <w:p w14:paraId="626E49C1">
      <w:pPr>
        <w:pStyle w:val="3"/>
      </w:pPr>
      <w:r>
        <w:t>4.5 Planning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838"/>
        <w:gridCol w:w="900"/>
      </w:tblGrid>
      <w:tr w14:paraId="3F1B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B5944E5">
            <w:pPr>
              <w:spacing w:after="40"/>
              <w:jc w:val="center"/>
            </w:pPr>
            <w:r>
              <w:rPr>
                <w:b/>
                <w:bCs/>
                <w:color w:val="FFFFFF"/>
                <w:sz w:val="20"/>
                <w:szCs w:val="20"/>
              </w:rPr>
              <w:t>ID</w:t>
            </w:r>
          </w:p>
        </w:tc>
        <w:tc>
          <w:tcPr>
            <w:tcW w:w="78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1EE3F02">
            <w:pPr>
              <w:spacing w:after="40"/>
              <w:jc w:val="left"/>
            </w:pPr>
            <w:r>
              <w:rPr>
                <w:b/>
                <w:bCs/>
                <w:color w:val="FFFFFF"/>
                <w:sz w:val="20"/>
                <w:szCs w:val="20"/>
              </w:rPr>
              <w:t>Exigence</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4926DD6">
            <w:pPr>
              <w:spacing w:after="40"/>
              <w:jc w:val="center"/>
            </w:pPr>
            <w:r>
              <w:rPr>
                <w:b/>
                <w:bCs/>
                <w:color w:val="FFFFFF"/>
                <w:sz w:val="20"/>
                <w:szCs w:val="20"/>
              </w:rPr>
              <w:t>Prio.</w:t>
            </w:r>
          </w:p>
        </w:tc>
      </w:tr>
      <w:tr w14:paraId="3EE5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167D355">
            <w:pPr>
              <w:spacing w:after="40"/>
              <w:jc w:val="center"/>
            </w:pPr>
            <w:r>
              <w:rPr>
                <w:sz w:val="20"/>
                <w:szCs w:val="20"/>
              </w:rPr>
              <w:t>EF-40</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9D714D1">
            <w:pPr>
              <w:spacing w:after="40"/>
              <w:jc w:val="left"/>
            </w:pPr>
            <w:r>
              <w:rPr>
                <w:sz w:val="20"/>
                <w:szCs w:val="20"/>
              </w:rPr>
              <w:t>Dates prévues et réelles par tâche ; contrôle fin ≥ début ; jours prévus calculés.</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5BDD594">
            <w:pPr>
              <w:spacing w:after="40"/>
              <w:jc w:val="center"/>
            </w:pPr>
            <w:r>
              <w:rPr>
                <w:sz w:val="20"/>
                <w:szCs w:val="20"/>
              </w:rPr>
              <w:t>P1</w:t>
            </w:r>
          </w:p>
        </w:tc>
      </w:tr>
      <w:tr w14:paraId="101A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A2B7512">
            <w:pPr>
              <w:spacing w:after="40"/>
              <w:jc w:val="center"/>
            </w:pPr>
            <w:r>
              <w:rPr>
                <w:sz w:val="20"/>
                <w:szCs w:val="20"/>
              </w:rPr>
              <w:t>EF-41</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4286501">
            <w:pPr>
              <w:spacing w:after="40"/>
              <w:jc w:val="left"/>
            </w:pPr>
            <w:r>
              <w:rPr>
                <w:sz w:val="20"/>
                <w:szCs w:val="20"/>
              </w:rPr>
              <w:t>Vue Gantt par zone ou par lot, filtres, zoom jour/semaine/mois, barre d’avancement.</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A54B0AA">
            <w:pPr>
              <w:spacing w:after="40"/>
              <w:jc w:val="center"/>
            </w:pPr>
            <w:r>
              <w:rPr>
                <w:sz w:val="20"/>
                <w:szCs w:val="20"/>
              </w:rPr>
              <w:t>P2</w:t>
            </w:r>
          </w:p>
        </w:tc>
      </w:tr>
      <w:tr w14:paraId="3721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794D5B4">
            <w:pPr>
              <w:spacing w:after="40"/>
              <w:jc w:val="center"/>
            </w:pPr>
            <w:r>
              <w:rPr>
                <w:sz w:val="20"/>
                <w:szCs w:val="20"/>
              </w:rPr>
              <w:t>EF-42</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782FB71">
            <w:pPr>
              <w:spacing w:after="40"/>
              <w:jc w:val="left"/>
            </w:pPr>
            <w:r>
              <w:rPr>
                <w:sz w:val="20"/>
                <w:szCs w:val="20"/>
              </w:rPr>
              <w:t>Détection automatique des retards et signalement visuel (liste et Gantt).</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D0F7DDF">
            <w:pPr>
              <w:spacing w:after="40"/>
              <w:jc w:val="center"/>
            </w:pPr>
            <w:r>
              <w:rPr>
                <w:sz w:val="20"/>
                <w:szCs w:val="20"/>
              </w:rPr>
              <w:t>P1</w:t>
            </w:r>
          </w:p>
        </w:tc>
      </w:tr>
      <w:tr w14:paraId="3647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E5E791A">
            <w:pPr>
              <w:spacing w:after="40"/>
              <w:jc w:val="center"/>
            </w:pPr>
            <w:r>
              <w:rPr>
                <w:sz w:val="20"/>
                <w:szCs w:val="20"/>
              </w:rPr>
              <w:t>EF-43</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9D8D3E6">
            <w:pPr>
              <w:spacing w:after="40"/>
              <w:jc w:val="left"/>
            </w:pPr>
            <w:r>
              <w:rPr>
                <w:sz w:val="20"/>
                <w:szCs w:val="20"/>
              </w:rPr>
              <w:t>Vue « à faire cette semaine » par équipe.</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FEC95EF">
            <w:pPr>
              <w:spacing w:after="40"/>
              <w:jc w:val="center"/>
            </w:pPr>
            <w:r>
              <w:rPr>
                <w:sz w:val="20"/>
                <w:szCs w:val="20"/>
              </w:rPr>
              <w:t>P3</w:t>
            </w:r>
          </w:p>
        </w:tc>
      </w:tr>
    </w:tbl>
    <w:p w14:paraId="37A82012">
      <w:pPr>
        <w:pStyle w:val="3"/>
      </w:pPr>
      <w:r>
        <w:t>4.6 Tableau de bord</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838"/>
        <w:gridCol w:w="900"/>
      </w:tblGrid>
      <w:tr w14:paraId="3AD1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7EFAA04">
            <w:pPr>
              <w:spacing w:after="40"/>
              <w:jc w:val="center"/>
            </w:pPr>
            <w:r>
              <w:rPr>
                <w:b/>
                <w:bCs/>
                <w:color w:val="FFFFFF"/>
                <w:sz w:val="20"/>
                <w:szCs w:val="20"/>
              </w:rPr>
              <w:t>ID</w:t>
            </w:r>
          </w:p>
        </w:tc>
        <w:tc>
          <w:tcPr>
            <w:tcW w:w="78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4D0BBAB4">
            <w:pPr>
              <w:spacing w:after="40"/>
              <w:jc w:val="left"/>
            </w:pPr>
            <w:r>
              <w:rPr>
                <w:b/>
                <w:bCs/>
                <w:color w:val="FFFFFF"/>
                <w:sz w:val="20"/>
                <w:szCs w:val="20"/>
              </w:rPr>
              <w:t>Exigence</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499CBC33">
            <w:pPr>
              <w:spacing w:after="40"/>
              <w:jc w:val="center"/>
            </w:pPr>
            <w:r>
              <w:rPr>
                <w:b/>
                <w:bCs/>
                <w:color w:val="FFFFFF"/>
                <w:sz w:val="20"/>
                <w:szCs w:val="20"/>
              </w:rPr>
              <w:t>Prio.</w:t>
            </w:r>
          </w:p>
        </w:tc>
      </w:tr>
      <w:tr w14:paraId="7517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80555B4">
            <w:pPr>
              <w:spacing w:after="40"/>
              <w:jc w:val="center"/>
            </w:pPr>
            <w:r>
              <w:rPr>
                <w:sz w:val="20"/>
                <w:szCs w:val="20"/>
              </w:rPr>
              <w:t>EF-50</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40193F1">
            <w:pPr>
              <w:spacing w:after="40"/>
              <w:jc w:val="left"/>
            </w:pPr>
            <w:r>
              <w:rPr>
                <w:sz w:val="20"/>
                <w:szCs w:val="20"/>
              </w:rPr>
              <w:t>Indicateurs : nombre de tâches, par statut (à faire, en cours, bloquées, terminées, à vérifier), avancement global, avancement CFO, avancement CFA, nombre de retards.</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674EA75">
            <w:pPr>
              <w:spacing w:after="40"/>
              <w:jc w:val="center"/>
            </w:pPr>
            <w:r>
              <w:rPr>
                <w:sz w:val="20"/>
                <w:szCs w:val="20"/>
              </w:rPr>
              <w:t>P1</w:t>
            </w:r>
          </w:p>
        </w:tc>
      </w:tr>
      <w:tr w14:paraId="3770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40877C7">
            <w:pPr>
              <w:spacing w:after="40"/>
              <w:jc w:val="center"/>
            </w:pPr>
            <w:r>
              <w:rPr>
                <w:sz w:val="20"/>
                <w:szCs w:val="20"/>
              </w:rPr>
              <w:t>EF-51</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67C30BC">
            <w:pPr>
              <w:spacing w:after="40"/>
              <w:jc w:val="left"/>
            </w:pPr>
            <w:r>
              <w:rPr>
                <w:sz w:val="20"/>
                <w:szCs w:val="20"/>
              </w:rPr>
              <w:t>Graphiques : avancement par zone (barres CFO/CFA), par système, répartition des statuts (anneau).</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9EA78CD">
            <w:pPr>
              <w:spacing w:after="40"/>
              <w:jc w:val="center"/>
            </w:pPr>
            <w:r>
              <w:rPr>
                <w:sz w:val="20"/>
                <w:szCs w:val="20"/>
              </w:rPr>
              <w:t>P1</w:t>
            </w:r>
          </w:p>
        </w:tc>
      </w:tr>
      <w:tr w14:paraId="0B7BE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003AB95">
            <w:pPr>
              <w:spacing w:after="40"/>
              <w:jc w:val="center"/>
            </w:pPr>
            <w:r>
              <w:rPr>
                <w:sz w:val="20"/>
                <w:szCs w:val="20"/>
              </w:rPr>
              <w:t>EF-52</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91373CC">
            <w:pPr>
              <w:spacing w:after="40"/>
              <w:jc w:val="left"/>
            </w:pPr>
            <w:r>
              <w:rPr>
                <w:sz w:val="20"/>
                <w:szCs w:val="20"/>
              </w:rPr>
              <w:t>Carte de chaleur zone × système (couleur selon avancement).</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D544D5F">
            <w:pPr>
              <w:spacing w:after="40"/>
              <w:jc w:val="center"/>
            </w:pPr>
            <w:r>
              <w:rPr>
                <w:sz w:val="20"/>
                <w:szCs w:val="20"/>
              </w:rPr>
              <w:t>P2</w:t>
            </w:r>
          </w:p>
        </w:tc>
      </w:tr>
      <w:tr w14:paraId="7D95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5180427">
            <w:pPr>
              <w:spacing w:after="40"/>
              <w:jc w:val="center"/>
            </w:pPr>
            <w:r>
              <w:rPr>
                <w:sz w:val="20"/>
                <w:szCs w:val="20"/>
              </w:rPr>
              <w:t>EF-53</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FC39D5D">
            <w:pPr>
              <w:spacing w:after="40"/>
              <w:jc w:val="left"/>
            </w:pPr>
            <w:r>
              <w:rPr>
                <w:sz w:val="20"/>
                <w:szCs w:val="20"/>
              </w:rPr>
              <w:t>Courbe d’avancement dans le temps (courbe en S) à partir d’instantanés quotidiens.</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6C86868">
            <w:pPr>
              <w:spacing w:after="40"/>
              <w:jc w:val="center"/>
            </w:pPr>
            <w:r>
              <w:rPr>
                <w:sz w:val="20"/>
                <w:szCs w:val="20"/>
              </w:rPr>
              <w:t>P2</w:t>
            </w:r>
          </w:p>
        </w:tc>
      </w:tr>
      <w:tr w14:paraId="7413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B3A28FD">
            <w:pPr>
              <w:spacing w:after="40"/>
              <w:jc w:val="center"/>
            </w:pPr>
            <w:r>
              <w:rPr>
                <w:sz w:val="20"/>
                <w:szCs w:val="20"/>
              </w:rPr>
              <w:t>EF-54</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9021776">
            <w:pPr>
              <w:spacing w:after="40"/>
              <w:jc w:val="left"/>
            </w:pPr>
            <w:r>
              <w:rPr>
                <w:sz w:val="20"/>
                <w:szCs w:val="20"/>
              </w:rPr>
              <w:t>Filtres par chantier, lot, période ; clic sur un indicateur pour ouvrir la liste correspondante.</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94A02DE">
            <w:pPr>
              <w:spacing w:after="40"/>
              <w:jc w:val="center"/>
            </w:pPr>
            <w:r>
              <w:rPr>
                <w:sz w:val="20"/>
                <w:szCs w:val="20"/>
              </w:rPr>
              <w:t>P1</w:t>
            </w:r>
          </w:p>
        </w:tc>
      </w:tr>
    </w:tbl>
    <w:p w14:paraId="301B9717">
      <w:pPr>
        <w:pStyle w:val="3"/>
      </w:pPr>
      <w:r>
        <w:t>4.7 Rapports et exports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838"/>
        <w:gridCol w:w="900"/>
      </w:tblGrid>
      <w:tr w14:paraId="6FC5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6280C6BC">
            <w:pPr>
              <w:spacing w:after="40"/>
              <w:jc w:val="center"/>
            </w:pPr>
            <w:r>
              <w:rPr>
                <w:b/>
                <w:bCs/>
                <w:color w:val="FFFFFF"/>
                <w:sz w:val="20"/>
                <w:szCs w:val="20"/>
              </w:rPr>
              <w:t>ID</w:t>
            </w:r>
          </w:p>
        </w:tc>
        <w:tc>
          <w:tcPr>
            <w:tcW w:w="78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5CCDC3D">
            <w:pPr>
              <w:spacing w:after="40"/>
              <w:jc w:val="left"/>
            </w:pPr>
            <w:r>
              <w:rPr>
                <w:b/>
                <w:bCs/>
                <w:color w:val="FFFFFF"/>
                <w:sz w:val="20"/>
                <w:szCs w:val="20"/>
              </w:rPr>
              <w:t>Exigence</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BC6CC07">
            <w:pPr>
              <w:spacing w:after="40"/>
              <w:jc w:val="center"/>
            </w:pPr>
            <w:r>
              <w:rPr>
                <w:b/>
                <w:bCs/>
                <w:color w:val="FFFFFF"/>
                <w:sz w:val="20"/>
                <w:szCs w:val="20"/>
              </w:rPr>
              <w:t>Prio.</w:t>
            </w:r>
          </w:p>
        </w:tc>
      </w:tr>
      <w:tr w14:paraId="6E43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D8FEF09">
            <w:pPr>
              <w:spacing w:after="40"/>
              <w:jc w:val="center"/>
            </w:pPr>
            <w:r>
              <w:rPr>
                <w:sz w:val="20"/>
                <w:szCs w:val="20"/>
              </w:rPr>
              <w:t>EF-60</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EB6455B">
            <w:pPr>
              <w:spacing w:after="40"/>
              <w:jc w:val="left"/>
            </w:pPr>
            <w:r>
              <w:rPr>
                <w:sz w:val="20"/>
                <w:szCs w:val="20"/>
              </w:rPr>
              <w:t>Rapport « Résumé d’avancement par zone et par lot » (équivalent de la feuille Résumé), imprimable en PDF.</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B47AC94">
            <w:pPr>
              <w:spacing w:after="40"/>
              <w:jc w:val="center"/>
            </w:pPr>
            <w:r>
              <w:rPr>
                <w:sz w:val="20"/>
                <w:szCs w:val="20"/>
              </w:rPr>
              <w:t>P1</w:t>
            </w:r>
          </w:p>
        </w:tc>
      </w:tr>
      <w:tr w14:paraId="2C16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2173D1B">
            <w:pPr>
              <w:spacing w:after="40"/>
              <w:jc w:val="center"/>
            </w:pPr>
            <w:r>
              <w:rPr>
                <w:sz w:val="20"/>
                <w:szCs w:val="20"/>
              </w:rPr>
              <w:t>EF-61</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1D00931">
            <w:pPr>
              <w:spacing w:after="40"/>
              <w:jc w:val="left"/>
            </w:pPr>
            <w:r>
              <w:rPr>
                <w:sz w:val="20"/>
                <w:szCs w:val="20"/>
              </w:rPr>
              <w:t>Export Excel (.xlsx) et CSV de la liste filtrée, colonnes identiques aux classeurs d’origine.</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0D8E25F">
            <w:pPr>
              <w:spacing w:after="40"/>
              <w:jc w:val="center"/>
            </w:pPr>
            <w:r>
              <w:rPr>
                <w:sz w:val="20"/>
                <w:szCs w:val="20"/>
              </w:rPr>
              <w:t>P1</w:t>
            </w:r>
          </w:p>
        </w:tc>
      </w:tr>
      <w:tr w14:paraId="2642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D4DF356">
            <w:pPr>
              <w:spacing w:after="40"/>
              <w:jc w:val="center"/>
            </w:pPr>
            <w:r>
              <w:rPr>
                <w:sz w:val="20"/>
                <w:szCs w:val="20"/>
              </w:rPr>
              <w:t>EF-62</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CB7B0DD">
            <w:pPr>
              <w:spacing w:after="40"/>
              <w:jc w:val="left"/>
            </w:pPr>
            <w:r>
              <w:rPr>
                <w:sz w:val="20"/>
                <w:szCs w:val="20"/>
              </w:rPr>
              <w:t>Rapport hebdomadaire PDF : avancement, retards, blocages, effectifs.</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474C2A2">
            <w:pPr>
              <w:spacing w:after="40"/>
              <w:jc w:val="center"/>
            </w:pPr>
            <w:r>
              <w:rPr>
                <w:sz w:val="20"/>
                <w:szCs w:val="20"/>
              </w:rPr>
              <w:t>P2</w:t>
            </w:r>
          </w:p>
        </w:tc>
      </w:tr>
      <w:tr w14:paraId="4951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6D7F87E">
            <w:pPr>
              <w:spacing w:after="40"/>
              <w:jc w:val="center"/>
            </w:pPr>
            <w:r>
              <w:rPr>
                <w:sz w:val="20"/>
                <w:szCs w:val="20"/>
              </w:rPr>
              <w:t>EF-63</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CD35517">
            <w:pPr>
              <w:spacing w:after="40"/>
              <w:jc w:val="left"/>
            </w:pPr>
            <w:r>
              <w:rPr>
                <w:sz w:val="20"/>
                <w:szCs w:val="20"/>
              </w:rPr>
              <w:t>Lien de partage en lecture seule avec expiration pour le client.</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6181514">
            <w:pPr>
              <w:spacing w:after="40"/>
              <w:jc w:val="center"/>
            </w:pPr>
            <w:r>
              <w:rPr>
                <w:sz w:val="20"/>
                <w:szCs w:val="20"/>
              </w:rPr>
              <w:t>P3</w:t>
            </w:r>
          </w:p>
        </w:tc>
      </w:tr>
    </w:tbl>
    <w:p w14:paraId="0273F9F1">
      <w:pPr>
        <w:pStyle w:val="3"/>
      </w:pPr>
      <w:r>
        <w:t>4.8 Import, notifications, mobile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838"/>
        <w:gridCol w:w="900"/>
      </w:tblGrid>
      <w:tr w14:paraId="128E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2F97FBD8">
            <w:pPr>
              <w:spacing w:after="40"/>
              <w:jc w:val="center"/>
            </w:pPr>
            <w:r>
              <w:rPr>
                <w:b/>
                <w:bCs/>
                <w:color w:val="FFFFFF"/>
                <w:sz w:val="20"/>
                <w:szCs w:val="20"/>
              </w:rPr>
              <w:t>ID</w:t>
            </w:r>
          </w:p>
        </w:tc>
        <w:tc>
          <w:tcPr>
            <w:tcW w:w="78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89473DF">
            <w:pPr>
              <w:spacing w:after="40"/>
              <w:jc w:val="left"/>
            </w:pPr>
            <w:r>
              <w:rPr>
                <w:b/>
                <w:bCs/>
                <w:color w:val="FFFFFF"/>
                <w:sz w:val="20"/>
                <w:szCs w:val="20"/>
              </w:rPr>
              <w:t>Exigence</w:t>
            </w:r>
          </w:p>
        </w:tc>
        <w:tc>
          <w:tcPr>
            <w:tcW w:w="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A5A72F7">
            <w:pPr>
              <w:spacing w:after="40"/>
              <w:jc w:val="center"/>
            </w:pPr>
            <w:r>
              <w:rPr>
                <w:b/>
                <w:bCs/>
                <w:color w:val="FFFFFF"/>
                <w:sz w:val="20"/>
                <w:szCs w:val="20"/>
              </w:rPr>
              <w:t>Prio.</w:t>
            </w:r>
          </w:p>
        </w:tc>
      </w:tr>
      <w:tr w14:paraId="6D3E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70408B2">
            <w:pPr>
              <w:spacing w:after="40"/>
              <w:jc w:val="center"/>
            </w:pPr>
            <w:r>
              <w:rPr>
                <w:sz w:val="20"/>
                <w:szCs w:val="20"/>
              </w:rPr>
              <w:t>EF-70</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5B35824">
            <w:pPr>
              <w:spacing w:after="40"/>
              <w:jc w:val="left"/>
            </w:pPr>
            <w:r>
              <w:rPr>
                <w:sz w:val="20"/>
                <w:szCs w:val="20"/>
              </w:rPr>
              <w:t>Import des classeurs A et B (.xlsx) avec prévisualisation, validation, rapport d’erreurs ligne par ligne et possibilité d’annuler.</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367ABE3">
            <w:pPr>
              <w:spacing w:after="40"/>
              <w:jc w:val="center"/>
            </w:pPr>
            <w:r>
              <w:rPr>
                <w:sz w:val="20"/>
                <w:szCs w:val="20"/>
              </w:rPr>
              <w:t>P1</w:t>
            </w:r>
          </w:p>
        </w:tc>
      </w:tr>
      <w:tr w14:paraId="551C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FD9A7F3">
            <w:pPr>
              <w:spacing w:after="40"/>
              <w:jc w:val="center"/>
            </w:pPr>
            <w:r>
              <w:rPr>
                <w:sz w:val="20"/>
                <w:szCs w:val="20"/>
              </w:rPr>
              <w:t>EF-71</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6988BCE">
            <w:pPr>
              <w:spacing w:after="40"/>
              <w:jc w:val="left"/>
            </w:pPr>
            <w:r>
              <w:rPr>
                <w:sz w:val="20"/>
                <w:szCs w:val="20"/>
              </w:rPr>
              <w:t>Notifications dans l’application : nouveau blocage, tâche en retard, tâche terminée.</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CB39D05">
            <w:pPr>
              <w:spacing w:after="40"/>
              <w:jc w:val="center"/>
            </w:pPr>
            <w:r>
              <w:rPr>
                <w:sz w:val="20"/>
                <w:szCs w:val="20"/>
              </w:rPr>
              <w:t>P2</w:t>
            </w:r>
          </w:p>
        </w:tc>
      </w:tr>
      <w:tr w14:paraId="6812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85EC71D">
            <w:pPr>
              <w:spacing w:after="40"/>
              <w:jc w:val="center"/>
            </w:pPr>
            <w:r>
              <w:rPr>
                <w:sz w:val="20"/>
                <w:szCs w:val="20"/>
              </w:rPr>
              <w:t>EF-72</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2C5AF66">
            <w:pPr>
              <w:spacing w:after="40"/>
              <w:jc w:val="left"/>
            </w:pPr>
            <w:r>
              <w:rPr>
                <w:sz w:val="20"/>
                <w:szCs w:val="20"/>
              </w:rPr>
              <w:t>Notifications par e-mail (blocages, résumé hebdomadaire).</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A64CA85">
            <w:pPr>
              <w:spacing w:after="40"/>
              <w:jc w:val="center"/>
            </w:pPr>
            <w:r>
              <w:rPr>
                <w:sz w:val="20"/>
                <w:szCs w:val="20"/>
              </w:rPr>
              <w:t>P3</w:t>
            </w:r>
          </w:p>
        </w:tc>
      </w:tr>
      <w:tr w14:paraId="128B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1548024">
            <w:pPr>
              <w:spacing w:after="40"/>
              <w:jc w:val="center"/>
            </w:pPr>
            <w:r>
              <w:rPr>
                <w:sz w:val="20"/>
                <w:szCs w:val="20"/>
              </w:rPr>
              <w:t>EF-73</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06E37F9">
            <w:pPr>
              <w:spacing w:after="40"/>
              <w:jc w:val="left"/>
            </w:pPr>
            <w:r>
              <w:rPr>
                <w:sz w:val="20"/>
                <w:szCs w:val="20"/>
              </w:rPr>
              <w:t>Interface responsive et PWA installable ; écran de saisie terrain simplifié (zone → système → quantité).</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B6DD369">
            <w:pPr>
              <w:spacing w:after="40"/>
              <w:jc w:val="center"/>
            </w:pPr>
            <w:r>
              <w:rPr>
                <w:sz w:val="20"/>
                <w:szCs w:val="20"/>
              </w:rPr>
              <w:t>P1</w:t>
            </w:r>
          </w:p>
        </w:tc>
      </w:tr>
      <w:tr w14:paraId="585C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153A4DE">
            <w:pPr>
              <w:spacing w:after="40"/>
              <w:jc w:val="center"/>
            </w:pPr>
            <w:r>
              <w:rPr>
                <w:sz w:val="20"/>
                <w:szCs w:val="20"/>
              </w:rPr>
              <w:t>EF-74</w:t>
            </w:r>
          </w:p>
        </w:tc>
        <w:tc>
          <w:tcPr>
            <w:tcW w:w="78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92DFBC7">
            <w:pPr>
              <w:spacing w:after="40"/>
              <w:jc w:val="left"/>
            </w:pPr>
            <w:r>
              <w:rPr>
                <w:sz w:val="20"/>
                <w:szCs w:val="20"/>
              </w:rPr>
              <w:t>Mode hors-ligne avec file de synchronisation pour la saisie terrain.</w:t>
            </w:r>
          </w:p>
        </w:tc>
        <w:tc>
          <w:tcPr>
            <w:tcW w:w="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858C689">
            <w:pPr>
              <w:spacing w:after="40"/>
              <w:jc w:val="center"/>
            </w:pPr>
            <w:r>
              <w:rPr>
                <w:sz w:val="20"/>
                <w:szCs w:val="20"/>
              </w:rPr>
              <w:t>P3</w:t>
            </w:r>
          </w:p>
        </w:tc>
      </w:tr>
      <w:tr w14:paraId="6B62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191F7B8">
            <w:pPr>
              <w:spacing w:after="40"/>
              <w:jc w:val="center"/>
            </w:pPr>
            <w:r>
              <w:rPr>
                <w:sz w:val="20"/>
                <w:szCs w:val="20"/>
              </w:rPr>
              <w:t>EF-75</w:t>
            </w:r>
          </w:p>
        </w:tc>
        <w:tc>
          <w:tcPr>
            <w:tcW w:w="78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2FE4994">
            <w:pPr>
              <w:spacing w:after="40"/>
              <w:jc w:val="left"/>
            </w:pPr>
            <w:r>
              <w:rPr>
                <w:sz w:val="20"/>
                <w:szCs w:val="20"/>
              </w:rPr>
              <w:t>Journal d’audit consultable par l’administrateur ; export complet des données.</w:t>
            </w:r>
          </w:p>
        </w:tc>
        <w:tc>
          <w:tcPr>
            <w:tcW w:w="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ABD6E6B">
            <w:pPr>
              <w:spacing w:after="40"/>
              <w:jc w:val="center"/>
            </w:pPr>
            <w:r>
              <w:rPr>
                <w:sz w:val="20"/>
                <w:szCs w:val="20"/>
              </w:rPr>
              <w:t>P2</w:t>
            </w:r>
          </w:p>
        </w:tc>
      </w:tr>
    </w:tbl>
    <w:p w14:paraId="225B2A53">
      <w:pPr>
        <w:pStyle w:val="2"/>
        <w:pageBreakBefore/>
      </w:pPr>
      <w:r>
        <w:t>5. Règles de gestion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638"/>
      </w:tblGrid>
      <w:tr w14:paraId="00A6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B6D9BC8">
            <w:pPr>
              <w:spacing w:after="40"/>
              <w:jc w:val="center"/>
            </w:pPr>
            <w:r>
              <w:rPr>
                <w:b/>
                <w:bCs/>
                <w:color w:val="FFFFFF"/>
                <w:sz w:val="20"/>
                <w:szCs w:val="20"/>
              </w:rPr>
              <w:t>Réf.</w:t>
            </w:r>
          </w:p>
        </w:tc>
        <w:tc>
          <w:tcPr>
            <w:tcW w:w="86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4080008">
            <w:pPr>
              <w:spacing w:after="40"/>
              <w:jc w:val="left"/>
            </w:pPr>
            <w:r>
              <w:rPr>
                <w:b/>
                <w:bCs/>
                <w:color w:val="FFFFFF"/>
                <w:sz w:val="20"/>
                <w:szCs w:val="20"/>
              </w:rPr>
              <w:t>Règle</w:t>
            </w:r>
          </w:p>
        </w:tc>
      </w:tr>
      <w:tr w14:paraId="0189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36B5C39">
            <w:pPr>
              <w:spacing w:after="40"/>
              <w:jc w:val="center"/>
            </w:pPr>
            <w:r>
              <w:rPr>
                <w:sz w:val="20"/>
                <w:szCs w:val="20"/>
              </w:rPr>
              <w:t>RG-01</w:t>
            </w:r>
          </w:p>
        </w:tc>
        <w:tc>
          <w:tcPr>
            <w:tcW w:w="8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F6669E6">
            <w:pPr>
              <w:spacing w:after="40"/>
              <w:jc w:val="left"/>
            </w:pPr>
            <w:r>
              <w:rPr>
                <w:b/>
                <w:bCs/>
                <w:sz w:val="20"/>
                <w:szCs w:val="20"/>
              </w:rPr>
              <w:t>Avancement d’une ligne</w:t>
            </w:r>
            <w:r>
              <w:rPr>
                <w:sz w:val="20"/>
                <w:szCs w:val="20"/>
              </w:rPr>
              <w:t xml:space="preserve"> = MIN(100 % ; réalisé ÷ prévu) lorsque la quantité prévue est &gt; 0.</w:t>
            </w:r>
          </w:p>
        </w:tc>
      </w:tr>
      <w:tr w14:paraId="37E0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132A5B9">
            <w:pPr>
              <w:spacing w:after="40"/>
              <w:jc w:val="center"/>
            </w:pPr>
            <w:r>
              <w:rPr>
                <w:sz w:val="20"/>
                <w:szCs w:val="20"/>
              </w:rPr>
              <w:t>RG-02</w:t>
            </w:r>
          </w:p>
        </w:tc>
        <w:tc>
          <w:tcPr>
            <w:tcW w:w="8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EB33BF1">
            <w:pPr>
              <w:spacing w:after="40"/>
              <w:jc w:val="left"/>
            </w:pPr>
            <w:r>
              <w:rPr>
                <w:sz w:val="20"/>
                <w:szCs w:val="20"/>
              </w:rPr>
              <w:t>Quantité prévue = 0 : statut « Sans objet », ligne exclue des moyennes. Quantité prévue vide : ligne « Non renseignée », exclue des moyennes.</w:t>
            </w:r>
          </w:p>
        </w:tc>
      </w:tr>
      <w:tr w14:paraId="47AA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9985CCB">
            <w:pPr>
              <w:spacing w:after="40"/>
              <w:jc w:val="center"/>
            </w:pPr>
            <w:r>
              <w:rPr>
                <w:sz w:val="20"/>
                <w:szCs w:val="20"/>
              </w:rPr>
              <w:t>RG-03</w:t>
            </w:r>
          </w:p>
        </w:tc>
        <w:tc>
          <w:tcPr>
            <w:tcW w:w="8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EA9E426">
            <w:pPr>
              <w:spacing w:after="40"/>
              <w:jc w:val="left"/>
            </w:pPr>
            <w:r>
              <w:rPr>
                <w:b/>
                <w:bCs/>
                <w:sz w:val="20"/>
                <w:szCs w:val="20"/>
              </w:rPr>
              <w:t>Statut automatique</w:t>
            </w:r>
            <w:r>
              <w:rPr>
                <w:sz w:val="20"/>
                <w:szCs w:val="20"/>
              </w:rPr>
              <w:t xml:space="preserve"> : prévue vide → Non renseigné ; réalisé vide → À vérifier ; réalisé ≥ prévu → Terminé ; réalisé = 0 → À faire ; sinon En cours. Un blocage ouvert force le statut « Bloqué ».</w:t>
            </w:r>
          </w:p>
        </w:tc>
      </w:tr>
      <w:tr w14:paraId="0FF9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7A2699B">
            <w:pPr>
              <w:spacing w:after="40"/>
              <w:jc w:val="center"/>
            </w:pPr>
            <w:r>
              <w:rPr>
                <w:sz w:val="20"/>
                <w:szCs w:val="20"/>
              </w:rPr>
              <w:t>RG-04</w:t>
            </w:r>
          </w:p>
        </w:tc>
        <w:tc>
          <w:tcPr>
            <w:tcW w:w="8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8377202">
            <w:pPr>
              <w:spacing w:after="40"/>
              <w:jc w:val="left"/>
            </w:pPr>
            <w:r>
              <w:rPr>
                <w:sz w:val="20"/>
                <w:szCs w:val="20"/>
              </w:rPr>
              <w:t>Écart = réalisé − prévu. Reste à faire = MAX(0 ; prévu − réalisé).</w:t>
            </w:r>
          </w:p>
        </w:tc>
      </w:tr>
      <w:tr w14:paraId="1155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FCFD21B">
            <w:pPr>
              <w:spacing w:after="40"/>
              <w:jc w:val="center"/>
            </w:pPr>
            <w:r>
              <w:rPr>
                <w:sz w:val="20"/>
                <w:szCs w:val="20"/>
              </w:rPr>
              <w:t>RG-05</w:t>
            </w:r>
          </w:p>
        </w:tc>
        <w:tc>
          <w:tcPr>
            <w:tcW w:w="8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FB64EC1">
            <w:pPr>
              <w:spacing w:after="40"/>
              <w:jc w:val="left"/>
            </w:pPr>
            <w:r>
              <w:rPr>
                <w:b/>
                <w:bCs/>
                <w:sz w:val="20"/>
                <w:szCs w:val="20"/>
              </w:rPr>
              <w:t>Avancement d’une zone, d’un lot ou global</w:t>
            </w:r>
            <w:r>
              <w:rPr>
                <w:sz w:val="20"/>
                <w:szCs w:val="20"/>
              </w:rPr>
              <w:t xml:space="preserve"> = moyenne des avancements des lignes actives pondérée par un coefficient de poids (défaut 1 = moyenne simple). Une option permet la méthode « somme des quantités » uniquement si toutes les lignes ont la même unité. Méthode à valider avec le client, car le classeur B additionne les quantités.</w:t>
            </w:r>
          </w:p>
        </w:tc>
      </w:tr>
      <w:tr w14:paraId="172D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66AABA7">
            <w:pPr>
              <w:spacing w:after="40"/>
              <w:jc w:val="center"/>
            </w:pPr>
            <w:r>
              <w:rPr>
                <w:sz w:val="20"/>
                <w:szCs w:val="20"/>
              </w:rPr>
              <w:t>RG-06</w:t>
            </w:r>
          </w:p>
        </w:tc>
        <w:tc>
          <w:tcPr>
            <w:tcW w:w="8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A3E60DA">
            <w:pPr>
              <w:spacing w:after="40"/>
              <w:jc w:val="left"/>
            </w:pPr>
            <w:r>
              <w:rPr>
                <w:b/>
                <w:bCs/>
                <w:sz w:val="20"/>
                <w:szCs w:val="20"/>
              </w:rPr>
              <w:t>Retard</w:t>
            </w:r>
            <w:r>
              <w:rPr>
                <w:sz w:val="20"/>
                <w:szCs w:val="20"/>
              </w:rPr>
              <w:t xml:space="preserve"> = date de fin prévue dépassée et statut différent de Terminé.</w:t>
            </w:r>
          </w:p>
        </w:tc>
      </w:tr>
      <w:tr w14:paraId="5E15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E85E0BC">
            <w:pPr>
              <w:spacing w:after="40"/>
              <w:jc w:val="center"/>
            </w:pPr>
            <w:r>
              <w:rPr>
                <w:sz w:val="20"/>
                <w:szCs w:val="20"/>
              </w:rPr>
              <w:t>RG-07</w:t>
            </w:r>
          </w:p>
        </w:tc>
        <w:tc>
          <w:tcPr>
            <w:tcW w:w="8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F6AE329">
            <w:pPr>
              <w:spacing w:after="40"/>
              <w:jc w:val="left"/>
            </w:pPr>
            <w:r>
              <w:rPr>
                <w:sz w:val="20"/>
                <w:szCs w:val="20"/>
              </w:rPr>
              <w:t>La date de début réelle est posée automatiquement à la première quantité réalisée &gt; 0 ; la date de fin réelle au passage à Terminé (modifiables).</w:t>
            </w:r>
          </w:p>
        </w:tc>
      </w:tr>
      <w:tr w14:paraId="72F9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AAFF3EC">
            <w:pPr>
              <w:spacing w:after="40"/>
              <w:jc w:val="center"/>
            </w:pPr>
            <w:r>
              <w:rPr>
                <w:sz w:val="20"/>
                <w:szCs w:val="20"/>
              </w:rPr>
              <w:t>RG-08</w:t>
            </w:r>
          </w:p>
        </w:tc>
        <w:tc>
          <w:tcPr>
            <w:tcW w:w="8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C60B5D1">
            <w:pPr>
              <w:spacing w:after="40"/>
              <w:jc w:val="left"/>
            </w:pPr>
            <w:r>
              <w:rPr>
                <w:sz w:val="20"/>
                <w:szCs w:val="20"/>
              </w:rPr>
              <w:t>Une quantité réalisée supérieure à la prévue est acceptée mais signalée ; l’avancement reste plafonné à 100 %.</w:t>
            </w:r>
          </w:p>
        </w:tc>
      </w:tr>
      <w:tr w14:paraId="2DB5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273C0A0">
            <w:pPr>
              <w:spacing w:after="40"/>
              <w:jc w:val="center"/>
            </w:pPr>
            <w:r>
              <w:rPr>
                <w:sz w:val="20"/>
                <w:szCs w:val="20"/>
              </w:rPr>
              <w:t>RG-09</w:t>
            </w:r>
          </w:p>
        </w:tc>
        <w:tc>
          <w:tcPr>
            <w:tcW w:w="8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7B63130">
            <w:pPr>
              <w:spacing w:after="40"/>
              <w:jc w:val="left"/>
            </w:pPr>
            <w:r>
              <w:rPr>
                <w:sz w:val="20"/>
                <w:szCs w:val="20"/>
              </w:rPr>
              <w:t>Les liens entre entités utilisent des identifiants internes : renommer une zone, un système ou une équipe n’a aucun impact sur l’historique.</w:t>
            </w:r>
          </w:p>
        </w:tc>
      </w:tr>
      <w:tr w14:paraId="0F07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E9D1C9C">
            <w:pPr>
              <w:spacing w:after="40"/>
              <w:jc w:val="center"/>
            </w:pPr>
            <w:r>
              <w:rPr>
                <w:sz w:val="20"/>
                <w:szCs w:val="20"/>
              </w:rPr>
              <w:t>RG-10</w:t>
            </w:r>
          </w:p>
        </w:tc>
        <w:tc>
          <w:tcPr>
            <w:tcW w:w="8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8DB51AC">
            <w:pPr>
              <w:spacing w:after="40"/>
              <w:jc w:val="left"/>
            </w:pPr>
            <w:r>
              <w:rPr>
                <w:sz w:val="20"/>
                <w:szCs w:val="20"/>
              </w:rPr>
              <w:t>Suppression logique (archivage) pour chantier, zone, équipe, tâche ; suppression définitive réservée à l’administrateur.</w:t>
            </w:r>
          </w:p>
        </w:tc>
      </w:tr>
      <w:tr w14:paraId="4C6B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15E40C3">
            <w:pPr>
              <w:spacing w:after="40"/>
              <w:jc w:val="center"/>
            </w:pPr>
            <w:r>
              <w:rPr>
                <w:sz w:val="20"/>
                <w:szCs w:val="20"/>
              </w:rPr>
              <w:t>RG-11</w:t>
            </w:r>
          </w:p>
        </w:tc>
        <w:tc>
          <w:tcPr>
            <w:tcW w:w="8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E627F25">
            <w:pPr>
              <w:spacing w:after="40"/>
              <w:jc w:val="left"/>
            </w:pPr>
            <w:r>
              <w:rPr>
                <w:sz w:val="20"/>
                <w:szCs w:val="20"/>
              </w:rPr>
              <w:t>Un chef d’équipe ne modifie que les tâches de son lot et des zones qui lui sont affectées.</w:t>
            </w:r>
          </w:p>
        </w:tc>
      </w:tr>
      <w:tr w14:paraId="63F0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0CCF060">
            <w:pPr>
              <w:spacing w:after="40"/>
              <w:jc w:val="center"/>
            </w:pPr>
            <w:r>
              <w:rPr>
                <w:sz w:val="20"/>
                <w:szCs w:val="20"/>
              </w:rPr>
              <w:t>RG-12</w:t>
            </w:r>
          </w:p>
        </w:tc>
        <w:tc>
          <w:tcPr>
            <w:tcW w:w="8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F5FA8DC">
            <w:pPr>
              <w:spacing w:after="40"/>
              <w:jc w:val="left"/>
            </w:pPr>
            <w:r>
              <w:rPr>
                <w:sz w:val="20"/>
                <w:szCs w:val="20"/>
              </w:rPr>
              <w:t>Toute modification de quantité, statut, date ou blocage est tracée (utilisateur, horodatage, ancienne et nouvelle valeur).</w:t>
            </w:r>
          </w:p>
        </w:tc>
      </w:tr>
      <w:tr w14:paraId="2101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C79D2ED">
            <w:pPr>
              <w:spacing w:after="40"/>
              <w:jc w:val="center"/>
            </w:pPr>
            <w:r>
              <w:rPr>
                <w:sz w:val="20"/>
                <w:szCs w:val="20"/>
              </w:rPr>
              <w:t>RG-13</w:t>
            </w:r>
          </w:p>
        </w:tc>
        <w:tc>
          <w:tcPr>
            <w:tcW w:w="8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93ABF3C">
            <w:pPr>
              <w:spacing w:after="40"/>
              <w:jc w:val="left"/>
            </w:pPr>
            <w:r>
              <w:rPr>
                <w:sz w:val="20"/>
                <w:szCs w:val="20"/>
              </w:rPr>
              <w:t>Un instantané d’avancement (global, par zone, par lot) est enregistré chaque nuit pour alimenter la courbe en S.</w:t>
            </w:r>
          </w:p>
        </w:tc>
      </w:tr>
    </w:tbl>
    <w:p w14:paraId="003DDD1A">
      <w:pPr>
        <w:pStyle w:val="2"/>
        <w:pageBreakBefore/>
      </w:pPr>
      <w:r>
        <w:t>6. Modèle de données</w:t>
      </w:r>
    </w:p>
    <w:p w14:paraId="2BF796BC">
      <w:pPr>
        <w:spacing w:after="120" w:line="276" w:lineRule="auto"/>
      </w:pPr>
      <w:r>
        <w:t>Base relationnelle PostgreSQL, modélisée avec Prisma. Toutes les tables portent id, createdAt, updatedAt ; les entités principales portent deletedAt (archivage).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5238"/>
        <w:gridCol w:w="2100"/>
      </w:tblGrid>
      <w:tr w14:paraId="7C0A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9B0A881">
            <w:pPr>
              <w:spacing w:after="40"/>
              <w:jc w:val="left"/>
            </w:pPr>
            <w:r>
              <w:rPr>
                <w:b/>
                <w:bCs/>
                <w:color w:val="FFFFFF"/>
                <w:sz w:val="20"/>
                <w:szCs w:val="20"/>
              </w:rPr>
              <w:t>Entité</w:t>
            </w:r>
          </w:p>
        </w:tc>
        <w:tc>
          <w:tcPr>
            <w:tcW w:w="52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73A8572">
            <w:pPr>
              <w:spacing w:after="40"/>
              <w:jc w:val="left"/>
            </w:pPr>
            <w:r>
              <w:rPr>
                <w:b/>
                <w:bCs/>
                <w:color w:val="FFFFFF"/>
                <w:sz w:val="20"/>
                <w:szCs w:val="20"/>
              </w:rPr>
              <w:t>Champs principaux</w:t>
            </w:r>
          </w:p>
        </w:tc>
        <w:tc>
          <w:tcPr>
            <w:tcW w:w="21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635427B6">
            <w:pPr>
              <w:spacing w:after="40"/>
              <w:jc w:val="left"/>
            </w:pPr>
            <w:r>
              <w:rPr>
                <w:b/>
                <w:bCs/>
                <w:color w:val="FFFFFF"/>
                <w:sz w:val="20"/>
                <w:szCs w:val="20"/>
              </w:rPr>
              <w:t>Relations</w:t>
            </w:r>
          </w:p>
        </w:tc>
      </w:tr>
      <w:tr w14:paraId="21E8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D5357B7">
            <w:pPr>
              <w:spacing w:after="40"/>
              <w:jc w:val="left"/>
            </w:pPr>
            <w:r>
              <w:rPr>
                <w:sz w:val="20"/>
                <w:szCs w:val="20"/>
              </w:rPr>
              <w:t>User</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D21E9A4">
            <w:pPr>
              <w:spacing w:after="40"/>
              <w:jc w:val="left"/>
            </w:pPr>
            <w:r>
              <w:rPr>
                <w:sz w:val="20"/>
                <w:szCs w:val="20"/>
              </w:rPr>
              <w:t>name, email (unique), passwordHash, role (ADMIN, CONDUCTEUR, CHEF_CFO, CHEF_CFA, CLIENT), lot (nullable), active</w:t>
            </w:r>
          </w:p>
        </w:tc>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4DC3649">
            <w:pPr>
              <w:spacing w:after="40"/>
              <w:jc w:val="left"/>
            </w:pPr>
            <w:r>
              <w:rPr>
                <w:sz w:val="20"/>
                <w:szCs w:val="20"/>
              </w:rPr>
              <w:t>Team, WorkItem, AuditLog</w:t>
            </w:r>
          </w:p>
        </w:tc>
      </w:tr>
      <w:tr w14:paraId="665B8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8975E3B">
            <w:pPr>
              <w:spacing w:after="40"/>
              <w:jc w:val="left"/>
            </w:pPr>
            <w:r>
              <w:rPr>
                <w:sz w:val="20"/>
                <w:szCs w:val="20"/>
              </w:rPr>
              <w:t>Project</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CD51073">
            <w:pPr>
              <w:spacing w:after="40"/>
              <w:jc w:val="left"/>
            </w:pPr>
            <w:r>
              <w:rPr>
                <w:sz w:val="20"/>
                <w:szCs w:val="20"/>
              </w:rPr>
              <w:t>name, client, siteName, startDate, endDate, status, timezone</w:t>
            </w:r>
          </w:p>
        </w:tc>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0177CED">
            <w:pPr>
              <w:spacing w:after="40"/>
              <w:jc w:val="left"/>
            </w:pPr>
            <w:r>
              <w:rPr>
                <w:sz w:val="20"/>
                <w:szCs w:val="20"/>
              </w:rPr>
              <w:t>1-N Zone, Level, System, Team, WorkItem</w:t>
            </w:r>
          </w:p>
        </w:tc>
      </w:tr>
      <w:tr w14:paraId="343B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33BCA34">
            <w:pPr>
              <w:spacing w:after="40"/>
              <w:jc w:val="left"/>
            </w:pPr>
            <w:r>
              <w:rPr>
                <w:sz w:val="20"/>
                <w:szCs w:val="20"/>
              </w:rPr>
              <w:t>Zone</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844646F">
            <w:pPr>
              <w:spacing w:after="40"/>
              <w:jc w:val="left"/>
            </w:pPr>
            <w:r>
              <w:rPr>
                <w:sz w:val="20"/>
                <w:szCs w:val="20"/>
              </w:rPr>
              <w:t>projectId, code (Z01), name, building, order</w:t>
            </w:r>
          </w:p>
        </w:tc>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874D78F">
            <w:pPr>
              <w:spacing w:after="40"/>
              <w:jc w:val="left"/>
            </w:pPr>
            <w:r>
              <w:rPr>
                <w:sz w:val="20"/>
                <w:szCs w:val="20"/>
              </w:rPr>
              <w:t>1-N WorkItem ; N-N Team</w:t>
            </w:r>
          </w:p>
        </w:tc>
      </w:tr>
      <w:tr w14:paraId="0D32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8B72CCA">
            <w:pPr>
              <w:spacing w:after="40"/>
              <w:jc w:val="left"/>
            </w:pPr>
            <w:r>
              <w:rPr>
                <w:sz w:val="20"/>
                <w:szCs w:val="20"/>
              </w:rPr>
              <w:t>Level</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B64C4D1">
            <w:pPr>
              <w:spacing w:after="40"/>
              <w:jc w:val="left"/>
            </w:pPr>
            <w:r>
              <w:rPr>
                <w:sz w:val="20"/>
                <w:szCs w:val="20"/>
              </w:rPr>
              <w:t>projectId, label (RDC, Étage 1), order</w:t>
            </w:r>
          </w:p>
        </w:tc>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BFA4BAE">
            <w:pPr>
              <w:spacing w:after="40"/>
              <w:jc w:val="left"/>
            </w:pPr>
            <w:r>
              <w:rPr>
                <w:sz w:val="20"/>
                <w:szCs w:val="20"/>
              </w:rPr>
              <w:t>1-N WorkItem</w:t>
            </w:r>
          </w:p>
        </w:tc>
      </w:tr>
      <w:tr w14:paraId="04E0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746794E">
            <w:pPr>
              <w:spacing w:after="40"/>
              <w:jc w:val="left"/>
            </w:pPr>
            <w:r>
              <w:rPr>
                <w:sz w:val="20"/>
                <w:szCs w:val="20"/>
              </w:rPr>
              <w:t>System</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ACCCBAE">
            <w:pPr>
              <w:spacing w:after="40"/>
              <w:jc w:val="left"/>
            </w:pPr>
            <w:r>
              <w:rPr>
                <w:sz w:val="20"/>
                <w:szCs w:val="20"/>
              </w:rPr>
              <w:t>projectId, lot (CFO/CFA), name, defaultUnit, order</w:t>
            </w:r>
          </w:p>
        </w:tc>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694B9BC">
            <w:pPr>
              <w:spacing w:after="40"/>
              <w:jc w:val="left"/>
            </w:pPr>
            <w:r>
              <w:rPr>
                <w:sz w:val="20"/>
                <w:szCs w:val="20"/>
              </w:rPr>
              <w:t>1-N WorkItem</w:t>
            </w:r>
          </w:p>
        </w:tc>
      </w:tr>
      <w:tr w14:paraId="7FBE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408DD71">
            <w:pPr>
              <w:spacing w:after="40"/>
              <w:jc w:val="left"/>
            </w:pPr>
            <w:r>
              <w:rPr>
                <w:sz w:val="20"/>
                <w:szCs w:val="20"/>
              </w:rPr>
              <w:t>Team</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64183E0">
            <w:pPr>
              <w:spacing w:after="40"/>
              <w:jc w:val="left"/>
            </w:pPr>
            <w:r>
              <w:rPr>
                <w:sz w:val="20"/>
                <w:szCs w:val="20"/>
              </w:rPr>
              <w:t>projectId, lot, name, leaderId, matricule, headcount, phone, startDate, note</w:t>
            </w:r>
          </w:p>
        </w:tc>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DBB2E0E">
            <w:pPr>
              <w:spacing w:after="40"/>
              <w:jc w:val="left"/>
            </w:pPr>
            <w:r>
              <w:rPr>
                <w:sz w:val="20"/>
                <w:szCs w:val="20"/>
              </w:rPr>
              <w:t>N-N Zone ; 1-N WorkItem</w:t>
            </w:r>
          </w:p>
        </w:tc>
      </w:tr>
      <w:tr w14:paraId="2D6F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7DAE711">
            <w:pPr>
              <w:spacing w:after="40"/>
              <w:jc w:val="left"/>
            </w:pPr>
            <w:r>
              <w:rPr>
                <w:sz w:val="20"/>
                <w:szCs w:val="20"/>
              </w:rPr>
              <w:t>WorkItem (tâche / ligne de suivi)</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8200A12">
            <w:pPr>
              <w:spacing w:after="40"/>
              <w:jc w:val="left"/>
            </w:pPr>
            <w:r>
              <w:rPr>
                <w:sz w:val="20"/>
                <w:szCs w:val="20"/>
              </w:rPr>
              <w:t>projectId, code (T001), zoneId, levelId, lot, systemId, title, location, teamId, plannedHeadcount, plannedStart, plannedEnd, actualStart, actualEnd, status, manualProgress, unit, qtyPlanned, qtyDone, weight, material, note, lastUpdatedAt, lastUpdatedById</w:t>
            </w:r>
          </w:p>
        </w:tc>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D06693E">
            <w:pPr>
              <w:spacing w:after="40"/>
              <w:jc w:val="left"/>
            </w:pPr>
            <w:r>
              <w:rPr>
                <w:sz w:val="20"/>
                <w:szCs w:val="20"/>
              </w:rPr>
              <w:t>Zone, Level, System, Team ; 1-N ProgressEntry, Issue, Attachment</w:t>
            </w:r>
          </w:p>
        </w:tc>
      </w:tr>
      <w:tr w14:paraId="0503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9C2AA40">
            <w:pPr>
              <w:spacing w:after="40"/>
              <w:jc w:val="left"/>
            </w:pPr>
            <w:r>
              <w:rPr>
                <w:sz w:val="20"/>
                <w:szCs w:val="20"/>
              </w:rPr>
              <w:t>ProgressEntry</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6085682">
            <w:pPr>
              <w:spacing w:after="40"/>
              <w:jc w:val="left"/>
            </w:pPr>
            <w:r>
              <w:rPr>
                <w:sz w:val="20"/>
                <w:szCs w:val="20"/>
              </w:rPr>
              <w:t>workItemId, date, qtyDoneTotal, headcountPresent, comment, authorId</w:t>
            </w:r>
          </w:p>
        </w:tc>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FE7CDAA">
            <w:pPr>
              <w:spacing w:after="40"/>
              <w:jc w:val="left"/>
            </w:pPr>
            <w:r>
              <w:rPr>
                <w:sz w:val="20"/>
                <w:szCs w:val="20"/>
              </w:rPr>
              <w:t>WorkItem, User</w:t>
            </w:r>
          </w:p>
        </w:tc>
      </w:tr>
      <w:tr w14:paraId="3055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9C67930">
            <w:pPr>
              <w:spacing w:after="40"/>
              <w:jc w:val="left"/>
            </w:pPr>
            <w:r>
              <w:rPr>
                <w:sz w:val="20"/>
                <w:szCs w:val="20"/>
              </w:rPr>
              <w:t>Issue (blocage)</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2AB6880">
            <w:pPr>
              <w:spacing w:after="40"/>
              <w:jc w:val="left"/>
            </w:pPr>
            <w:r>
              <w:rPr>
                <w:sz w:val="20"/>
                <w:szCs w:val="20"/>
              </w:rPr>
              <w:t>workItemId, description, status (OUVERT, RESOLU), openedAt, closedAt, openedById</w:t>
            </w:r>
          </w:p>
        </w:tc>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77D931B">
            <w:pPr>
              <w:spacing w:after="40"/>
              <w:jc w:val="left"/>
            </w:pPr>
            <w:r>
              <w:rPr>
                <w:sz w:val="20"/>
                <w:szCs w:val="20"/>
              </w:rPr>
              <w:t>WorkItem, User</w:t>
            </w:r>
          </w:p>
        </w:tc>
      </w:tr>
      <w:tr w14:paraId="6316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E537310">
            <w:pPr>
              <w:spacing w:after="40"/>
              <w:jc w:val="left"/>
            </w:pPr>
            <w:r>
              <w:rPr>
                <w:sz w:val="20"/>
                <w:szCs w:val="20"/>
              </w:rPr>
              <w:t>Attachment</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41B831A">
            <w:pPr>
              <w:spacing w:after="40"/>
              <w:jc w:val="left"/>
            </w:pPr>
            <w:r>
              <w:rPr>
                <w:sz w:val="20"/>
                <w:szCs w:val="20"/>
              </w:rPr>
              <w:t>workItemId, url (Blob), fileName, mimeType, size, authorId</w:t>
            </w:r>
          </w:p>
        </w:tc>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8400B2C">
            <w:pPr>
              <w:spacing w:after="40"/>
              <w:jc w:val="left"/>
            </w:pPr>
            <w:r>
              <w:rPr>
                <w:sz w:val="20"/>
                <w:szCs w:val="20"/>
              </w:rPr>
              <w:t>WorkItem, User</w:t>
            </w:r>
          </w:p>
        </w:tc>
      </w:tr>
      <w:tr w14:paraId="0AF9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23BB068">
            <w:pPr>
              <w:spacing w:after="40"/>
              <w:jc w:val="left"/>
            </w:pPr>
            <w:r>
              <w:rPr>
                <w:sz w:val="20"/>
                <w:szCs w:val="20"/>
              </w:rPr>
              <w:t>ZoneHeadcount</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B44C8DB">
            <w:pPr>
              <w:spacing w:after="40"/>
              <w:jc w:val="left"/>
            </w:pPr>
            <w:r>
              <w:rPr>
                <w:sz w:val="20"/>
                <w:szCs w:val="20"/>
              </w:rPr>
              <w:t>zoneId, date, planned, present</w:t>
            </w:r>
          </w:p>
        </w:tc>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A5B97C0">
            <w:pPr>
              <w:spacing w:after="40"/>
              <w:jc w:val="left"/>
            </w:pPr>
            <w:r>
              <w:rPr>
                <w:sz w:val="20"/>
                <w:szCs w:val="20"/>
              </w:rPr>
              <w:t>Zone</w:t>
            </w:r>
          </w:p>
        </w:tc>
      </w:tr>
      <w:tr w14:paraId="38F0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A97F0F8">
            <w:pPr>
              <w:spacing w:after="40"/>
              <w:jc w:val="left"/>
            </w:pPr>
            <w:r>
              <w:rPr>
                <w:sz w:val="20"/>
                <w:szCs w:val="20"/>
              </w:rPr>
              <w:t>ProgressSnapshot</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98CA1B3">
            <w:pPr>
              <w:spacing w:after="40"/>
              <w:jc w:val="left"/>
            </w:pPr>
            <w:r>
              <w:rPr>
                <w:sz w:val="20"/>
                <w:szCs w:val="20"/>
              </w:rPr>
              <w:t>projectId, date, scope (GLOBAL, ZONE, LOT), scopeId, progress</w:t>
            </w:r>
          </w:p>
        </w:tc>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D826321">
            <w:pPr>
              <w:spacing w:after="40"/>
              <w:jc w:val="left"/>
            </w:pPr>
            <w:r>
              <w:rPr>
                <w:sz w:val="20"/>
                <w:szCs w:val="20"/>
              </w:rPr>
              <w:t>Project</w:t>
            </w:r>
          </w:p>
        </w:tc>
      </w:tr>
      <w:tr w14:paraId="05F6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B89EC6C">
            <w:pPr>
              <w:spacing w:after="40"/>
              <w:jc w:val="left"/>
            </w:pPr>
            <w:r>
              <w:rPr>
                <w:sz w:val="20"/>
                <w:szCs w:val="20"/>
              </w:rPr>
              <w:t>AuditLog</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1074229">
            <w:pPr>
              <w:spacing w:after="40"/>
              <w:jc w:val="left"/>
            </w:pPr>
            <w:r>
              <w:rPr>
                <w:sz w:val="20"/>
                <w:szCs w:val="20"/>
              </w:rPr>
              <w:t>userId, entity, entityId, action, before (JSON), after (JSON), createdAt</w:t>
            </w:r>
          </w:p>
        </w:tc>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BC747AF">
            <w:pPr>
              <w:spacing w:after="40"/>
              <w:jc w:val="left"/>
            </w:pPr>
            <w:r>
              <w:rPr>
                <w:sz w:val="20"/>
                <w:szCs w:val="20"/>
              </w:rPr>
              <w:t>User</w:t>
            </w:r>
          </w:p>
        </w:tc>
      </w:tr>
      <w:tr w14:paraId="5BAF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5D5E762">
            <w:pPr>
              <w:spacing w:after="40"/>
              <w:jc w:val="left"/>
            </w:pPr>
            <w:r>
              <w:rPr>
                <w:sz w:val="20"/>
                <w:szCs w:val="20"/>
              </w:rPr>
              <w:t>Notification</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2AB4359">
            <w:pPr>
              <w:spacing w:after="40"/>
              <w:jc w:val="left"/>
            </w:pPr>
            <w:r>
              <w:rPr>
                <w:sz w:val="20"/>
                <w:szCs w:val="20"/>
              </w:rPr>
              <w:t>userId, type, payload, readAt</w:t>
            </w:r>
          </w:p>
        </w:tc>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394DB5F">
            <w:pPr>
              <w:spacing w:after="40"/>
              <w:jc w:val="left"/>
            </w:pPr>
            <w:r>
              <w:rPr>
                <w:sz w:val="20"/>
                <w:szCs w:val="20"/>
              </w:rPr>
              <w:t>User</w:t>
            </w:r>
          </w:p>
        </w:tc>
      </w:tr>
    </w:tbl>
    <w:p w14:paraId="5C6A27BB">
      <w:pPr>
        <w:spacing w:after="120"/>
      </w:pPr>
    </w:p>
    <w:p w14:paraId="73A6908F">
      <w:pPr>
        <w:spacing w:after="120" w:line="276" w:lineRule="auto"/>
      </w:pPr>
      <w:r>
        <w:t>Contraintes clés : unicité (projectId, zoneId, levelId, systemId) pour les lignes de la grille ; index sur status, lot, zoneId, plannedEnd ; qtyPlanned et qtyDone ≥ 0 ; plannedEnd ≥ plannedStart.</w:t>
      </w:r>
    </w:p>
    <w:p w14:paraId="359C02C8">
      <w:pPr>
        <w:pStyle w:val="4"/>
      </w:pPr>
      <w:r>
        <w:t>Correspondance des colonnes Excel</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5238"/>
      </w:tblGrid>
      <w:tr w14:paraId="68E5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4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A7C961C">
            <w:pPr>
              <w:spacing w:after="40"/>
              <w:jc w:val="left"/>
            </w:pPr>
            <w:r>
              <w:rPr>
                <w:b/>
                <w:bCs/>
                <w:color w:val="FFFFFF"/>
                <w:sz w:val="20"/>
                <w:szCs w:val="20"/>
              </w:rPr>
              <w:t>Colonne Excel</w:t>
            </w:r>
          </w:p>
        </w:tc>
        <w:tc>
          <w:tcPr>
            <w:tcW w:w="52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45D3D40">
            <w:pPr>
              <w:spacing w:after="40"/>
              <w:jc w:val="left"/>
            </w:pPr>
            <w:r>
              <w:rPr>
                <w:b/>
                <w:bCs/>
                <w:color w:val="FFFFFF"/>
                <w:sz w:val="20"/>
                <w:szCs w:val="20"/>
              </w:rPr>
              <w:t>Champ VOLTAZONE</w:t>
            </w:r>
          </w:p>
        </w:tc>
      </w:tr>
      <w:tr w14:paraId="32BC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E985464">
            <w:pPr>
              <w:spacing w:after="40"/>
              <w:jc w:val="left"/>
            </w:pPr>
            <w:r>
              <w:rPr>
                <w:sz w:val="20"/>
                <w:szCs w:val="20"/>
              </w:rPr>
              <w:t>A – ID / Zone / Lot / Système / Tâche / Localisation</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520E813">
            <w:pPr>
              <w:spacing w:after="40"/>
              <w:jc w:val="left"/>
            </w:pPr>
            <w:r>
              <w:rPr>
                <w:sz w:val="20"/>
                <w:szCs w:val="20"/>
              </w:rPr>
              <w:t>code / zoneId (via code Z01) / lot / systemId / title / location</w:t>
            </w:r>
          </w:p>
        </w:tc>
      </w:tr>
      <w:tr w14:paraId="1D75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376E480">
            <w:pPr>
              <w:spacing w:after="40"/>
              <w:jc w:val="left"/>
            </w:pPr>
            <w:r>
              <w:rPr>
                <w:sz w:val="20"/>
                <w:szCs w:val="20"/>
              </w:rPr>
              <w:t>A – Responsable, Équipe, Effectif prévu</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FBEA3E6">
            <w:pPr>
              <w:spacing w:after="40"/>
              <w:jc w:val="left"/>
            </w:pPr>
            <w:r>
              <w:rPr>
                <w:sz w:val="20"/>
                <w:szCs w:val="20"/>
              </w:rPr>
              <w:t>teamId, plannedHeadcount</w:t>
            </w:r>
          </w:p>
        </w:tc>
      </w:tr>
      <w:tr w14:paraId="7C243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1ED364A">
            <w:pPr>
              <w:spacing w:after="40"/>
              <w:jc w:val="left"/>
            </w:pPr>
            <w:r>
              <w:rPr>
                <w:sz w:val="20"/>
                <w:szCs w:val="20"/>
              </w:rPr>
              <w:t>A – Dates début/fin prévues et réelles</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CF733F8">
            <w:pPr>
              <w:spacing w:after="40"/>
              <w:jc w:val="left"/>
            </w:pPr>
            <w:r>
              <w:rPr>
                <w:sz w:val="20"/>
                <w:szCs w:val="20"/>
              </w:rPr>
              <w:t>plannedStart, plannedEnd, actualStart, actualEnd</w:t>
            </w:r>
          </w:p>
        </w:tc>
      </w:tr>
      <w:tr w14:paraId="4378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FE4301C">
            <w:pPr>
              <w:spacing w:after="40"/>
              <w:jc w:val="left"/>
            </w:pPr>
            <w:r>
              <w:rPr>
                <w:sz w:val="20"/>
                <w:szCs w:val="20"/>
              </w:rPr>
              <w:t>A – Statut, Avancement, Unité, Quantités</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6F7A044">
            <w:pPr>
              <w:spacing w:after="40"/>
              <w:jc w:val="left"/>
            </w:pPr>
            <w:r>
              <w:rPr>
                <w:sz w:val="20"/>
                <w:szCs w:val="20"/>
              </w:rPr>
              <w:t>status, manualProgress, unit, qtyPlanned, qtyDone ; reste à faire calculé</w:t>
            </w:r>
          </w:p>
        </w:tc>
      </w:tr>
      <w:tr w14:paraId="1F8E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08CAB42">
            <w:pPr>
              <w:spacing w:after="40"/>
              <w:jc w:val="left"/>
            </w:pPr>
            <w:r>
              <w:rPr>
                <w:sz w:val="20"/>
                <w:szCs w:val="20"/>
              </w:rPr>
              <w:t>A – Matériel / câble, Blocage / observation</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C0E1049">
            <w:pPr>
              <w:spacing w:after="40"/>
              <w:jc w:val="left"/>
            </w:pPr>
            <w:r>
              <w:rPr>
                <w:sz w:val="20"/>
                <w:szCs w:val="20"/>
              </w:rPr>
              <w:t>material, Issue ou note</w:t>
            </w:r>
          </w:p>
        </w:tc>
      </w:tr>
      <w:tr w14:paraId="4668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F629866">
            <w:pPr>
              <w:spacing w:after="40"/>
              <w:jc w:val="left"/>
            </w:pPr>
            <w:r>
              <w:rPr>
                <w:sz w:val="20"/>
                <w:szCs w:val="20"/>
              </w:rPr>
              <w:t>B – Zone, Étage, Lot, Système</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C149C4D">
            <w:pPr>
              <w:spacing w:after="40"/>
              <w:jc w:val="left"/>
            </w:pPr>
            <w:r>
              <w:rPr>
                <w:sz w:val="20"/>
                <w:szCs w:val="20"/>
              </w:rPr>
              <w:t>zoneId (via « Zone N »), levelId, lot, systemId</w:t>
            </w:r>
          </w:p>
        </w:tc>
      </w:tr>
      <w:tr w14:paraId="7A7B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CDD23EF">
            <w:pPr>
              <w:spacing w:after="40"/>
              <w:jc w:val="left"/>
            </w:pPr>
            <w:r>
              <w:rPr>
                <w:sz w:val="20"/>
                <w:szCs w:val="20"/>
              </w:rPr>
              <w:t>B – Sur plan, Sur site</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AB9DC20">
            <w:pPr>
              <w:spacing w:after="40"/>
              <w:jc w:val="left"/>
            </w:pPr>
            <w:r>
              <w:rPr>
                <w:sz w:val="20"/>
                <w:szCs w:val="20"/>
              </w:rPr>
              <w:t>qtyPlanned, qtyDone (unité par défaut du système)</w:t>
            </w:r>
          </w:p>
        </w:tc>
      </w:tr>
      <w:tr w14:paraId="0695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122B46E">
            <w:pPr>
              <w:spacing w:after="40"/>
              <w:jc w:val="left"/>
            </w:pPr>
            <w:r>
              <w:rPr>
                <w:sz w:val="20"/>
                <w:szCs w:val="20"/>
              </w:rPr>
              <w:t>B – Écart, Avancement, Statut</w:t>
            </w:r>
          </w:p>
        </w:tc>
        <w:tc>
          <w:tcPr>
            <w:tcW w:w="52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B3224AB">
            <w:pPr>
              <w:spacing w:after="40"/>
              <w:jc w:val="left"/>
            </w:pPr>
            <w:r>
              <w:rPr>
                <w:sz w:val="20"/>
                <w:szCs w:val="20"/>
              </w:rPr>
              <w:t>Calculés, non importés</w:t>
            </w:r>
          </w:p>
        </w:tc>
      </w:tr>
      <w:tr w14:paraId="2FA3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4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3AD9702">
            <w:pPr>
              <w:spacing w:after="40"/>
              <w:jc w:val="left"/>
            </w:pPr>
            <w:r>
              <w:rPr>
                <w:sz w:val="20"/>
                <w:szCs w:val="20"/>
              </w:rPr>
              <w:t>B – Chef d’équipe, Techniciens, Remarque</w:t>
            </w:r>
          </w:p>
        </w:tc>
        <w:tc>
          <w:tcPr>
            <w:tcW w:w="52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011E636">
            <w:pPr>
              <w:spacing w:after="40"/>
              <w:jc w:val="left"/>
            </w:pPr>
            <w:r>
              <w:rPr>
                <w:sz w:val="20"/>
                <w:szCs w:val="20"/>
              </w:rPr>
              <w:t>teamId, headcount, note</w:t>
            </w:r>
          </w:p>
        </w:tc>
      </w:tr>
    </w:tbl>
    <w:p w14:paraId="6249EE03">
      <w:pPr>
        <w:pStyle w:val="2"/>
        <w:pageBreakBefore/>
      </w:pPr>
      <w:r>
        <w:t>7. Écrans et navigation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5338"/>
        <w:gridCol w:w="2000"/>
      </w:tblGrid>
      <w:tr w14:paraId="3DA17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890F4E7">
            <w:pPr>
              <w:spacing w:after="40"/>
              <w:jc w:val="left"/>
            </w:pPr>
            <w:r>
              <w:rPr>
                <w:b/>
                <w:bCs/>
                <w:color w:val="FFFFFF"/>
                <w:sz w:val="20"/>
                <w:szCs w:val="20"/>
              </w:rPr>
              <w:t>Écran</w:t>
            </w:r>
          </w:p>
        </w:tc>
        <w:tc>
          <w:tcPr>
            <w:tcW w:w="53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80505F3">
            <w:pPr>
              <w:spacing w:after="40"/>
              <w:jc w:val="left"/>
            </w:pPr>
            <w:r>
              <w:rPr>
                <w:b/>
                <w:bCs/>
                <w:color w:val="FFFFFF"/>
                <w:sz w:val="20"/>
                <w:szCs w:val="20"/>
              </w:rPr>
              <w:t>Contenu</w:t>
            </w:r>
          </w:p>
        </w:tc>
        <w:tc>
          <w:tcPr>
            <w:tcW w:w="20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651CFD2E">
            <w:pPr>
              <w:spacing w:after="40"/>
              <w:jc w:val="left"/>
            </w:pPr>
            <w:r>
              <w:rPr>
                <w:b/>
                <w:bCs/>
                <w:color w:val="FFFFFF"/>
                <w:sz w:val="20"/>
                <w:szCs w:val="20"/>
              </w:rPr>
              <w:t>Rôles</w:t>
            </w:r>
          </w:p>
        </w:tc>
      </w:tr>
      <w:tr w14:paraId="79FB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0A3DFC0">
            <w:pPr>
              <w:spacing w:after="40"/>
              <w:jc w:val="left"/>
            </w:pPr>
            <w:r>
              <w:rPr>
                <w:sz w:val="20"/>
                <w:szCs w:val="20"/>
              </w:rPr>
              <w:t>Connexion</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0DC808A">
            <w:pPr>
              <w:spacing w:after="40"/>
              <w:jc w:val="left"/>
            </w:pPr>
            <w:r>
              <w:rPr>
                <w:sz w:val="20"/>
                <w:szCs w:val="20"/>
              </w:rPr>
              <w:t>E-mail, mot de passe, lien de réinitialisation</w:t>
            </w:r>
          </w:p>
        </w:tc>
        <w:tc>
          <w:tcPr>
            <w:tcW w:w="2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039B547">
            <w:pPr>
              <w:spacing w:after="40"/>
              <w:jc w:val="left"/>
            </w:pPr>
            <w:r>
              <w:rPr>
                <w:sz w:val="20"/>
                <w:szCs w:val="20"/>
              </w:rPr>
              <w:t>Tous</w:t>
            </w:r>
          </w:p>
        </w:tc>
      </w:tr>
      <w:tr w14:paraId="7B65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06AF231">
            <w:pPr>
              <w:spacing w:after="40"/>
              <w:jc w:val="left"/>
            </w:pPr>
            <w:r>
              <w:rPr>
                <w:sz w:val="20"/>
                <w:szCs w:val="20"/>
              </w:rPr>
              <w:t>Tableau de bord</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5D5232D">
            <w:pPr>
              <w:spacing w:after="40"/>
              <w:jc w:val="left"/>
            </w:pPr>
            <w:r>
              <w:rPr>
                <w:sz w:val="20"/>
                <w:szCs w:val="20"/>
              </w:rPr>
              <w:t>Indicateurs, graphiques, carte de chaleur, courbe en S, alertes retards et blocages</w:t>
            </w:r>
          </w:p>
        </w:tc>
        <w:tc>
          <w:tcPr>
            <w:tcW w:w="2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6D21CF8">
            <w:pPr>
              <w:spacing w:after="40"/>
              <w:jc w:val="left"/>
            </w:pPr>
            <w:r>
              <w:rPr>
                <w:sz w:val="20"/>
                <w:szCs w:val="20"/>
              </w:rPr>
              <w:t>Tous</w:t>
            </w:r>
          </w:p>
        </w:tc>
      </w:tr>
      <w:tr w14:paraId="1E3A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E682E8A">
            <w:pPr>
              <w:spacing w:after="40"/>
              <w:jc w:val="left"/>
            </w:pPr>
            <w:r>
              <w:rPr>
                <w:sz w:val="20"/>
                <w:szCs w:val="20"/>
              </w:rPr>
              <w:t>Zones</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A6B9669">
            <w:pPr>
              <w:spacing w:after="40"/>
              <w:jc w:val="left"/>
            </w:pPr>
            <w:r>
              <w:rPr>
                <w:sz w:val="20"/>
                <w:szCs w:val="20"/>
              </w:rPr>
              <w:t>Liste des zones avec avancement CFO/CFA ; fiche zone : tâches, équipe, effectif, blocages</w:t>
            </w:r>
          </w:p>
        </w:tc>
        <w:tc>
          <w:tcPr>
            <w:tcW w:w="2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4F4F3F6">
            <w:pPr>
              <w:spacing w:after="40"/>
              <w:jc w:val="left"/>
            </w:pPr>
            <w:r>
              <w:rPr>
                <w:sz w:val="20"/>
                <w:szCs w:val="20"/>
              </w:rPr>
              <w:t>Tous</w:t>
            </w:r>
          </w:p>
        </w:tc>
      </w:tr>
      <w:tr w14:paraId="0B35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EB8DB80">
            <w:pPr>
              <w:spacing w:after="40"/>
              <w:jc w:val="left"/>
            </w:pPr>
            <w:r>
              <w:rPr>
                <w:sz w:val="20"/>
                <w:szCs w:val="20"/>
              </w:rPr>
              <w:t>Suivi (grille)</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5BA5DB2">
            <w:pPr>
              <w:spacing w:after="40"/>
              <w:jc w:val="left"/>
            </w:pPr>
            <w:r>
              <w:rPr>
                <w:sz w:val="20"/>
                <w:szCs w:val="20"/>
              </w:rPr>
              <w:t>Tableau filtrable avec édition rapide des quantités, codes couleur CFA (bleu) / CFO (orange)</w:t>
            </w:r>
          </w:p>
        </w:tc>
        <w:tc>
          <w:tcPr>
            <w:tcW w:w="2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0C9C92E">
            <w:pPr>
              <w:spacing w:after="40"/>
              <w:jc w:val="left"/>
            </w:pPr>
            <w:r>
              <w:rPr>
                <w:sz w:val="20"/>
                <w:szCs w:val="20"/>
              </w:rPr>
              <w:t>Admin, Conducteur, Chefs</w:t>
            </w:r>
          </w:p>
        </w:tc>
      </w:tr>
      <w:tr w14:paraId="30F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7D97274">
            <w:pPr>
              <w:spacing w:after="40"/>
              <w:jc w:val="left"/>
            </w:pPr>
            <w:r>
              <w:rPr>
                <w:sz w:val="20"/>
                <w:szCs w:val="20"/>
              </w:rPr>
              <w:t>Fiche tâche (panneau latéral)</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7BA43C7">
            <w:pPr>
              <w:spacing w:after="40"/>
              <w:jc w:val="left"/>
            </w:pPr>
            <w:r>
              <w:rPr>
                <w:sz w:val="20"/>
                <w:szCs w:val="20"/>
              </w:rPr>
              <w:t>Tous les champs, relevés, historique, blocage, photos, commentaires</w:t>
            </w:r>
          </w:p>
        </w:tc>
        <w:tc>
          <w:tcPr>
            <w:tcW w:w="2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1648375">
            <w:pPr>
              <w:spacing w:after="40"/>
              <w:jc w:val="left"/>
            </w:pPr>
            <w:r>
              <w:rPr>
                <w:sz w:val="20"/>
                <w:szCs w:val="20"/>
              </w:rPr>
              <w:t>Admin, Conducteur, Chefs</w:t>
            </w:r>
          </w:p>
        </w:tc>
      </w:tr>
      <w:tr w14:paraId="3AE5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A463189">
            <w:pPr>
              <w:spacing w:after="40"/>
              <w:jc w:val="left"/>
            </w:pPr>
            <w:r>
              <w:rPr>
                <w:sz w:val="20"/>
                <w:szCs w:val="20"/>
              </w:rPr>
              <w:t>Saisie terrain (mobile)</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B20878C">
            <w:pPr>
              <w:spacing w:after="40"/>
              <w:jc w:val="left"/>
            </w:pPr>
            <w:r>
              <w:rPr>
                <w:sz w:val="20"/>
                <w:szCs w:val="20"/>
              </w:rPr>
              <w:t>Parcours zone → niveau → système → quantité sur site, gros boutons, photo</w:t>
            </w:r>
          </w:p>
        </w:tc>
        <w:tc>
          <w:tcPr>
            <w:tcW w:w="2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5AEF9B3">
            <w:pPr>
              <w:spacing w:after="40"/>
              <w:jc w:val="left"/>
            </w:pPr>
            <w:r>
              <w:rPr>
                <w:sz w:val="20"/>
                <w:szCs w:val="20"/>
              </w:rPr>
              <w:t>Chefs d’équipe</w:t>
            </w:r>
          </w:p>
        </w:tc>
      </w:tr>
      <w:tr w14:paraId="0B7F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20B44A9">
            <w:pPr>
              <w:spacing w:after="40"/>
              <w:jc w:val="left"/>
            </w:pPr>
            <w:r>
              <w:rPr>
                <w:sz w:val="20"/>
                <w:szCs w:val="20"/>
              </w:rPr>
              <w:t>Planning</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3F8AB5A">
            <w:pPr>
              <w:spacing w:after="40"/>
              <w:jc w:val="left"/>
            </w:pPr>
            <w:r>
              <w:rPr>
                <w:sz w:val="20"/>
                <w:szCs w:val="20"/>
              </w:rPr>
              <w:t>Gantt et liste, filtres, retards en rouge</w:t>
            </w:r>
          </w:p>
        </w:tc>
        <w:tc>
          <w:tcPr>
            <w:tcW w:w="2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474A687">
            <w:pPr>
              <w:spacing w:after="40"/>
              <w:jc w:val="left"/>
            </w:pPr>
            <w:r>
              <w:rPr>
                <w:sz w:val="20"/>
                <w:szCs w:val="20"/>
              </w:rPr>
              <w:t>Tous</w:t>
            </w:r>
          </w:p>
        </w:tc>
      </w:tr>
      <w:tr w14:paraId="4A8F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0E2237F">
            <w:pPr>
              <w:spacing w:after="40"/>
              <w:jc w:val="left"/>
            </w:pPr>
            <w:r>
              <w:rPr>
                <w:sz w:val="20"/>
                <w:szCs w:val="20"/>
              </w:rPr>
              <w:t>Équipes</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28F8A1B">
            <w:pPr>
              <w:spacing w:after="40"/>
              <w:jc w:val="left"/>
            </w:pPr>
            <w:r>
              <w:rPr>
                <w:sz w:val="20"/>
                <w:szCs w:val="20"/>
              </w:rPr>
              <w:t>Chefs d’équipe, affectations aux zones, effectifs</w:t>
            </w:r>
          </w:p>
        </w:tc>
        <w:tc>
          <w:tcPr>
            <w:tcW w:w="2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178CD13">
            <w:pPr>
              <w:spacing w:after="40"/>
              <w:jc w:val="left"/>
            </w:pPr>
            <w:r>
              <w:rPr>
                <w:sz w:val="20"/>
                <w:szCs w:val="20"/>
              </w:rPr>
              <w:t>Admin, Conducteur</w:t>
            </w:r>
          </w:p>
        </w:tc>
      </w:tr>
      <w:tr w14:paraId="422C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907DE32">
            <w:pPr>
              <w:spacing w:after="40"/>
              <w:jc w:val="left"/>
            </w:pPr>
            <w:r>
              <w:rPr>
                <w:sz w:val="20"/>
                <w:szCs w:val="20"/>
              </w:rPr>
              <w:t>Blocages</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8DE0DBC">
            <w:pPr>
              <w:spacing w:after="40"/>
              <w:jc w:val="left"/>
            </w:pPr>
            <w:r>
              <w:rPr>
                <w:sz w:val="20"/>
                <w:szCs w:val="20"/>
              </w:rPr>
              <w:t>Liste des blocages ouverts et résolus, durée, responsable</w:t>
            </w:r>
          </w:p>
        </w:tc>
        <w:tc>
          <w:tcPr>
            <w:tcW w:w="2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C0CE0B2">
            <w:pPr>
              <w:spacing w:after="40"/>
              <w:jc w:val="left"/>
            </w:pPr>
            <w:r>
              <w:rPr>
                <w:sz w:val="20"/>
                <w:szCs w:val="20"/>
              </w:rPr>
              <w:t>Tous (lecture)</w:t>
            </w:r>
          </w:p>
        </w:tc>
      </w:tr>
      <w:tr w14:paraId="15DD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02E3EBC">
            <w:pPr>
              <w:spacing w:after="40"/>
              <w:jc w:val="left"/>
            </w:pPr>
            <w:r>
              <w:rPr>
                <w:sz w:val="20"/>
                <w:szCs w:val="20"/>
              </w:rPr>
              <w:t>Rapports</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7DD831F">
            <w:pPr>
              <w:spacing w:after="40"/>
              <w:jc w:val="left"/>
            </w:pPr>
            <w:r>
              <w:rPr>
                <w:sz w:val="20"/>
                <w:szCs w:val="20"/>
              </w:rPr>
              <w:t>Résumé par zone et lot, rapport hebdomadaire, exports</w:t>
            </w:r>
          </w:p>
        </w:tc>
        <w:tc>
          <w:tcPr>
            <w:tcW w:w="2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A007CD6">
            <w:pPr>
              <w:spacing w:after="40"/>
              <w:jc w:val="left"/>
            </w:pPr>
            <w:r>
              <w:rPr>
                <w:sz w:val="20"/>
                <w:szCs w:val="20"/>
              </w:rPr>
              <w:t>Tous</w:t>
            </w:r>
          </w:p>
        </w:tc>
      </w:tr>
      <w:tr w14:paraId="1036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313E7C1">
            <w:pPr>
              <w:spacing w:after="40"/>
              <w:jc w:val="left"/>
            </w:pPr>
            <w:r>
              <w:rPr>
                <w:sz w:val="20"/>
                <w:szCs w:val="20"/>
              </w:rPr>
              <w:t>Import</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B1B19E2">
            <w:pPr>
              <w:spacing w:after="40"/>
              <w:jc w:val="left"/>
            </w:pPr>
            <w:r>
              <w:rPr>
                <w:sz w:val="20"/>
                <w:szCs w:val="20"/>
              </w:rPr>
              <w:t>Téléversement, mappage des colonnes, prévisualisation, validation</w:t>
            </w:r>
          </w:p>
        </w:tc>
        <w:tc>
          <w:tcPr>
            <w:tcW w:w="2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60A32AF">
            <w:pPr>
              <w:spacing w:after="40"/>
              <w:jc w:val="left"/>
            </w:pPr>
            <w:r>
              <w:rPr>
                <w:sz w:val="20"/>
                <w:szCs w:val="20"/>
              </w:rPr>
              <w:t>Admin, Conducteur</w:t>
            </w:r>
          </w:p>
        </w:tc>
      </w:tr>
      <w:tr w14:paraId="75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A7AE71F">
            <w:pPr>
              <w:spacing w:after="40"/>
              <w:jc w:val="left"/>
            </w:pPr>
            <w:r>
              <w:rPr>
                <w:sz w:val="20"/>
                <w:szCs w:val="20"/>
              </w:rPr>
              <w:t>Paramètres</w:t>
            </w:r>
          </w:p>
        </w:tc>
        <w:tc>
          <w:tcPr>
            <w:tcW w:w="5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25A226D">
            <w:pPr>
              <w:spacing w:after="40"/>
              <w:jc w:val="left"/>
            </w:pPr>
            <w:r>
              <w:rPr>
                <w:sz w:val="20"/>
                <w:szCs w:val="20"/>
              </w:rPr>
              <w:t>Chantier, zones, niveaux, systèmes, utilisateurs, méthode d’agrégation</w:t>
            </w:r>
          </w:p>
        </w:tc>
        <w:tc>
          <w:tcPr>
            <w:tcW w:w="2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915DE95">
            <w:pPr>
              <w:spacing w:after="40"/>
              <w:jc w:val="left"/>
            </w:pPr>
            <w:r>
              <w:rPr>
                <w:sz w:val="20"/>
                <w:szCs w:val="20"/>
              </w:rPr>
              <w:t>Admin, Conducteur (partiel)</w:t>
            </w:r>
          </w:p>
        </w:tc>
      </w:tr>
      <w:tr w14:paraId="2F339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40DC56B">
            <w:pPr>
              <w:spacing w:after="40"/>
              <w:jc w:val="left"/>
            </w:pPr>
            <w:r>
              <w:rPr>
                <w:sz w:val="20"/>
                <w:szCs w:val="20"/>
              </w:rPr>
              <w:t>Journal d’audit</w:t>
            </w:r>
          </w:p>
        </w:tc>
        <w:tc>
          <w:tcPr>
            <w:tcW w:w="5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06A4A5E">
            <w:pPr>
              <w:spacing w:after="40"/>
              <w:jc w:val="left"/>
            </w:pPr>
            <w:r>
              <w:rPr>
                <w:sz w:val="20"/>
                <w:szCs w:val="20"/>
              </w:rPr>
              <w:t>Historique des modifications, filtres</w:t>
            </w:r>
          </w:p>
        </w:tc>
        <w:tc>
          <w:tcPr>
            <w:tcW w:w="2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FB286AD">
            <w:pPr>
              <w:spacing w:after="40"/>
              <w:jc w:val="left"/>
            </w:pPr>
            <w:r>
              <w:rPr>
                <w:sz w:val="20"/>
                <w:szCs w:val="20"/>
              </w:rPr>
              <w:t>Admin</w:t>
            </w:r>
          </w:p>
        </w:tc>
      </w:tr>
    </w:tbl>
    <w:p w14:paraId="00F673DB">
      <w:pPr>
        <w:spacing w:after="120"/>
      </w:pPr>
    </w:p>
    <w:p w14:paraId="79D8AE39">
      <w:pPr>
        <w:pStyle w:val="4"/>
      </w:pPr>
      <w:r>
        <w:t>Principes d’interface</w:t>
      </w:r>
    </w:p>
    <w:p w14:paraId="40377882">
      <w:pPr>
        <w:pStyle w:val="16"/>
        <w:numPr>
          <w:ilvl w:val="0"/>
          <w:numId w:val="1"/>
        </w:numPr>
        <w:spacing w:after="60" w:line="276" w:lineRule="auto"/>
      </w:pPr>
      <w:r>
        <w:t>Langue française par défaut ; textes externalisés pour ajouter l’arabe ou l’anglais.</w:t>
      </w:r>
    </w:p>
    <w:p w14:paraId="742A47AA">
      <w:pPr>
        <w:pStyle w:val="16"/>
        <w:numPr>
          <w:ilvl w:val="0"/>
          <w:numId w:val="1"/>
        </w:numPr>
        <w:spacing w:after="60" w:line="276" w:lineRule="auto"/>
      </w:pPr>
      <w:r>
        <w:t>Navigation latérale (desktop) et barre d’onglets (mobile) ; thème clair et sombre.</w:t>
      </w:r>
    </w:p>
    <w:p w14:paraId="7DC89816">
      <w:pPr>
        <w:pStyle w:val="16"/>
        <w:numPr>
          <w:ilvl w:val="0"/>
          <w:numId w:val="1"/>
        </w:numPr>
        <w:spacing w:after="60" w:line="276" w:lineRule="auto"/>
      </w:pPr>
      <w:r>
        <w:t>Codes couleur constants : CFA bleu, CFO orange ; statuts : gris (à faire), bleu (en cours), vert (terminé), rouge (bloqué/retard), jaune (à vérifier).</w:t>
      </w:r>
    </w:p>
    <w:p w14:paraId="591E6496">
      <w:pPr>
        <w:pStyle w:val="16"/>
        <w:numPr>
          <w:ilvl w:val="0"/>
          <w:numId w:val="1"/>
        </w:numPr>
        <w:spacing w:after="60" w:line="276" w:lineRule="auto"/>
      </w:pPr>
      <w:r>
        <w:t>Boutons et champs adaptés au gant et à la lumière du soleil : zones tactiles ≥ 44 px, contrastes élevés.</w:t>
      </w:r>
    </w:p>
    <w:p w14:paraId="7B12DCFD">
      <w:pPr>
        <w:pStyle w:val="2"/>
        <w:pageBreakBefore/>
      </w:pPr>
      <w:r>
        <w:t>8. Spécifications techniques</w:t>
      </w:r>
    </w:p>
    <w:p w14:paraId="00F48793">
      <w:pPr>
        <w:pStyle w:val="3"/>
      </w:pPr>
      <w:r>
        <w:t>8.1 Stack imposée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4000"/>
        <w:gridCol w:w="3538"/>
      </w:tblGrid>
      <w:tr w14:paraId="3AE6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8EF54E9">
            <w:pPr>
              <w:spacing w:after="40"/>
              <w:jc w:val="left"/>
            </w:pPr>
            <w:r>
              <w:rPr>
                <w:b/>
                <w:bCs/>
                <w:color w:val="FFFFFF"/>
                <w:sz w:val="20"/>
                <w:szCs w:val="20"/>
              </w:rPr>
              <w:t>Couche</w:t>
            </w:r>
          </w:p>
        </w:tc>
        <w:tc>
          <w:tcPr>
            <w:tcW w:w="40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219EDDA">
            <w:pPr>
              <w:spacing w:after="40"/>
              <w:jc w:val="left"/>
            </w:pPr>
            <w:r>
              <w:rPr>
                <w:b/>
                <w:bCs/>
                <w:color w:val="FFFFFF"/>
                <w:sz w:val="20"/>
                <w:szCs w:val="20"/>
              </w:rPr>
              <w:t>Technologie</w:t>
            </w:r>
          </w:p>
        </w:tc>
        <w:tc>
          <w:tcPr>
            <w:tcW w:w="35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1F6E6882">
            <w:pPr>
              <w:spacing w:after="40"/>
              <w:jc w:val="left"/>
            </w:pPr>
            <w:r>
              <w:rPr>
                <w:b/>
                <w:bCs/>
                <w:color w:val="FFFFFF"/>
                <w:sz w:val="20"/>
                <w:szCs w:val="20"/>
              </w:rPr>
              <w:t>Justification</w:t>
            </w:r>
          </w:p>
        </w:tc>
      </w:tr>
      <w:tr w14:paraId="64700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D59AA70">
            <w:pPr>
              <w:spacing w:after="40"/>
              <w:jc w:val="left"/>
            </w:pPr>
            <w:r>
              <w:rPr>
                <w:sz w:val="20"/>
                <w:szCs w:val="20"/>
              </w:rPr>
              <w:t>Framework</w:t>
            </w:r>
          </w:p>
        </w:tc>
        <w:tc>
          <w:tcPr>
            <w:tcW w:w="4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B9F96CB">
            <w:pPr>
              <w:spacing w:after="40"/>
              <w:jc w:val="left"/>
            </w:pPr>
            <w:r>
              <w:rPr>
                <w:sz w:val="20"/>
                <w:szCs w:val="20"/>
              </w:rPr>
              <w:t>Next.js (App Router) + TypeScript strict</w:t>
            </w:r>
          </w:p>
        </w:tc>
        <w:tc>
          <w:tcPr>
            <w:tcW w:w="3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6BFA04E">
            <w:pPr>
              <w:spacing w:after="40"/>
              <w:jc w:val="left"/>
            </w:pPr>
            <w:r>
              <w:rPr>
                <w:sz w:val="20"/>
                <w:szCs w:val="20"/>
              </w:rPr>
              <w:t>Natif Vercel, rendu serveur, Server Actions</w:t>
            </w:r>
          </w:p>
        </w:tc>
      </w:tr>
      <w:tr w14:paraId="115F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5605B4F">
            <w:pPr>
              <w:spacing w:after="40"/>
              <w:jc w:val="left"/>
            </w:pPr>
            <w:r>
              <w:rPr>
                <w:sz w:val="20"/>
                <w:szCs w:val="20"/>
              </w:rPr>
              <w:t>UI</w:t>
            </w:r>
          </w:p>
        </w:tc>
        <w:tc>
          <w:tcPr>
            <w:tcW w:w="4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932B9A6">
            <w:pPr>
              <w:spacing w:after="40"/>
              <w:jc w:val="left"/>
            </w:pPr>
            <w:r>
              <w:rPr>
                <w:sz w:val="20"/>
                <w:szCs w:val="20"/>
              </w:rPr>
              <w:t>Tailwind CSS + shadcn/ui + lucide-react</w:t>
            </w:r>
          </w:p>
        </w:tc>
        <w:tc>
          <w:tcPr>
            <w:tcW w:w="3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F8159D0">
            <w:pPr>
              <w:spacing w:after="40"/>
              <w:jc w:val="left"/>
            </w:pPr>
            <w:r>
              <w:rPr>
                <w:sz w:val="20"/>
                <w:szCs w:val="20"/>
              </w:rPr>
              <w:t>Composants accessibles, génération v0 optimale</w:t>
            </w:r>
          </w:p>
        </w:tc>
      </w:tr>
      <w:tr w14:paraId="0AA3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A5A342E">
            <w:pPr>
              <w:spacing w:after="40"/>
              <w:jc w:val="left"/>
            </w:pPr>
            <w:r>
              <w:rPr>
                <w:sz w:val="20"/>
                <w:szCs w:val="20"/>
              </w:rPr>
              <w:t>Formulaires et validation</w:t>
            </w:r>
          </w:p>
        </w:tc>
        <w:tc>
          <w:tcPr>
            <w:tcW w:w="4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91481E7">
            <w:pPr>
              <w:spacing w:after="40"/>
              <w:jc w:val="left"/>
            </w:pPr>
            <w:r>
              <w:rPr>
                <w:sz w:val="20"/>
                <w:szCs w:val="20"/>
              </w:rPr>
              <w:t>React Hook Form + Zod</w:t>
            </w:r>
          </w:p>
        </w:tc>
        <w:tc>
          <w:tcPr>
            <w:tcW w:w="3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16A3369">
            <w:pPr>
              <w:spacing w:after="40"/>
              <w:jc w:val="left"/>
            </w:pPr>
            <w:r>
              <w:rPr>
                <w:sz w:val="20"/>
                <w:szCs w:val="20"/>
              </w:rPr>
              <w:t>Schémas partagés client/serveur</w:t>
            </w:r>
          </w:p>
        </w:tc>
      </w:tr>
      <w:tr w14:paraId="42F0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0D9A90A">
            <w:pPr>
              <w:spacing w:after="40"/>
              <w:jc w:val="left"/>
            </w:pPr>
            <w:r>
              <w:rPr>
                <w:sz w:val="20"/>
                <w:szCs w:val="20"/>
              </w:rPr>
              <w:t>Tableaux</w:t>
            </w:r>
          </w:p>
        </w:tc>
        <w:tc>
          <w:tcPr>
            <w:tcW w:w="4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BE4BF45">
            <w:pPr>
              <w:spacing w:after="40"/>
              <w:jc w:val="left"/>
            </w:pPr>
            <w:r>
              <w:rPr>
                <w:sz w:val="20"/>
                <w:szCs w:val="20"/>
              </w:rPr>
              <w:t>TanStack Table (virtualisation si besoin)</w:t>
            </w:r>
          </w:p>
        </w:tc>
        <w:tc>
          <w:tcPr>
            <w:tcW w:w="3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AF91D30">
            <w:pPr>
              <w:spacing w:after="40"/>
              <w:jc w:val="left"/>
            </w:pPr>
            <w:r>
              <w:rPr>
                <w:sz w:val="20"/>
                <w:szCs w:val="20"/>
              </w:rPr>
              <w:t>Grille éditable, filtres, tri</w:t>
            </w:r>
          </w:p>
        </w:tc>
      </w:tr>
      <w:tr w14:paraId="0BA7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8EA76D8">
            <w:pPr>
              <w:spacing w:after="40"/>
              <w:jc w:val="left"/>
            </w:pPr>
            <w:r>
              <w:rPr>
                <w:sz w:val="20"/>
                <w:szCs w:val="20"/>
              </w:rPr>
              <w:t>Graphiques</w:t>
            </w:r>
          </w:p>
        </w:tc>
        <w:tc>
          <w:tcPr>
            <w:tcW w:w="4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0E29146">
            <w:pPr>
              <w:spacing w:after="40"/>
              <w:jc w:val="left"/>
            </w:pPr>
            <w:r>
              <w:rPr>
                <w:sz w:val="20"/>
                <w:szCs w:val="20"/>
              </w:rPr>
              <w:t>Recharts</w:t>
            </w:r>
          </w:p>
        </w:tc>
        <w:tc>
          <w:tcPr>
            <w:tcW w:w="3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D043474">
            <w:pPr>
              <w:spacing w:after="40"/>
              <w:jc w:val="left"/>
            </w:pPr>
            <w:r>
              <w:rPr>
                <w:sz w:val="20"/>
                <w:szCs w:val="20"/>
              </w:rPr>
              <w:t>Barres, anneaux, courbes, simple à intégrer</w:t>
            </w:r>
          </w:p>
        </w:tc>
      </w:tr>
      <w:tr w14:paraId="4A69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15B90B0">
            <w:pPr>
              <w:spacing w:after="40"/>
              <w:jc w:val="left"/>
            </w:pPr>
            <w:r>
              <w:rPr>
                <w:sz w:val="20"/>
                <w:szCs w:val="20"/>
              </w:rPr>
              <w:t>Gantt</w:t>
            </w:r>
          </w:p>
        </w:tc>
        <w:tc>
          <w:tcPr>
            <w:tcW w:w="4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A8EF3AE">
            <w:pPr>
              <w:spacing w:after="40"/>
              <w:jc w:val="left"/>
            </w:pPr>
            <w:r>
              <w:rPr>
                <w:sz w:val="20"/>
                <w:szCs w:val="20"/>
              </w:rPr>
              <w:t>gantt-task-react ou composant maison</w:t>
            </w:r>
          </w:p>
        </w:tc>
        <w:tc>
          <w:tcPr>
            <w:tcW w:w="3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F575EFF">
            <w:pPr>
              <w:spacing w:after="40"/>
              <w:jc w:val="left"/>
            </w:pPr>
            <w:r>
              <w:rPr>
                <w:sz w:val="20"/>
                <w:szCs w:val="20"/>
              </w:rPr>
              <w:t>Vue planning</w:t>
            </w:r>
          </w:p>
        </w:tc>
      </w:tr>
      <w:tr w14:paraId="004A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BC42DDC">
            <w:pPr>
              <w:spacing w:after="40"/>
              <w:jc w:val="left"/>
            </w:pPr>
            <w:r>
              <w:rPr>
                <w:sz w:val="20"/>
                <w:szCs w:val="20"/>
              </w:rPr>
              <w:t>Base de données</w:t>
            </w:r>
          </w:p>
        </w:tc>
        <w:tc>
          <w:tcPr>
            <w:tcW w:w="4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4C79C99">
            <w:pPr>
              <w:spacing w:after="40"/>
              <w:jc w:val="left"/>
            </w:pPr>
            <w:r>
              <w:rPr>
                <w:sz w:val="20"/>
                <w:szCs w:val="20"/>
              </w:rPr>
              <w:t>PostgreSQL (Neon via Vercel Marketplace) + Prisma ORM</w:t>
            </w:r>
          </w:p>
        </w:tc>
        <w:tc>
          <w:tcPr>
            <w:tcW w:w="3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B15892B">
            <w:pPr>
              <w:spacing w:after="40"/>
              <w:jc w:val="left"/>
            </w:pPr>
            <w:r>
              <w:rPr>
                <w:sz w:val="20"/>
                <w:szCs w:val="20"/>
              </w:rPr>
              <w:t>Relationnel, migrations versionnées</w:t>
            </w:r>
          </w:p>
        </w:tc>
      </w:tr>
      <w:tr w14:paraId="5B8A2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EA000AF">
            <w:pPr>
              <w:spacing w:after="40"/>
              <w:jc w:val="left"/>
            </w:pPr>
            <w:r>
              <w:rPr>
                <w:sz w:val="20"/>
                <w:szCs w:val="20"/>
              </w:rPr>
              <w:t>Authentification</w:t>
            </w:r>
          </w:p>
        </w:tc>
        <w:tc>
          <w:tcPr>
            <w:tcW w:w="4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8181E18">
            <w:pPr>
              <w:spacing w:after="40"/>
              <w:jc w:val="left"/>
            </w:pPr>
            <w:r>
              <w:rPr>
                <w:sz w:val="20"/>
                <w:szCs w:val="20"/>
              </w:rPr>
              <w:t>Auth.js (NextAuth v5), mots de passe hachés (argon2 ou bcrypt)</w:t>
            </w:r>
          </w:p>
        </w:tc>
        <w:tc>
          <w:tcPr>
            <w:tcW w:w="3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A3CD1B1">
            <w:pPr>
              <w:spacing w:after="40"/>
              <w:jc w:val="left"/>
            </w:pPr>
            <w:r>
              <w:rPr>
                <w:sz w:val="20"/>
                <w:szCs w:val="20"/>
              </w:rPr>
              <w:t>Sessions sécurisées, rôles dans le jeton</w:t>
            </w:r>
          </w:p>
        </w:tc>
      </w:tr>
      <w:tr w14:paraId="05E3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17FDB3D">
            <w:pPr>
              <w:spacing w:after="40"/>
              <w:jc w:val="left"/>
            </w:pPr>
            <w:r>
              <w:rPr>
                <w:sz w:val="20"/>
                <w:szCs w:val="20"/>
              </w:rPr>
              <w:t>Fichiers</w:t>
            </w:r>
          </w:p>
        </w:tc>
        <w:tc>
          <w:tcPr>
            <w:tcW w:w="4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6B0057F">
            <w:pPr>
              <w:spacing w:after="40"/>
              <w:jc w:val="left"/>
            </w:pPr>
            <w:r>
              <w:rPr>
                <w:sz w:val="20"/>
                <w:szCs w:val="20"/>
              </w:rPr>
              <w:t>Vercel Blob</w:t>
            </w:r>
          </w:p>
        </w:tc>
        <w:tc>
          <w:tcPr>
            <w:tcW w:w="3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C9604DD">
            <w:pPr>
              <w:spacing w:after="40"/>
              <w:jc w:val="left"/>
            </w:pPr>
            <w:r>
              <w:rPr>
                <w:sz w:val="20"/>
                <w:szCs w:val="20"/>
              </w:rPr>
              <w:t>Photos et pièces jointes</w:t>
            </w:r>
          </w:p>
        </w:tc>
      </w:tr>
      <w:tr w14:paraId="735C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5D8CD86">
            <w:pPr>
              <w:spacing w:after="40"/>
              <w:jc w:val="left"/>
            </w:pPr>
            <w:r>
              <w:rPr>
                <w:sz w:val="20"/>
                <w:szCs w:val="20"/>
              </w:rPr>
              <w:t>Import / export</w:t>
            </w:r>
          </w:p>
        </w:tc>
        <w:tc>
          <w:tcPr>
            <w:tcW w:w="4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F434D23">
            <w:pPr>
              <w:spacing w:after="40"/>
              <w:jc w:val="left"/>
            </w:pPr>
            <w:r>
              <w:rPr>
                <w:sz w:val="20"/>
                <w:szCs w:val="20"/>
              </w:rPr>
              <w:t>ExcelJS (xlsx), génération CSV</w:t>
            </w:r>
          </w:p>
        </w:tc>
        <w:tc>
          <w:tcPr>
            <w:tcW w:w="3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A47E5BC">
            <w:pPr>
              <w:spacing w:after="40"/>
              <w:jc w:val="left"/>
            </w:pPr>
            <w:r>
              <w:rPr>
                <w:sz w:val="20"/>
                <w:szCs w:val="20"/>
              </w:rPr>
              <w:t>Lecture/écriture des classeurs</w:t>
            </w:r>
          </w:p>
        </w:tc>
      </w:tr>
      <w:tr w14:paraId="24D3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B0F540D">
            <w:pPr>
              <w:spacing w:after="40"/>
              <w:jc w:val="left"/>
            </w:pPr>
            <w:r>
              <w:rPr>
                <w:sz w:val="20"/>
                <w:szCs w:val="20"/>
              </w:rPr>
              <w:t>PDF</w:t>
            </w:r>
          </w:p>
        </w:tc>
        <w:tc>
          <w:tcPr>
            <w:tcW w:w="4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2E29C97">
            <w:pPr>
              <w:spacing w:after="40"/>
              <w:jc w:val="left"/>
            </w:pPr>
            <w:r>
              <w:rPr>
                <w:sz w:val="20"/>
                <w:szCs w:val="20"/>
              </w:rPr>
              <w:t>@react-pdf/renderer</w:t>
            </w:r>
          </w:p>
        </w:tc>
        <w:tc>
          <w:tcPr>
            <w:tcW w:w="3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2324E86">
            <w:pPr>
              <w:spacing w:after="40"/>
              <w:jc w:val="left"/>
            </w:pPr>
            <w:r>
              <w:rPr>
                <w:sz w:val="20"/>
                <w:szCs w:val="20"/>
              </w:rPr>
              <w:t>Rapports côté serveur</w:t>
            </w:r>
          </w:p>
        </w:tc>
      </w:tr>
      <w:tr w14:paraId="5E5E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E8B25F4">
            <w:pPr>
              <w:spacing w:after="40"/>
              <w:jc w:val="left"/>
            </w:pPr>
            <w:r>
              <w:rPr>
                <w:sz w:val="20"/>
                <w:szCs w:val="20"/>
              </w:rPr>
              <w:t>Tâches planifiées</w:t>
            </w:r>
          </w:p>
        </w:tc>
        <w:tc>
          <w:tcPr>
            <w:tcW w:w="4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09A4D9C">
            <w:pPr>
              <w:spacing w:after="40"/>
              <w:jc w:val="left"/>
            </w:pPr>
            <w:r>
              <w:rPr>
                <w:sz w:val="20"/>
                <w:szCs w:val="20"/>
              </w:rPr>
              <w:t>Vercel Cron</w:t>
            </w:r>
          </w:p>
        </w:tc>
        <w:tc>
          <w:tcPr>
            <w:tcW w:w="3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12A51D7">
            <w:pPr>
              <w:spacing w:after="40"/>
              <w:jc w:val="left"/>
            </w:pPr>
            <w:r>
              <w:rPr>
                <w:sz w:val="20"/>
                <w:szCs w:val="20"/>
              </w:rPr>
              <w:t>Instantanés nocturnes, rappels</w:t>
            </w:r>
          </w:p>
        </w:tc>
      </w:tr>
      <w:tr w14:paraId="7F25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EC1DAE7">
            <w:pPr>
              <w:spacing w:after="40"/>
              <w:jc w:val="left"/>
            </w:pPr>
            <w:r>
              <w:rPr>
                <w:sz w:val="20"/>
                <w:szCs w:val="20"/>
              </w:rPr>
              <w:t>PWA</w:t>
            </w:r>
          </w:p>
        </w:tc>
        <w:tc>
          <w:tcPr>
            <w:tcW w:w="4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0116D82">
            <w:pPr>
              <w:spacing w:after="40"/>
              <w:jc w:val="left"/>
            </w:pPr>
            <w:r>
              <w:rPr>
                <w:sz w:val="20"/>
                <w:szCs w:val="20"/>
              </w:rPr>
              <w:t>Serwist ou next-pwa</w:t>
            </w:r>
          </w:p>
        </w:tc>
        <w:tc>
          <w:tcPr>
            <w:tcW w:w="3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C4F2348">
            <w:pPr>
              <w:spacing w:after="40"/>
              <w:jc w:val="left"/>
            </w:pPr>
            <w:r>
              <w:rPr>
                <w:sz w:val="20"/>
                <w:szCs w:val="20"/>
              </w:rPr>
              <w:t>Installation mobile, cache</w:t>
            </w:r>
          </w:p>
        </w:tc>
      </w:tr>
      <w:tr w14:paraId="2C83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70D0A2C">
            <w:pPr>
              <w:spacing w:after="40"/>
              <w:jc w:val="left"/>
            </w:pPr>
            <w:r>
              <w:rPr>
                <w:sz w:val="20"/>
                <w:szCs w:val="20"/>
              </w:rPr>
              <w:t>Tests</w:t>
            </w:r>
          </w:p>
        </w:tc>
        <w:tc>
          <w:tcPr>
            <w:tcW w:w="4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D6A6D4B">
            <w:pPr>
              <w:spacing w:after="40"/>
              <w:jc w:val="left"/>
            </w:pPr>
            <w:r>
              <w:rPr>
                <w:sz w:val="20"/>
                <w:szCs w:val="20"/>
              </w:rPr>
              <w:t>Vitest (règles de calcul), Playwright (parcours critiques)</w:t>
            </w:r>
          </w:p>
        </w:tc>
        <w:tc>
          <w:tcPr>
            <w:tcW w:w="3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A8BB853">
            <w:pPr>
              <w:spacing w:after="40"/>
              <w:jc w:val="left"/>
            </w:pPr>
            <w:r>
              <w:rPr>
                <w:sz w:val="20"/>
                <w:szCs w:val="20"/>
              </w:rPr>
              <w:t>Fiabilité des formules</w:t>
            </w:r>
          </w:p>
        </w:tc>
      </w:tr>
    </w:tbl>
    <w:p w14:paraId="49D20DF9">
      <w:pPr>
        <w:spacing w:after="120"/>
      </w:pPr>
    </w:p>
    <w:p w14:paraId="1BD31682">
      <w:pPr>
        <w:pStyle w:val="3"/>
      </w:pPr>
      <w:r>
        <w:t>8.2 Architecture</w:t>
      </w:r>
    </w:p>
    <w:p w14:paraId="4D6210A5">
      <w:pPr>
        <w:pStyle w:val="16"/>
        <w:numPr>
          <w:ilvl w:val="0"/>
          <w:numId w:val="1"/>
        </w:numPr>
        <w:spacing w:after="60" w:line="276" w:lineRule="auto"/>
      </w:pPr>
      <w:r>
        <w:t xml:space="preserve">Application monolithique Next.js : pages serveur pour la lecture, </w:t>
      </w:r>
      <w:r>
        <w:rPr>
          <w:b/>
          <w:bCs/>
        </w:rPr>
        <w:t>Server Actions</w:t>
      </w:r>
      <w:r>
        <w:t xml:space="preserve"> pour les écritures, routes /api pour les exports, l’import et le cron.</w:t>
      </w:r>
    </w:p>
    <w:p w14:paraId="4C346652">
      <w:pPr>
        <w:pStyle w:val="16"/>
        <w:numPr>
          <w:ilvl w:val="0"/>
          <w:numId w:val="1"/>
        </w:numPr>
        <w:spacing w:after="60" w:line="276" w:lineRule="auto"/>
      </w:pPr>
      <w:r>
        <w:t>Logique métier (RG-01 à RG-13) isolée dans un module lib/domain pur et testé ; les statuts et avancements sont calculés côté serveur et stockés ou recalculés de façon cohérente.</w:t>
      </w:r>
    </w:p>
    <w:p w14:paraId="7F5C79E1">
      <w:pPr>
        <w:pStyle w:val="16"/>
        <w:numPr>
          <w:ilvl w:val="0"/>
          <w:numId w:val="1"/>
        </w:numPr>
        <w:spacing w:after="60" w:line="276" w:lineRule="auto"/>
      </w:pPr>
      <w:r>
        <w:t>Autorisation centralisée (lib/auth/permissions.ts) appelée par chaque action serveur.</w:t>
      </w:r>
    </w:p>
    <w:p w14:paraId="7AAB6560">
      <w:pPr>
        <w:pStyle w:val="16"/>
        <w:numPr>
          <w:ilvl w:val="0"/>
          <w:numId w:val="1"/>
        </w:numPr>
        <w:spacing w:after="60" w:line="276" w:lineRule="auto"/>
      </w:pPr>
      <w:r>
        <w:t>Toute entrée utilisateur validée par Zod ; requêtes Prisma paramétrées.</w:t>
      </w:r>
    </w:p>
    <w:p w14:paraId="3FD97396">
      <w:pPr>
        <w:pStyle w:val="16"/>
        <w:numPr>
          <w:ilvl w:val="0"/>
          <w:numId w:val="1"/>
        </w:numPr>
        <w:spacing w:after="60" w:line="276" w:lineRule="auto"/>
      </w:pPr>
      <w:r>
        <w:t>Mises à jour optimistes dans la grille, revalidation ciblée du cache.</w:t>
      </w:r>
    </w:p>
    <w:p w14:paraId="6AD955A2">
      <w:pPr>
        <w:pStyle w:val="3"/>
      </w:pPr>
      <w:r>
        <w:t>8.3 Structure du dépôt</w:t>
      </w:r>
    </w:p>
    <w:p w14:paraId="7C8B227D">
      <w:pPr>
        <w:shd w:val="clear" w:color="auto" w:fill="EEF1F6"/>
        <w:spacing w:after="0" w:line="252" w:lineRule="auto"/>
      </w:pPr>
      <w:r>
        <w:rPr>
          <w:rFonts w:ascii="Consolas" w:hAnsi="Consolas" w:eastAsia="Consolas" w:cs="Consolas"/>
          <w:sz w:val="18"/>
          <w:szCs w:val="18"/>
        </w:rPr>
        <w:t>voltazone/</w:t>
      </w:r>
    </w:p>
    <w:p w14:paraId="6184698C">
      <w:pPr>
        <w:shd w:val="clear" w:color="auto" w:fill="EEF1F6"/>
        <w:spacing w:after="0" w:line="252" w:lineRule="auto"/>
      </w:pPr>
      <w:r>
        <w:rPr>
          <w:rFonts w:ascii="Consolas" w:hAnsi="Consolas" w:eastAsia="Consolas" w:cs="Consolas"/>
          <w:sz w:val="18"/>
          <w:szCs w:val="18"/>
        </w:rPr>
        <w:t>├─ prisma/            schema.prisma, migrations/, seed.ts</w:t>
      </w:r>
    </w:p>
    <w:p w14:paraId="0C1F0525">
      <w:pPr>
        <w:shd w:val="clear" w:color="auto" w:fill="EEF1F6"/>
        <w:spacing w:after="0" w:line="252" w:lineRule="auto"/>
      </w:pPr>
      <w:r>
        <w:rPr>
          <w:rFonts w:ascii="Consolas" w:hAnsi="Consolas" w:eastAsia="Consolas" w:cs="Consolas"/>
          <w:sz w:val="18"/>
          <w:szCs w:val="18"/>
        </w:rPr>
        <w:t>├─ src/</w:t>
      </w:r>
    </w:p>
    <w:p w14:paraId="45B79B59">
      <w:pPr>
        <w:shd w:val="clear" w:color="auto" w:fill="EEF1F6"/>
        <w:spacing w:after="0" w:line="252" w:lineRule="auto"/>
      </w:pPr>
      <w:r>
        <w:rPr>
          <w:rFonts w:ascii="Consolas" w:hAnsi="Consolas" w:eastAsia="Consolas" w:cs="Consolas"/>
          <w:sz w:val="18"/>
          <w:szCs w:val="18"/>
        </w:rPr>
        <w:t>│  ├─ app/</w:t>
      </w:r>
    </w:p>
    <w:p w14:paraId="5D5FAF5E">
      <w:pPr>
        <w:shd w:val="clear" w:color="auto" w:fill="EEF1F6"/>
        <w:spacing w:after="0" w:line="252" w:lineRule="auto"/>
      </w:pPr>
      <w:r>
        <w:rPr>
          <w:rFonts w:ascii="Consolas" w:hAnsi="Consolas" w:eastAsia="Consolas" w:cs="Consolas"/>
          <w:sz w:val="18"/>
          <w:szCs w:val="18"/>
        </w:rPr>
        <w:t>│  │  ├─ (auth)/login</w:t>
      </w:r>
    </w:p>
    <w:p w14:paraId="07A77EFE">
      <w:pPr>
        <w:shd w:val="clear" w:color="auto" w:fill="EEF1F6"/>
        <w:spacing w:after="0" w:line="252" w:lineRule="auto"/>
      </w:pPr>
      <w:r>
        <w:rPr>
          <w:rFonts w:ascii="Consolas" w:hAnsi="Consolas" w:eastAsia="Consolas" w:cs="Consolas"/>
          <w:sz w:val="18"/>
          <w:szCs w:val="18"/>
        </w:rPr>
        <w:t>│  │  ├─ (app)/dashboard, zones, suivi, planning, equipes,</w:t>
      </w:r>
    </w:p>
    <w:p w14:paraId="7460D233">
      <w:pPr>
        <w:shd w:val="clear" w:color="auto" w:fill="EEF1F6"/>
        <w:spacing w:after="0" w:line="252" w:lineRule="auto"/>
      </w:pPr>
      <w:r>
        <w:rPr>
          <w:rFonts w:ascii="Consolas" w:hAnsi="Consolas" w:eastAsia="Consolas" w:cs="Consolas"/>
          <w:sz w:val="18"/>
          <w:szCs w:val="18"/>
        </w:rPr>
        <w:t>│  │  │         blocages, rapports, import, parametres, audit</w:t>
      </w:r>
    </w:p>
    <w:p w14:paraId="4534F032">
      <w:pPr>
        <w:shd w:val="clear" w:color="auto" w:fill="EEF1F6"/>
        <w:spacing w:after="0" w:line="252" w:lineRule="auto"/>
      </w:pPr>
      <w:r>
        <w:rPr>
          <w:rFonts w:ascii="Consolas" w:hAnsi="Consolas" w:eastAsia="Consolas" w:cs="Consolas"/>
          <w:sz w:val="18"/>
          <w:szCs w:val="18"/>
        </w:rPr>
        <w:t>│  │  ├─ terrain/     saisie mobile</w:t>
      </w:r>
    </w:p>
    <w:p w14:paraId="64CAB623">
      <w:pPr>
        <w:shd w:val="clear" w:color="auto" w:fill="EEF1F6"/>
        <w:spacing w:after="0" w:line="252" w:lineRule="auto"/>
      </w:pPr>
      <w:r>
        <w:rPr>
          <w:rFonts w:ascii="Consolas" w:hAnsi="Consolas" w:eastAsia="Consolas" w:cs="Consolas"/>
          <w:sz w:val="18"/>
          <w:szCs w:val="18"/>
        </w:rPr>
        <w:t>│  │  └─ api/         export, import, cron/snapshot, blob</w:t>
      </w:r>
    </w:p>
    <w:p w14:paraId="410B5CC1">
      <w:pPr>
        <w:shd w:val="clear" w:color="auto" w:fill="EEF1F6"/>
        <w:spacing w:after="0" w:line="252" w:lineRule="auto"/>
      </w:pPr>
      <w:r>
        <w:rPr>
          <w:rFonts w:ascii="Consolas" w:hAnsi="Consolas" w:eastAsia="Consolas" w:cs="Consolas"/>
          <w:sz w:val="18"/>
          <w:szCs w:val="18"/>
        </w:rPr>
        <w:t>│  ├─ components/     ui/ (shadcn), charts/, tables/, forms/</w:t>
      </w:r>
    </w:p>
    <w:p w14:paraId="7235152E">
      <w:pPr>
        <w:shd w:val="clear" w:color="auto" w:fill="EEF1F6"/>
        <w:spacing w:after="0" w:line="252" w:lineRule="auto"/>
      </w:pPr>
      <w:r>
        <w:rPr>
          <w:rFonts w:ascii="Consolas" w:hAnsi="Consolas" w:eastAsia="Consolas" w:cs="Consolas"/>
          <w:sz w:val="18"/>
          <w:szCs w:val="18"/>
        </w:rPr>
        <w:t>│  ├─ lib/            domain/ (calculs), auth/, db.ts, excel/, pdf/</w:t>
      </w:r>
    </w:p>
    <w:p w14:paraId="1B81AC77">
      <w:pPr>
        <w:shd w:val="clear" w:color="auto" w:fill="EEF1F6"/>
        <w:spacing w:after="0" w:line="252" w:lineRule="auto"/>
      </w:pPr>
      <w:r>
        <w:rPr>
          <w:rFonts w:ascii="Consolas" w:hAnsi="Consolas" w:eastAsia="Consolas" w:cs="Consolas"/>
          <w:sz w:val="18"/>
          <w:szCs w:val="18"/>
        </w:rPr>
        <w:t>│  └─ messages/       fr.json (i18n)</w:t>
      </w:r>
    </w:p>
    <w:p w14:paraId="6928FB26">
      <w:pPr>
        <w:shd w:val="clear" w:color="auto" w:fill="EEF1F6"/>
        <w:spacing w:after="0" w:line="252" w:lineRule="auto"/>
      </w:pPr>
      <w:r>
        <w:rPr>
          <w:rFonts w:ascii="Consolas" w:hAnsi="Consolas" w:eastAsia="Consolas" w:cs="Consolas"/>
          <w:sz w:val="18"/>
          <w:szCs w:val="18"/>
        </w:rPr>
        <w:t>├─ tests/             unit/ et e2e/</w:t>
      </w:r>
    </w:p>
    <w:p w14:paraId="09D09A89">
      <w:pPr>
        <w:shd w:val="clear" w:color="auto" w:fill="EEF1F6"/>
        <w:spacing w:after="0" w:line="252" w:lineRule="auto"/>
      </w:pPr>
      <w:r>
        <w:rPr>
          <w:rFonts w:ascii="Consolas" w:hAnsi="Consolas" w:eastAsia="Consolas" w:cs="Consolas"/>
          <w:sz w:val="18"/>
          <w:szCs w:val="18"/>
        </w:rPr>
        <w:t>├─ vercel.json        crons, région</w:t>
      </w:r>
    </w:p>
    <w:p w14:paraId="7B47332F">
      <w:pPr>
        <w:shd w:val="clear" w:color="auto" w:fill="EEF1F6"/>
        <w:spacing w:after="0" w:line="252" w:lineRule="auto"/>
      </w:pPr>
      <w:r>
        <w:rPr>
          <w:rFonts w:ascii="Consolas" w:hAnsi="Consolas" w:eastAsia="Consolas" w:cs="Consolas"/>
          <w:sz w:val="18"/>
          <w:szCs w:val="18"/>
        </w:rPr>
        <w:t>└─ .env.example</w:t>
      </w:r>
    </w:p>
    <w:p w14:paraId="197BCD8C">
      <w:pPr>
        <w:spacing w:after="120"/>
      </w:pPr>
    </w:p>
    <w:p w14:paraId="7CB0A0C8">
      <w:pPr>
        <w:pStyle w:val="3"/>
      </w:pPr>
      <w:r>
        <w:t>8.4 Routes d’API</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300"/>
        <w:gridCol w:w="4738"/>
      </w:tblGrid>
      <w:tr w14:paraId="53EB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1A12A81">
            <w:pPr>
              <w:spacing w:after="40"/>
              <w:jc w:val="left"/>
            </w:pPr>
            <w:r>
              <w:rPr>
                <w:b/>
                <w:bCs/>
                <w:color w:val="FFFFFF"/>
                <w:sz w:val="20"/>
                <w:szCs w:val="20"/>
              </w:rPr>
              <w:t>Route</w:t>
            </w:r>
          </w:p>
        </w:tc>
        <w:tc>
          <w:tcPr>
            <w:tcW w:w="13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C2A3276">
            <w:pPr>
              <w:spacing w:after="40"/>
              <w:jc w:val="left"/>
            </w:pPr>
            <w:r>
              <w:rPr>
                <w:b/>
                <w:bCs/>
                <w:color w:val="FFFFFF"/>
                <w:sz w:val="20"/>
                <w:szCs w:val="20"/>
              </w:rPr>
              <w:t>Méthode</w:t>
            </w:r>
          </w:p>
        </w:tc>
        <w:tc>
          <w:tcPr>
            <w:tcW w:w="47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660C71A">
            <w:pPr>
              <w:spacing w:after="40"/>
              <w:jc w:val="left"/>
            </w:pPr>
            <w:r>
              <w:rPr>
                <w:b/>
                <w:bCs/>
                <w:color w:val="FFFFFF"/>
                <w:sz w:val="20"/>
                <w:szCs w:val="20"/>
              </w:rPr>
              <w:t>Rôle</w:t>
            </w:r>
          </w:p>
        </w:tc>
      </w:tr>
      <w:tr w14:paraId="4693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EB1597A">
            <w:pPr>
              <w:spacing w:after="40"/>
              <w:jc w:val="left"/>
            </w:pPr>
            <w:r>
              <w:rPr>
                <w:sz w:val="20"/>
                <w:szCs w:val="20"/>
              </w:rPr>
              <w:t>/api/export/suivi</w:t>
            </w:r>
          </w:p>
        </w:tc>
        <w:tc>
          <w:tcPr>
            <w:tcW w:w="1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56651A8">
            <w:pPr>
              <w:spacing w:after="40"/>
              <w:jc w:val="left"/>
            </w:pPr>
            <w:r>
              <w:rPr>
                <w:sz w:val="20"/>
                <w:szCs w:val="20"/>
              </w:rPr>
              <w:t>GET</w:t>
            </w:r>
          </w:p>
        </w:tc>
        <w:tc>
          <w:tcPr>
            <w:tcW w:w="47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109AC3D">
            <w:pPr>
              <w:spacing w:after="40"/>
              <w:jc w:val="left"/>
            </w:pPr>
            <w:r>
              <w:rPr>
                <w:sz w:val="20"/>
                <w:szCs w:val="20"/>
              </w:rPr>
              <w:t>Export .xlsx ou .csv de la liste filtrée</w:t>
            </w:r>
          </w:p>
        </w:tc>
      </w:tr>
      <w:tr w14:paraId="2B6F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796BAD3">
            <w:pPr>
              <w:spacing w:after="40"/>
              <w:jc w:val="left"/>
            </w:pPr>
            <w:r>
              <w:rPr>
                <w:sz w:val="20"/>
                <w:szCs w:val="20"/>
              </w:rPr>
              <w:t>/api/export/rapport/[type]</w:t>
            </w:r>
          </w:p>
        </w:tc>
        <w:tc>
          <w:tcPr>
            <w:tcW w:w="1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44A25EB">
            <w:pPr>
              <w:spacing w:after="40"/>
              <w:jc w:val="left"/>
            </w:pPr>
            <w:r>
              <w:rPr>
                <w:sz w:val="20"/>
                <w:szCs w:val="20"/>
              </w:rPr>
              <w:t>GET</w:t>
            </w:r>
          </w:p>
        </w:tc>
        <w:tc>
          <w:tcPr>
            <w:tcW w:w="47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B0156B9">
            <w:pPr>
              <w:spacing w:after="40"/>
              <w:jc w:val="left"/>
            </w:pPr>
            <w:r>
              <w:rPr>
                <w:sz w:val="20"/>
                <w:szCs w:val="20"/>
              </w:rPr>
              <w:t>Rapport PDF (résumé, hebdomadaire)</w:t>
            </w:r>
          </w:p>
        </w:tc>
      </w:tr>
      <w:tr w14:paraId="002A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4ABD564">
            <w:pPr>
              <w:spacing w:after="40"/>
              <w:jc w:val="left"/>
            </w:pPr>
            <w:r>
              <w:rPr>
                <w:sz w:val="20"/>
                <w:szCs w:val="20"/>
              </w:rPr>
              <w:t>/api/import/preview</w:t>
            </w:r>
          </w:p>
        </w:tc>
        <w:tc>
          <w:tcPr>
            <w:tcW w:w="1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EE683DC">
            <w:pPr>
              <w:spacing w:after="40"/>
              <w:jc w:val="left"/>
            </w:pPr>
            <w:r>
              <w:rPr>
                <w:sz w:val="20"/>
                <w:szCs w:val="20"/>
              </w:rPr>
              <w:t>POST</w:t>
            </w:r>
          </w:p>
        </w:tc>
        <w:tc>
          <w:tcPr>
            <w:tcW w:w="47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554192A">
            <w:pPr>
              <w:spacing w:after="40"/>
              <w:jc w:val="left"/>
            </w:pPr>
            <w:r>
              <w:rPr>
                <w:sz w:val="20"/>
                <w:szCs w:val="20"/>
              </w:rPr>
              <w:t>Lecture d’un classeur et prévisualisation avec erreurs</w:t>
            </w:r>
          </w:p>
        </w:tc>
      </w:tr>
      <w:tr w14:paraId="6CC3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523EA96">
            <w:pPr>
              <w:spacing w:after="40"/>
              <w:jc w:val="left"/>
            </w:pPr>
            <w:r>
              <w:rPr>
                <w:sz w:val="20"/>
                <w:szCs w:val="20"/>
              </w:rPr>
              <w:t>/api/import/commit</w:t>
            </w:r>
          </w:p>
        </w:tc>
        <w:tc>
          <w:tcPr>
            <w:tcW w:w="1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138E6E4">
            <w:pPr>
              <w:spacing w:after="40"/>
              <w:jc w:val="left"/>
            </w:pPr>
            <w:r>
              <w:rPr>
                <w:sz w:val="20"/>
                <w:szCs w:val="20"/>
              </w:rPr>
              <w:t>POST</w:t>
            </w:r>
          </w:p>
        </w:tc>
        <w:tc>
          <w:tcPr>
            <w:tcW w:w="47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51206E0">
            <w:pPr>
              <w:spacing w:after="40"/>
              <w:jc w:val="left"/>
            </w:pPr>
            <w:r>
              <w:rPr>
                <w:sz w:val="20"/>
                <w:szCs w:val="20"/>
              </w:rPr>
              <w:t>Validation de l’import</w:t>
            </w:r>
          </w:p>
        </w:tc>
      </w:tr>
      <w:tr w14:paraId="22D2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9415D42">
            <w:pPr>
              <w:spacing w:after="40"/>
              <w:jc w:val="left"/>
            </w:pPr>
            <w:r>
              <w:rPr>
                <w:sz w:val="20"/>
                <w:szCs w:val="20"/>
              </w:rPr>
              <w:t>/api/blob/upload</w:t>
            </w:r>
          </w:p>
        </w:tc>
        <w:tc>
          <w:tcPr>
            <w:tcW w:w="1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B211B05">
            <w:pPr>
              <w:spacing w:after="40"/>
              <w:jc w:val="left"/>
            </w:pPr>
            <w:r>
              <w:rPr>
                <w:sz w:val="20"/>
                <w:szCs w:val="20"/>
              </w:rPr>
              <w:t>POST</w:t>
            </w:r>
          </w:p>
        </w:tc>
        <w:tc>
          <w:tcPr>
            <w:tcW w:w="47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94DF5C5">
            <w:pPr>
              <w:spacing w:after="40"/>
              <w:jc w:val="left"/>
            </w:pPr>
            <w:r>
              <w:rPr>
                <w:sz w:val="20"/>
                <w:szCs w:val="20"/>
              </w:rPr>
              <w:t>Téléversement photo ou pièce jointe</w:t>
            </w:r>
          </w:p>
        </w:tc>
      </w:tr>
      <w:tr w14:paraId="5230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38929C2">
            <w:pPr>
              <w:spacing w:after="40"/>
              <w:jc w:val="left"/>
            </w:pPr>
            <w:r>
              <w:rPr>
                <w:sz w:val="20"/>
                <w:szCs w:val="20"/>
              </w:rPr>
              <w:t>/api/cron/snapshot</w:t>
            </w:r>
          </w:p>
        </w:tc>
        <w:tc>
          <w:tcPr>
            <w:tcW w:w="1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161A0C1">
            <w:pPr>
              <w:spacing w:after="40"/>
              <w:jc w:val="left"/>
            </w:pPr>
            <w:r>
              <w:rPr>
                <w:sz w:val="20"/>
                <w:szCs w:val="20"/>
              </w:rPr>
              <w:t>GET</w:t>
            </w:r>
          </w:p>
        </w:tc>
        <w:tc>
          <w:tcPr>
            <w:tcW w:w="47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16F7831">
            <w:pPr>
              <w:spacing w:after="40"/>
              <w:jc w:val="left"/>
            </w:pPr>
            <w:r>
              <w:rPr>
                <w:sz w:val="20"/>
                <w:szCs w:val="20"/>
              </w:rPr>
              <w:t>Instantané nocturne (protégé par CRON_SECRET)</w:t>
            </w:r>
          </w:p>
        </w:tc>
      </w:tr>
    </w:tbl>
    <w:p w14:paraId="22507800">
      <w:pPr>
        <w:spacing w:after="120"/>
      </w:pPr>
    </w:p>
    <w:p w14:paraId="11B2F9C6">
      <w:pPr>
        <w:pStyle w:val="3"/>
      </w:pPr>
      <w:r>
        <w:t>8.5 Déploiement sur Vercel</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38"/>
      </w:tblGrid>
      <w:tr w14:paraId="60C0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30BE6E2">
            <w:pPr>
              <w:spacing w:after="40"/>
              <w:jc w:val="left"/>
            </w:pPr>
            <w:r>
              <w:rPr>
                <w:b/>
                <w:bCs/>
                <w:color w:val="FFFFFF"/>
                <w:sz w:val="20"/>
                <w:szCs w:val="20"/>
              </w:rPr>
              <w:t>Élément</w:t>
            </w:r>
          </w:p>
        </w:tc>
        <w:tc>
          <w:tcPr>
            <w:tcW w:w="66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C6B43F3">
            <w:pPr>
              <w:spacing w:after="40"/>
              <w:jc w:val="left"/>
            </w:pPr>
            <w:r>
              <w:rPr>
                <w:b/>
                <w:bCs/>
                <w:color w:val="FFFFFF"/>
                <w:sz w:val="20"/>
                <w:szCs w:val="20"/>
              </w:rPr>
              <w:t>Configuration</w:t>
            </w:r>
          </w:p>
        </w:tc>
      </w:tr>
      <w:tr w14:paraId="048D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355E490">
            <w:pPr>
              <w:spacing w:after="40"/>
              <w:jc w:val="left"/>
            </w:pPr>
            <w:r>
              <w:rPr>
                <w:sz w:val="20"/>
                <w:szCs w:val="20"/>
              </w:rPr>
              <w:t>Framework preset</w:t>
            </w:r>
          </w:p>
        </w:tc>
        <w:tc>
          <w:tcPr>
            <w:tcW w:w="6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C4DB360">
            <w:pPr>
              <w:spacing w:after="40"/>
              <w:jc w:val="left"/>
            </w:pPr>
            <w:r>
              <w:rPr>
                <w:sz w:val="20"/>
                <w:szCs w:val="20"/>
              </w:rPr>
              <w:t>Next.js</w:t>
            </w:r>
          </w:p>
        </w:tc>
      </w:tr>
      <w:tr w14:paraId="1277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7782CE1">
            <w:pPr>
              <w:spacing w:after="40"/>
              <w:jc w:val="left"/>
            </w:pPr>
            <w:r>
              <w:rPr>
                <w:sz w:val="20"/>
                <w:szCs w:val="20"/>
              </w:rPr>
              <w:t>Commande de build</w:t>
            </w:r>
          </w:p>
        </w:tc>
        <w:tc>
          <w:tcPr>
            <w:tcW w:w="6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89F1522">
            <w:pPr>
              <w:spacing w:after="40"/>
              <w:jc w:val="left"/>
            </w:pPr>
            <w:r>
              <w:rPr>
                <w:sz w:val="20"/>
                <w:szCs w:val="20"/>
              </w:rPr>
              <w:t>prisma generate &amp;&amp; prisma migrate deploy &amp;&amp; next build</w:t>
            </w:r>
          </w:p>
        </w:tc>
      </w:tr>
      <w:tr w14:paraId="75B1A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F7BEFB2">
            <w:pPr>
              <w:spacing w:after="40"/>
              <w:jc w:val="left"/>
            </w:pPr>
            <w:r>
              <w:rPr>
                <w:sz w:val="20"/>
                <w:szCs w:val="20"/>
              </w:rPr>
              <w:t>Base de données</w:t>
            </w:r>
          </w:p>
        </w:tc>
        <w:tc>
          <w:tcPr>
            <w:tcW w:w="6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18E3E1B">
            <w:pPr>
              <w:spacing w:after="40"/>
              <w:jc w:val="left"/>
            </w:pPr>
            <w:r>
              <w:rPr>
                <w:sz w:val="20"/>
                <w:szCs w:val="20"/>
              </w:rPr>
              <w:t>Intégration Postgres (Neon) depuis Vercel Marketplace ; variables injectées automatiquement</w:t>
            </w:r>
          </w:p>
        </w:tc>
      </w:tr>
      <w:tr w14:paraId="0805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F9459BE">
            <w:pPr>
              <w:spacing w:after="40"/>
              <w:jc w:val="left"/>
            </w:pPr>
            <w:r>
              <w:rPr>
                <w:sz w:val="20"/>
                <w:szCs w:val="20"/>
              </w:rPr>
              <w:t>Variables d’environnement</w:t>
            </w:r>
          </w:p>
        </w:tc>
        <w:tc>
          <w:tcPr>
            <w:tcW w:w="6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5A8FFE3">
            <w:pPr>
              <w:spacing w:after="40"/>
              <w:jc w:val="left"/>
            </w:pPr>
            <w:r>
              <w:rPr>
                <w:sz w:val="20"/>
                <w:szCs w:val="20"/>
              </w:rPr>
              <w:t>DATABASE_URL, DIRECT_URL, AUTH_SECRET, AUTH_URL, BLOB_READ_WRITE_TOKEN, CRON_SECRET, (optionnel) RESEND_API_KEY</w:t>
            </w:r>
          </w:p>
        </w:tc>
      </w:tr>
      <w:tr w14:paraId="5C66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66B58AF">
            <w:pPr>
              <w:spacing w:after="40"/>
              <w:jc w:val="left"/>
            </w:pPr>
            <w:r>
              <w:rPr>
                <w:sz w:val="20"/>
                <w:szCs w:val="20"/>
              </w:rPr>
              <w:t>Environnements</w:t>
            </w:r>
          </w:p>
        </w:tc>
        <w:tc>
          <w:tcPr>
            <w:tcW w:w="6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58D8163">
            <w:pPr>
              <w:spacing w:after="40"/>
              <w:jc w:val="left"/>
            </w:pPr>
            <w:r>
              <w:rPr>
                <w:sz w:val="20"/>
                <w:szCs w:val="20"/>
              </w:rPr>
              <w:t>Production (branche main), Preview (chaque pull request), bases séparées</w:t>
            </w:r>
          </w:p>
        </w:tc>
      </w:tr>
      <w:tr w14:paraId="67EE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37D0ECB">
            <w:pPr>
              <w:spacing w:after="40"/>
              <w:jc w:val="left"/>
            </w:pPr>
            <w:r>
              <w:rPr>
                <w:sz w:val="20"/>
                <w:szCs w:val="20"/>
              </w:rPr>
              <w:t>Région des fonctions</w:t>
            </w:r>
          </w:p>
        </w:tc>
        <w:tc>
          <w:tcPr>
            <w:tcW w:w="6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7F9D866">
            <w:pPr>
              <w:spacing w:after="40"/>
              <w:jc w:val="left"/>
            </w:pPr>
            <w:r>
              <w:rPr>
                <w:sz w:val="20"/>
                <w:szCs w:val="20"/>
              </w:rPr>
              <w:t>Région proche des utilisateurs, à confirmer (ex. cdg1) ; base dans la même région</w:t>
            </w:r>
          </w:p>
        </w:tc>
      </w:tr>
      <w:tr w14:paraId="2D6C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8174839">
            <w:pPr>
              <w:spacing w:after="40"/>
              <w:jc w:val="left"/>
            </w:pPr>
            <w:r>
              <w:rPr>
                <w:sz w:val="20"/>
                <w:szCs w:val="20"/>
              </w:rPr>
              <w:t>Cron</w:t>
            </w:r>
          </w:p>
        </w:tc>
        <w:tc>
          <w:tcPr>
            <w:tcW w:w="6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1E9389B">
            <w:pPr>
              <w:spacing w:after="40"/>
              <w:jc w:val="left"/>
            </w:pPr>
            <w:r>
              <w:rPr>
                <w:sz w:val="20"/>
                <w:szCs w:val="20"/>
              </w:rPr>
              <w:t>Instantané quotidien (vercel.json) ; endpoint protégé par secret</w:t>
            </w:r>
          </w:p>
        </w:tc>
      </w:tr>
      <w:tr w14:paraId="2447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D176EEF">
            <w:pPr>
              <w:spacing w:after="40"/>
              <w:jc w:val="left"/>
            </w:pPr>
            <w:r>
              <w:rPr>
                <w:sz w:val="20"/>
                <w:szCs w:val="20"/>
              </w:rPr>
              <w:t>Amorçage</w:t>
            </w:r>
          </w:p>
        </w:tc>
        <w:tc>
          <w:tcPr>
            <w:tcW w:w="66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73AAE4B">
            <w:pPr>
              <w:spacing w:after="40"/>
              <w:jc w:val="left"/>
            </w:pPr>
            <w:r>
              <w:rPr>
                <w:sz w:val="20"/>
                <w:szCs w:val="20"/>
              </w:rPr>
              <w:t>Script prisma db seed : chantier démo, 10 zones, 2 niveaux, 11 systèmes, comptes de test</w:t>
            </w:r>
          </w:p>
        </w:tc>
      </w:tr>
      <w:tr w14:paraId="7967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F88608C">
            <w:pPr>
              <w:spacing w:after="40"/>
              <w:jc w:val="left"/>
            </w:pPr>
            <w:r>
              <w:rPr>
                <w:sz w:val="20"/>
                <w:szCs w:val="20"/>
              </w:rPr>
              <w:t>Domaine</w:t>
            </w:r>
          </w:p>
        </w:tc>
        <w:tc>
          <w:tcPr>
            <w:tcW w:w="66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CFC071E">
            <w:pPr>
              <w:spacing w:after="40"/>
              <w:jc w:val="left"/>
            </w:pPr>
            <w:r>
              <w:rPr>
                <w:sz w:val="20"/>
                <w:szCs w:val="20"/>
              </w:rPr>
              <w:t>Domaine personnalisé du client, HTTPS automatique</w:t>
            </w:r>
          </w:p>
        </w:tc>
      </w:tr>
    </w:tbl>
    <w:p w14:paraId="09431DB9">
      <w:pPr>
        <w:pStyle w:val="2"/>
        <w:pageBreakBefore/>
      </w:pPr>
      <w:r>
        <w:t>9. Exigences non fonctionnelles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4E25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0E904D18">
            <w:pPr>
              <w:spacing w:after="40"/>
              <w:jc w:val="left"/>
            </w:pPr>
            <w:r>
              <w:rPr>
                <w:b/>
                <w:bCs/>
                <w:color w:val="FFFFFF"/>
                <w:sz w:val="20"/>
                <w:szCs w:val="20"/>
              </w:rPr>
              <w:t>Domaine</w:t>
            </w:r>
          </w:p>
        </w:tc>
        <w:tc>
          <w:tcPr>
            <w:tcW w:w="73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4032CE39">
            <w:pPr>
              <w:spacing w:after="40"/>
              <w:jc w:val="left"/>
            </w:pPr>
            <w:r>
              <w:rPr>
                <w:b/>
                <w:bCs/>
                <w:color w:val="FFFFFF"/>
                <w:sz w:val="20"/>
                <w:szCs w:val="20"/>
              </w:rPr>
              <w:t>Exigence</w:t>
            </w:r>
          </w:p>
        </w:tc>
      </w:tr>
      <w:tr w14:paraId="182B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D11C0A9">
            <w:pPr>
              <w:spacing w:after="40"/>
              <w:jc w:val="left"/>
            </w:pPr>
            <w:r>
              <w:rPr>
                <w:sz w:val="20"/>
                <w:szCs w:val="20"/>
              </w:rPr>
              <w:t>Volumétrie</w:t>
            </w:r>
          </w:p>
        </w:tc>
        <w:tc>
          <w:tcPr>
            <w:tcW w:w="7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B0B1214">
            <w:pPr>
              <w:spacing w:after="40"/>
              <w:jc w:val="left"/>
            </w:pPr>
            <w:r>
              <w:rPr>
                <w:sz w:val="20"/>
                <w:szCs w:val="20"/>
              </w:rPr>
              <w:t>Départ : 220 lignes de suivi (10 zones × 2 niveaux × 11 systèmes). Dimensionné pour 50 zones, 10 000 lignes, 50 utilisateurs, plusieurs chantiers.</w:t>
            </w:r>
          </w:p>
        </w:tc>
      </w:tr>
      <w:tr w14:paraId="237C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1301125">
            <w:pPr>
              <w:spacing w:after="40"/>
              <w:jc w:val="left"/>
            </w:pPr>
            <w:r>
              <w:rPr>
                <w:sz w:val="20"/>
                <w:szCs w:val="20"/>
              </w:rPr>
              <w:t>Performance</w:t>
            </w:r>
          </w:p>
        </w:tc>
        <w:tc>
          <w:tcPr>
            <w:tcW w:w="7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1375988">
            <w:pPr>
              <w:spacing w:after="40"/>
              <w:jc w:val="left"/>
            </w:pPr>
            <w:r>
              <w:rPr>
                <w:sz w:val="20"/>
                <w:szCs w:val="20"/>
              </w:rPr>
              <w:t>Affichage d’une page de liste &lt; 2 s (95e centile) ; enregistrement d’une saisie &lt; 500 ms ; export Excel de 10 000 lignes &lt; 15 s.</w:t>
            </w:r>
          </w:p>
        </w:tc>
      </w:tr>
      <w:tr w14:paraId="058D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B551B1B">
            <w:pPr>
              <w:spacing w:after="40"/>
              <w:jc w:val="left"/>
            </w:pPr>
            <w:r>
              <w:rPr>
                <w:sz w:val="20"/>
                <w:szCs w:val="20"/>
              </w:rPr>
              <w:t>Sécurité</w:t>
            </w:r>
          </w:p>
        </w:tc>
        <w:tc>
          <w:tcPr>
            <w:tcW w:w="7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9F07CF0">
            <w:pPr>
              <w:spacing w:after="40"/>
              <w:jc w:val="left"/>
            </w:pPr>
            <w:r>
              <w:rPr>
                <w:sz w:val="20"/>
                <w:szCs w:val="20"/>
              </w:rPr>
              <w:t>HTTPS, mots de passe hachés, protection CSRF, limitation des tentatives de connexion, contrôle des rôles côté serveur, validation des entrées, secrets en variables d’environnement, contrôle du type et de la taille des fichiers, respect de l’OWASP Top 10.</w:t>
            </w:r>
          </w:p>
        </w:tc>
      </w:tr>
      <w:tr w14:paraId="1902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1A2A42A">
            <w:pPr>
              <w:spacing w:after="40"/>
              <w:jc w:val="left"/>
            </w:pPr>
            <w:r>
              <w:rPr>
                <w:sz w:val="20"/>
                <w:szCs w:val="20"/>
              </w:rPr>
              <w:t>Données personnelles</w:t>
            </w:r>
          </w:p>
        </w:tc>
        <w:tc>
          <w:tcPr>
            <w:tcW w:w="7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BEA5A1E">
            <w:pPr>
              <w:spacing w:after="40"/>
              <w:jc w:val="left"/>
            </w:pPr>
            <w:r>
              <w:rPr>
                <w:sz w:val="20"/>
                <w:szCs w:val="20"/>
              </w:rPr>
              <w:t>Minimisation (le téléphone est optionnel et masqué hors rôles autorisés), respect de la réglementation locale applicable (ex. loi 09-08, RGPD selon le client), possibilité d’export et de suppression.</w:t>
            </w:r>
          </w:p>
        </w:tc>
      </w:tr>
      <w:tr w14:paraId="1873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33A0B1D">
            <w:pPr>
              <w:spacing w:after="40"/>
              <w:jc w:val="left"/>
            </w:pPr>
            <w:r>
              <w:rPr>
                <w:sz w:val="20"/>
                <w:szCs w:val="20"/>
              </w:rPr>
              <w:t>Disponibilité et sauvegarde</w:t>
            </w:r>
          </w:p>
        </w:tc>
        <w:tc>
          <w:tcPr>
            <w:tcW w:w="7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A12FB8B">
            <w:pPr>
              <w:spacing w:after="40"/>
              <w:jc w:val="left"/>
            </w:pPr>
            <w:r>
              <w:rPr>
                <w:sz w:val="20"/>
                <w:szCs w:val="20"/>
              </w:rPr>
              <w:t>Disponibilité de la plateforme Vercel ; sauvegarde et restauration à un instant donné de la base ; export complet à la demande.</w:t>
            </w:r>
          </w:p>
        </w:tc>
      </w:tr>
      <w:tr w14:paraId="42D2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24AB6A5">
            <w:pPr>
              <w:spacing w:after="40"/>
              <w:jc w:val="left"/>
            </w:pPr>
            <w:r>
              <w:rPr>
                <w:sz w:val="20"/>
                <w:szCs w:val="20"/>
              </w:rPr>
              <w:t>Compatibilité</w:t>
            </w:r>
          </w:p>
        </w:tc>
        <w:tc>
          <w:tcPr>
            <w:tcW w:w="7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BD27F75">
            <w:pPr>
              <w:spacing w:after="40"/>
              <w:jc w:val="left"/>
            </w:pPr>
            <w:r>
              <w:rPr>
                <w:sz w:val="20"/>
                <w:szCs w:val="20"/>
              </w:rPr>
              <w:t>Navigateurs récents (Chrome, Edge, Firefox, Safari) ; Android 10+ et iOS 15+ ; écrans de 360 px à 4K.</w:t>
            </w:r>
          </w:p>
        </w:tc>
      </w:tr>
      <w:tr w14:paraId="2109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CE90832">
            <w:pPr>
              <w:spacing w:after="40"/>
              <w:jc w:val="left"/>
            </w:pPr>
            <w:r>
              <w:rPr>
                <w:sz w:val="20"/>
                <w:szCs w:val="20"/>
              </w:rPr>
              <w:t>Accessibilité</w:t>
            </w:r>
          </w:p>
        </w:tc>
        <w:tc>
          <w:tcPr>
            <w:tcW w:w="7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7CF6D43">
            <w:pPr>
              <w:spacing w:after="40"/>
              <w:jc w:val="left"/>
            </w:pPr>
            <w:r>
              <w:rPr>
                <w:sz w:val="20"/>
                <w:szCs w:val="20"/>
              </w:rPr>
              <w:t>Contrastes et navigation clavier conformes aux bonnes pratiques WCAG 2.1 AA.</w:t>
            </w:r>
          </w:p>
        </w:tc>
      </w:tr>
      <w:tr w14:paraId="5F31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8BB8A2F">
            <w:pPr>
              <w:spacing w:after="40"/>
              <w:jc w:val="left"/>
            </w:pPr>
            <w:r>
              <w:rPr>
                <w:sz w:val="20"/>
                <w:szCs w:val="20"/>
              </w:rPr>
              <w:t>Internationalisation</w:t>
            </w:r>
          </w:p>
        </w:tc>
        <w:tc>
          <w:tcPr>
            <w:tcW w:w="7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5E42B83">
            <w:pPr>
              <w:spacing w:after="40"/>
              <w:jc w:val="left"/>
            </w:pPr>
            <w:r>
              <w:rPr>
                <w:sz w:val="20"/>
                <w:szCs w:val="20"/>
              </w:rPr>
              <w:t>Français livré ; architecture prête pour l’arabe (RTL) et l’anglais ; dates et nombres formatés selon la langue ; fuseau horaire configurable par chantier.</w:t>
            </w:r>
          </w:p>
        </w:tc>
      </w:tr>
      <w:tr w14:paraId="4EA9A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1FCD405F">
            <w:pPr>
              <w:spacing w:after="40"/>
              <w:jc w:val="left"/>
            </w:pPr>
            <w:r>
              <w:rPr>
                <w:sz w:val="20"/>
                <w:szCs w:val="20"/>
              </w:rPr>
              <w:t>Maintenabilité</w:t>
            </w:r>
          </w:p>
        </w:tc>
        <w:tc>
          <w:tcPr>
            <w:tcW w:w="73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CE8F9D1">
            <w:pPr>
              <w:spacing w:after="40"/>
              <w:jc w:val="left"/>
            </w:pPr>
            <w:r>
              <w:rPr>
                <w:sz w:val="20"/>
                <w:szCs w:val="20"/>
              </w:rPr>
              <w:t>TypeScript strict, ESLint/Prettier, tests des règles de gestion, migrations versionnées, documentation README.</w:t>
            </w:r>
          </w:p>
        </w:tc>
      </w:tr>
      <w:tr w14:paraId="3013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BB720C6">
            <w:pPr>
              <w:spacing w:after="40"/>
              <w:jc w:val="left"/>
            </w:pPr>
            <w:r>
              <w:rPr>
                <w:sz w:val="20"/>
                <w:szCs w:val="20"/>
              </w:rPr>
              <w:t>Traçabilité</w:t>
            </w:r>
          </w:p>
        </w:tc>
        <w:tc>
          <w:tcPr>
            <w:tcW w:w="73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8F398C1">
            <w:pPr>
              <w:spacing w:after="40"/>
              <w:jc w:val="left"/>
            </w:pPr>
            <w:r>
              <w:rPr>
                <w:sz w:val="20"/>
                <w:szCs w:val="20"/>
              </w:rPr>
              <w:t>Journal d’audit conservé au moins 24 mois.</w:t>
            </w:r>
          </w:p>
        </w:tc>
      </w:tr>
    </w:tbl>
    <w:p w14:paraId="7746357E">
      <w:pPr>
        <w:pStyle w:val="2"/>
        <w:pageBreakBefore/>
      </w:pPr>
      <w:r>
        <w:t>10. Plan de réalisation et recette</w:t>
      </w:r>
    </w:p>
    <w:p w14:paraId="2D5B749A">
      <w:pPr>
        <w:pStyle w:val="3"/>
      </w:pPr>
      <w:r>
        <w:t>10.1 Phases</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5538"/>
        <w:gridCol w:w="2200"/>
      </w:tblGrid>
      <w:tr w14:paraId="5519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C3DDF67">
            <w:pPr>
              <w:spacing w:after="40"/>
              <w:jc w:val="left"/>
            </w:pPr>
            <w:r>
              <w:rPr>
                <w:b/>
                <w:bCs/>
                <w:color w:val="FFFFFF"/>
                <w:sz w:val="20"/>
                <w:szCs w:val="20"/>
              </w:rPr>
              <w:t>Phase</w:t>
            </w:r>
          </w:p>
        </w:tc>
        <w:tc>
          <w:tcPr>
            <w:tcW w:w="55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3937CF8E">
            <w:pPr>
              <w:spacing w:after="40"/>
              <w:jc w:val="left"/>
            </w:pPr>
            <w:r>
              <w:rPr>
                <w:b/>
                <w:bCs/>
                <w:color w:val="FFFFFF"/>
                <w:sz w:val="20"/>
                <w:szCs w:val="20"/>
              </w:rPr>
              <w:t>Contenu</w:t>
            </w:r>
          </w:p>
        </w:tc>
        <w:tc>
          <w:tcPr>
            <w:tcW w:w="22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910377D">
            <w:pPr>
              <w:spacing w:after="40"/>
              <w:jc w:val="left"/>
            </w:pPr>
            <w:r>
              <w:rPr>
                <w:b/>
                <w:bCs/>
                <w:color w:val="FFFFFF"/>
                <w:sz w:val="20"/>
                <w:szCs w:val="20"/>
              </w:rPr>
              <w:t>Livrable</w:t>
            </w:r>
          </w:p>
        </w:tc>
      </w:tr>
      <w:tr w14:paraId="77B3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DB4663F">
            <w:pPr>
              <w:spacing w:after="40"/>
              <w:jc w:val="left"/>
            </w:pPr>
            <w:r>
              <w:rPr>
                <w:sz w:val="20"/>
                <w:szCs w:val="20"/>
              </w:rPr>
              <w:t>0 – Cadrage</w:t>
            </w:r>
          </w:p>
        </w:tc>
        <w:tc>
          <w:tcPr>
            <w:tcW w:w="5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B1F3696">
            <w:pPr>
              <w:spacing w:after="40"/>
              <w:jc w:val="left"/>
            </w:pPr>
            <w:r>
              <w:rPr>
                <w:sz w:val="20"/>
                <w:szCs w:val="20"/>
              </w:rPr>
              <w:t>Validation de ce document, des règles de calcul (RG-05), des zones, niveaux et systèmes réels</w:t>
            </w:r>
          </w:p>
        </w:tc>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1EF74B2">
            <w:pPr>
              <w:spacing w:after="40"/>
              <w:jc w:val="left"/>
            </w:pPr>
            <w:r>
              <w:rPr>
                <w:sz w:val="20"/>
                <w:szCs w:val="20"/>
              </w:rPr>
              <w:t>Cahier des charges validé</w:t>
            </w:r>
          </w:p>
        </w:tc>
      </w:tr>
      <w:tr w14:paraId="1349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BE84E8E">
            <w:pPr>
              <w:spacing w:after="40"/>
              <w:jc w:val="left"/>
            </w:pPr>
            <w:r>
              <w:rPr>
                <w:sz w:val="20"/>
                <w:szCs w:val="20"/>
              </w:rPr>
              <w:t>1 – MVP</w:t>
            </w:r>
          </w:p>
        </w:tc>
        <w:tc>
          <w:tcPr>
            <w:tcW w:w="5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10636086">
            <w:pPr>
              <w:spacing w:after="40"/>
              <w:jc w:val="left"/>
            </w:pPr>
            <w:r>
              <w:rPr>
                <w:sz w:val="20"/>
                <w:szCs w:val="20"/>
              </w:rPr>
              <w:t>Authentification et rôles, paramétrage, grille de suivi avec calculs, dashboard de base, import Excel, export, saisie mobile</w:t>
            </w:r>
          </w:p>
        </w:tc>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AC409D3">
            <w:pPr>
              <w:spacing w:after="40"/>
              <w:jc w:val="left"/>
            </w:pPr>
            <w:r>
              <w:rPr>
                <w:sz w:val="20"/>
                <w:szCs w:val="20"/>
              </w:rPr>
              <w:t>Application déployée sur Vercel</w:t>
            </w:r>
          </w:p>
        </w:tc>
      </w:tr>
      <w:tr w14:paraId="043E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75FAE9F">
            <w:pPr>
              <w:spacing w:after="40"/>
              <w:jc w:val="left"/>
            </w:pPr>
            <w:r>
              <w:rPr>
                <w:sz w:val="20"/>
                <w:szCs w:val="20"/>
              </w:rPr>
              <w:t>2 – Version complète</w:t>
            </w:r>
          </w:p>
        </w:tc>
        <w:tc>
          <w:tcPr>
            <w:tcW w:w="55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311773D8">
            <w:pPr>
              <w:spacing w:after="40"/>
              <w:jc w:val="left"/>
            </w:pPr>
            <w:r>
              <w:rPr>
                <w:sz w:val="20"/>
                <w:szCs w:val="20"/>
              </w:rPr>
              <w:t>Planning Gantt, blocages, équipes et effectifs, pièces jointes, rapports PDF, journal d’audit</w:t>
            </w:r>
          </w:p>
        </w:tc>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6563CC2F">
            <w:pPr>
              <w:spacing w:after="40"/>
              <w:jc w:val="left"/>
            </w:pPr>
            <w:r>
              <w:rPr>
                <w:sz w:val="20"/>
                <w:szCs w:val="20"/>
              </w:rPr>
              <w:t>Version 1.0</w:t>
            </w:r>
          </w:p>
        </w:tc>
      </w:tr>
      <w:tr w14:paraId="1340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F8EFFDF">
            <w:pPr>
              <w:spacing w:after="40"/>
              <w:jc w:val="left"/>
            </w:pPr>
            <w:r>
              <w:rPr>
                <w:sz w:val="20"/>
                <w:szCs w:val="20"/>
              </w:rPr>
              <w:t>3 – Évolutions</w:t>
            </w:r>
          </w:p>
        </w:tc>
        <w:tc>
          <w:tcPr>
            <w:tcW w:w="55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A77D51A">
            <w:pPr>
              <w:spacing w:after="40"/>
              <w:jc w:val="left"/>
            </w:pPr>
            <w:r>
              <w:rPr>
                <w:sz w:val="20"/>
                <w:szCs w:val="20"/>
              </w:rPr>
              <w:t>Courbe en S, notifications e-mail, mode hors-ligne, lien de partage client</w:t>
            </w:r>
          </w:p>
        </w:tc>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D3B892C">
            <w:pPr>
              <w:spacing w:after="40"/>
              <w:jc w:val="left"/>
            </w:pPr>
            <w:r>
              <w:rPr>
                <w:sz w:val="20"/>
                <w:szCs w:val="20"/>
              </w:rPr>
              <w:t>Version 1.x</w:t>
            </w:r>
          </w:p>
        </w:tc>
      </w:tr>
    </w:tbl>
    <w:p w14:paraId="2A0B753F">
      <w:pPr>
        <w:spacing w:after="120"/>
      </w:pPr>
    </w:p>
    <w:p w14:paraId="19E32E88">
      <w:pPr>
        <w:pStyle w:val="3"/>
      </w:pPr>
      <w:r>
        <w:t>10.2 Critères d’acceptation (MVP)</w:t>
      </w:r>
    </w:p>
    <w:p w14:paraId="5C469F9A">
      <w:pPr>
        <w:pStyle w:val="16"/>
        <w:numPr>
          <w:ilvl w:val="0"/>
          <w:numId w:val="1"/>
        </w:numPr>
        <w:spacing w:after="60" w:line="276" w:lineRule="auto"/>
      </w:pPr>
      <w:r>
        <w:t>Les 220 lignes du classeur B et les 12 tâches du classeur A s’importent sans perte ; les avancements et statuts calculés correspondent à ceux d’Excel sur un jeu de test.</w:t>
      </w:r>
    </w:p>
    <w:p w14:paraId="4BB760B9">
      <w:pPr>
        <w:pStyle w:val="16"/>
        <w:numPr>
          <w:ilvl w:val="0"/>
          <w:numId w:val="1"/>
        </w:numPr>
        <w:spacing w:after="60" w:line="276" w:lineRule="auto"/>
      </w:pPr>
      <w:r>
        <w:t>Un chef d’équipe CFA ne peut ni voir un bouton de modification, ni modifier par requête directe une tâche CFO.</w:t>
      </w:r>
    </w:p>
    <w:p w14:paraId="3240D75E">
      <w:pPr>
        <w:pStyle w:val="16"/>
        <w:numPr>
          <w:ilvl w:val="0"/>
          <w:numId w:val="1"/>
        </w:numPr>
        <w:spacing w:after="60" w:line="276" w:lineRule="auto"/>
      </w:pPr>
      <w:r>
        <w:t>Deux utilisateurs peuvent saisir simultanément sans écrasement.</w:t>
      </w:r>
    </w:p>
    <w:p w14:paraId="65826F3F">
      <w:pPr>
        <w:pStyle w:val="16"/>
        <w:numPr>
          <w:ilvl w:val="0"/>
          <w:numId w:val="1"/>
        </w:numPr>
        <w:spacing w:after="60" w:line="276" w:lineRule="auto"/>
      </w:pPr>
      <w:r>
        <w:t>Le renommage d’une zone est visible partout sans ressaisie.</w:t>
      </w:r>
    </w:p>
    <w:p w14:paraId="3B1492D7">
      <w:pPr>
        <w:pStyle w:val="16"/>
        <w:numPr>
          <w:ilvl w:val="0"/>
          <w:numId w:val="1"/>
        </w:numPr>
        <w:spacing w:after="60" w:line="276" w:lineRule="auto"/>
      </w:pPr>
      <w:r>
        <w:t>Le tableau de bord se met à jour dès la saisie d’une quantité.</w:t>
      </w:r>
    </w:p>
    <w:p w14:paraId="76EEA607">
      <w:pPr>
        <w:pStyle w:val="16"/>
        <w:numPr>
          <w:ilvl w:val="0"/>
          <w:numId w:val="1"/>
        </w:numPr>
        <w:spacing w:after="60" w:line="276" w:lineRule="auto"/>
      </w:pPr>
      <w:r>
        <w:t>Le rapport « Résumé par zone » s’exporte en PDF avec les mêmes totaux que la feuille Résumé.</w:t>
      </w:r>
    </w:p>
    <w:p w14:paraId="5A930EC3">
      <w:pPr>
        <w:pStyle w:val="16"/>
        <w:numPr>
          <w:ilvl w:val="0"/>
          <w:numId w:val="1"/>
        </w:numPr>
        <w:spacing w:after="60" w:line="276" w:lineRule="auto"/>
      </w:pPr>
      <w:r>
        <w:t>L’application est utilisable sur un téléphone de milieu de gamme en moins de 3 gestes pour une saisie sur site.</w:t>
      </w:r>
    </w:p>
    <w:p w14:paraId="0ECEDE83">
      <w:pPr>
        <w:pStyle w:val="16"/>
        <w:numPr>
          <w:ilvl w:val="0"/>
          <w:numId w:val="1"/>
        </w:numPr>
        <w:spacing w:after="60" w:line="276" w:lineRule="auto"/>
      </w:pPr>
      <w:r>
        <w:t>Le déploiement Vercel de production fonctionne avec les variables d’environnement documentées.</w:t>
      </w:r>
    </w:p>
    <w:p w14:paraId="08C62FF4">
      <w:pPr>
        <w:pStyle w:val="3"/>
      </w:pPr>
      <w:r>
        <w:t>10.3 Hypothèses et points à valider avec le client</w:t>
      </w:r>
    </w:p>
    <w:p w14:paraId="774B4770">
      <w:pPr>
        <w:pStyle w:val="16"/>
        <w:numPr>
          <w:ilvl w:val="0"/>
          <w:numId w:val="1"/>
        </w:numPr>
        <w:spacing w:after="60" w:line="276" w:lineRule="auto"/>
      </w:pPr>
      <w:r>
        <w:t>Liste réelle des zones, niveaux et systèmes du stade (les 10 zones des classeurs sont des exemples).</w:t>
      </w:r>
    </w:p>
    <w:p w14:paraId="09929AD2">
      <w:pPr>
        <w:pStyle w:val="16"/>
        <w:numPr>
          <w:ilvl w:val="0"/>
          <w:numId w:val="1"/>
        </w:numPr>
        <w:spacing w:after="60" w:line="276" w:lineRule="auto"/>
      </w:pPr>
      <w:r>
        <w:t>Méthode d’agrégation de l’avancement : moyenne pondérée ou somme des quantités (RG-05) ; poids éventuels par système.</w:t>
      </w:r>
    </w:p>
    <w:p w14:paraId="1FAA8569">
      <w:pPr>
        <w:pStyle w:val="16"/>
        <w:numPr>
          <w:ilvl w:val="0"/>
          <w:numId w:val="1"/>
        </w:numPr>
        <w:spacing w:after="60" w:line="276" w:lineRule="auto"/>
      </w:pPr>
      <w:r>
        <w:t>Une seule entité « tâche / ligne de suivi » est retenue pour fusionner les deux classeurs. À confirmer.</w:t>
      </w:r>
    </w:p>
    <w:p w14:paraId="62ACBE1A">
      <w:pPr>
        <w:pStyle w:val="16"/>
        <w:numPr>
          <w:ilvl w:val="0"/>
          <w:numId w:val="1"/>
        </w:numPr>
        <w:spacing w:after="60" w:line="276" w:lineRule="auto"/>
      </w:pPr>
      <w:r>
        <w:t>Nombre d’utilisateurs, rôles réels et qui voit les coordonnées téléphoniques.</w:t>
      </w:r>
    </w:p>
    <w:p w14:paraId="4CA9A744">
      <w:pPr>
        <w:pStyle w:val="16"/>
        <w:numPr>
          <w:ilvl w:val="0"/>
          <w:numId w:val="1"/>
        </w:numPr>
        <w:spacing w:after="60" w:line="276" w:lineRule="auto"/>
      </w:pPr>
      <w:r>
        <w:t>Un seul chantier ou plusieurs ; besoin d’un accès client en lecture seule.</w:t>
      </w:r>
    </w:p>
    <w:p w14:paraId="5DD61DE5">
      <w:pPr>
        <w:pStyle w:val="16"/>
        <w:numPr>
          <w:ilvl w:val="0"/>
          <w:numId w:val="1"/>
        </w:numPr>
        <w:spacing w:after="60" w:line="276" w:lineRule="auto"/>
      </w:pPr>
      <w:r>
        <w:t>Langue(s) de l’interface, fuseau horaire, exigences d’hébergement des données.</w:t>
      </w:r>
    </w:p>
    <w:p w14:paraId="45EC1D76">
      <w:pPr>
        <w:pStyle w:val="16"/>
        <w:numPr>
          <w:ilvl w:val="0"/>
          <w:numId w:val="1"/>
        </w:numPr>
        <w:spacing w:after="60" w:line="276" w:lineRule="auto"/>
      </w:pPr>
      <w:r>
        <w:t>Format exact des rapports attendus (logo, en-têtes, signatures).</w:t>
      </w:r>
    </w:p>
    <w:p w14:paraId="0192EEA0">
      <w:pPr>
        <w:pStyle w:val="2"/>
        <w:pageBreakBefore/>
      </w:pPr>
      <w:r>
        <w:t>Annexe B – Glossaire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337E7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5361ED5B">
            <w:pPr>
              <w:spacing w:after="40"/>
              <w:jc w:val="left"/>
            </w:pPr>
            <w:r>
              <w:rPr>
                <w:b/>
                <w:bCs/>
                <w:color w:val="FFFFFF"/>
                <w:sz w:val="20"/>
                <w:szCs w:val="20"/>
              </w:rPr>
              <w:t>Terme</w:t>
            </w:r>
          </w:p>
        </w:tc>
        <w:tc>
          <w:tcPr>
            <w:tcW w:w="7438" w:type="dxa"/>
            <w:tcBorders>
              <w:top w:val="single" w:color="BFC8D6" w:sz="4" w:space="0"/>
              <w:left w:val="single" w:color="BFC8D6" w:sz="4" w:space="0"/>
              <w:bottom w:val="single" w:color="BFC8D6" w:sz="4" w:space="0"/>
              <w:right w:val="single" w:color="BFC8D6" w:sz="4" w:space="0"/>
            </w:tcBorders>
            <w:shd w:val="clear" w:color="auto" w:fill="1F3864"/>
            <w:tcMar>
              <w:top w:w="70" w:type="dxa"/>
              <w:left w:w="100" w:type="dxa"/>
              <w:bottom w:w="70" w:type="dxa"/>
              <w:right w:w="100" w:type="dxa"/>
            </w:tcMar>
          </w:tcPr>
          <w:p w14:paraId="7B4A87A5">
            <w:pPr>
              <w:spacing w:after="40"/>
              <w:jc w:val="left"/>
            </w:pPr>
            <w:r>
              <w:rPr>
                <w:b/>
                <w:bCs/>
                <w:color w:val="FFFFFF"/>
                <w:sz w:val="20"/>
                <w:szCs w:val="20"/>
              </w:rPr>
              <w:t>Définition</w:t>
            </w:r>
          </w:p>
        </w:tc>
      </w:tr>
      <w:tr w14:paraId="3AF4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A16A098">
            <w:pPr>
              <w:spacing w:after="40"/>
              <w:jc w:val="left"/>
            </w:pPr>
            <w:r>
              <w:rPr>
                <w:sz w:val="20"/>
                <w:szCs w:val="20"/>
              </w:rPr>
              <w:t>CFO</w:t>
            </w:r>
          </w:p>
        </w:tc>
        <w:tc>
          <w:tcPr>
            <w:tcW w:w="74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A06A1D0">
            <w:pPr>
              <w:spacing w:after="40"/>
              <w:jc w:val="left"/>
            </w:pPr>
            <w:r>
              <w:rPr>
                <w:sz w:val="20"/>
                <w:szCs w:val="20"/>
              </w:rPr>
              <w:t>Courant fort : alimentation électrique, éclairage, prises, tableaux, chemins de câbles</w:t>
            </w:r>
          </w:p>
        </w:tc>
      </w:tr>
      <w:tr w14:paraId="31B0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4257062C">
            <w:pPr>
              <w:spacing w:after="40"/>
              <w:jc w:val="left"/>
            </w:pPr>
            <w:r>
              <w:rPr>
                <w:sz w:val="20"/>
                <w:szCs w:val="20"/>
              </w:rPr>
              <w:t>CFA</w:t>
            </w:r>
          </w:p>
        </w:tc>
        <w:tc>
          <w:tcPr>
            <w:tcW w:w="74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BEAE3D6">
            <w:pPr>
              <w:spacing w:after="40"/>
              <w:jc w:val="left"/>
            </w:pPr>
            <w:r>
              <w:rPr>
                <w:sz w:val="20"/>
                <w:szCs w:val="20"/>
              </w:rPr>
              <w:t>Courant faible : réseau informatique, caméras, contrôle d’accès, détection incendie, sonorisation</w:t>
            </w:r>
          </w:p>
        </w:tc>
      </w:tr>
      <w:tr w14:paraId="50B3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4F25443">
            <w:pPr>
              <w:spacing w:after="40"/>
              <w:jc w:val="left"/>
            </w:pPr>
            <w:r>
              <w:rPr>
                <w:sz w:val="20"/>
                <w:szCs w:val="20"/>
              </w:rPr>
              <w:t>TGBT</w:t>
            </w:r>
          </w:p>
        </w:tc>
        <w:tc>
          <w:tcPr>
            <w:tcW w:w="74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03457ED">
            <w:pPr>
              <w:spacing w:after="40"/>
              <w:jc w:val="left"/>
            </w:pPr>
            <w:r>
              <w:rPr>
                <w:sz w:val="20"/>
                <w:szCs w:val="20"/>
              </w:rPr>
              <w:t>Tableau général basse tension</w:t>
            </w:r>
          </w:p>
        </w:tc>
      </w:tr>
      <w:tr w14:paraId="7C48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029E0433">
            <w:pPr>
              <w:spacing w:after="40"/>
              <w:jc w:val="left"/>
            </w:pPr>
            <w:r>
              <w:rPr>
                <w:sz w:val="20"/>
                <w:szCs w:val="20"/>
              </w:rPr>
              <w:t>RDC</w:t>
            </w:r>
          </w:p>
        </w:tc>
        <w:tc>
          <w:tcPr>
            <w:tcW w:w="74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C18B2A2">
            <w:pPr>
              <w:spacing w:after="40"/>
              <w:jc w:val="left"/>
            </w:pPr>
            <w:r>
              <w:rPr>
                <w:sz w:val="20"/>
                <w:szCs w:val="20"/>
              </w:rPr>
              <w:t>Rez-de-chaussée</w:t>
            </w:r>
          </w:p>
        </w:tc>
      </w:tr>
      <w:tr w14:paraId="5F52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7442B513">
            <w:pPr>
              <w:spacing w:after="40"/>
              <w:jc w:val="left"/>
            </w:pPr>
            <w:r>
              <w:rPr>
                <w:sz w:val="20"/>
                <w:szCs w:val="20"/>
              </w:rPr>
              <w:t>MOA</w:t>
            </w:r>
          </w:p>
        </w:tc>
        <w:tc>
          <w:tcPr>
            <w:tcW w:w="74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2A1DEEB6">
            <w:pPr>
              <w:spacing w:after="40"/>
              <w:jc w:val="left"/>
            </w:pPr>
            <w:r>
              <w:rPr>
                <w:sz w:val="20"/>
                <w:szCs w:val="20"/>
              </w:rPr>
              <w:t>Maître d’ouvrage (le client)</w:t>
            </w:r>
          </w:p>
        </w:tc>
      </w:tr>
      <w:tr w14:paraId="00F7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584B6D97">
            <w:pPr>
              <w:spacing w:after="40"/>
              <w:jc w:val="left"/>
            </w:pPr>
            <w:r>
              <w:rPr>
                <w:sz w:val="20"/>
                <w:szCs w:val="20"/>
              </w:rPr>
              <w:t>Sur plan</w:t>
            </w:r>
          </w:p>
        </w:tc>
        <w:tc>
          <w:tcPr>
            <w:tcW w:w="74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8D71B97">
            <w:pPr>
              <w:spacing w:after="40"/>
              <w:jc w:val="left"/>
            </w:pPr>
            <w:r>
              <w:rPr>
                <w:sz w:val="20"/>
                <w:szCs w:val="20"/>
              </w:rPr>
              <w:t>Quantité prévue d’après les plans</w:t>
            </w:r>
          </w:p>
        </w:tc>
      </w:tr>
      <w:tr w14:paraId="6678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4050A94D">
            <w:pPr>
              <w:spacing w:after="40"/>
              <w:jc w:val="left"/>
            </w:pPr>
            <w:r>
              <w:rPr>
                <w:sz w:val="20"/>
                <w:szCs w:val="20"/>
              </w:rPr>
              <w:t>Sur site</w:t>
            </w:r>
          </w:p>
        </w:tc>
        <w:tc>
          <w:tcPr>
            <w:tcW w:w="74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02130D41">
            <w:pPr>
              <w:spacing w:after="40"/>
              <w:jc w:val="left"/>
            </w:pPr>
            <w:r>
              <w:rPr>
                <w:sz w:val="20"/>
                <w:szCs w:val="20"/>
              </w:rPr>
              <w:t>Quantité effectivement comptée ou réalisée sur le terrain</w:t>
            </w:r>
          </w:p>
        </w:tc>
      </w:tr>
      <w:tr w14:paraId="70B3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7CF975B3">
            <w:pPr>
              <w:spacing w:after="40"/>
              <w:jc w:val="left"/>
            </w:pPr>
            <w:r>
              <w:rPr>
                <w:sz w:val="20"/>
                <w:szCs w:val="20"/>
              </w:rPr>
              <w:t>Courbe en S</w:t>
            </w:r>
          </w:p>
        </w:tc>
        <w:tc>
          <w:tcPr>
            <w:tcW w:w="74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2826E863">
            <w:pPr>
              <w:spacing w:after="40"/>
              <w:jc w:val="left"/>
            </w:pPr>
            <w:r>
              <w:rPr>
                <w:sz w:val="20"/>
                <w:szCs w:val="20"/>
              </w:rPr>
              <w:t>Courbe cumulée de l’avancement dans le temps, comparée au prévisionnel</w:t>
            </w:r>
          </w:p>
        </w:tc>
      </w:tr>
      <w:tr w14:paraId="2EC5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A91B1D9">
            <w:pPr>
              <w:spacing w:after="40"/>
              <w:jc w:val="left"/>
            </w:pPr>
            <w:r>
              <w:rPr>
                <w:sz w:val="20"/>
                <w:szCs w:val="20"/>
              </w:rPr>
              <w:t>PWA</w:t>
            </w:r>
          </w:p>
        </w:tc>
        <w:tc>
          <w:tcPr>
            <w:tcW w:w="7438" w:type="dxa"/>
            <w:tcBorders>
              <w:top w:val="single" w:color="BFC8D6" w:sz="4" w:space="0"/>
              <w:left w:val="single" w:color="BFC8D6" w:sz="4" w:space="0"/>
              <w:bottom w:val="single" w:color="BFC8D6" w:sz="4" w:space="0"/>
              <w:right w:val="single" w:color="BFC8D6" w:sz="4" w:space="0"/>
            </w:tcBorders>
            <w:tcMar>
              <w:top w:w="70" w:type="dxa"/>
              <w:left w:w="100" w:type="dxa"/>
              <w:bottom w:w="70" w:type="dxa"/>
              <w:right w:w="100" w:type="dxa"/>
            </w:tcMar>
          </w:tcPr>
          <w:p w14:paraId="50F15EC8">
            <w:pPr>
              <w:spacing w:after="40"/>
              <w:jc w:val="left"/>
            </w:pPr>
            <w:r>
              <w:rPr>
                <w:sz w:val="20"/>
                <w:szCs w:val="20"/>
              </w:rPr>
              <w:t>Application web installable sur téléphone, avec cache local</w:t>
            </w:r>
          </w:p>
        </w:tc>
      </w:tr>
      <w:tr w14:paraId="7245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60D6AE14">
            <w:pPr>
              <w:spacing w:after="40"/>
              <w:jc w:val="left"/>
            </w:pPr>
            <w:r>
              <w:rPr>
                <w:sz w:val="20"/>
                <w:szCs w:val="20"/>
              </w:rPr>
              <w:t>RBAC</w:t>
            </w:r>
          </w:p>
        </w:tc>
        <w:tc>
          <w:tcPr>
            <w:tcW w:w="7438" w:type="dxa"/>
            <w:tcBorders>
              <w:top w:val="single" w:color="BFC8D6" w:sz="4" w:space="0"/>
              <w:left w:val="single" w:color="BFC8D6" w:sz="4" w:space="0"/>
              <w:bottom w:val="single" w:color="BFC8D6" w:sz="4" w:space="0"/>
              <w:right w:val="single" w:color="BFC8D6" w:sz="4" w:space="0"/>
            </w:tcBorders>
            <w:shd w:val="clear" w:color="auto" w:fill="F2F5FA"/>
            <w:tcMar>
              <w:top w:w="70" w:type="dxa"/>
              <w:left w:w="100" w:type="dxa"/>
              <w:bottom w:w="70" w:type="dxa"/>
              <w:right w:w="100" w:type="dxa"/>
            </w:tcMar>
          </w:tcPr>
          <w:p w14:paraId="3534C00C">
            <w:pPr>
              <w:spacing w:after="40"/>
              <w:jc w:val="left"/>
            </w:pPr>
            <w:r>
              <w:rPr>
                <w:sz w:val="20"/>
                <w:szCs w:val="20"/>
              </w:rPr>
              <w:t>Contrôle d’accès fondé sur les rôles</w:t>
            </w:r>
          </w:p>
        </w:tc>
      </w:tr>
    </w:tbl>
    <w:p w14:paraId="71D1E24F"/>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5B8CF">
    <w:pPr>
      <w:pBdr>
        <w:top w:val="single" w:color="BFC8D6" w:sz="4" w:space="6"/>
      </w:pBdr>
      <w:tabs>
        <w:tab w:val="right" w:pos="9638"/>
      </w:tabs>
    </w:pPr>
    <w:r>
      <w:rPr>
        <w:color w:val="7F7F7F"/>
        <w:sz w:val="16"/>
        <w:szCs w:val="16"/>
      </w:rPr>
      <w:t>VOLTAZONE – Cahier des charges v1.0</w:t>
    </w:r>
    <w:r>
      <w:rPr>
        <w:color w:val="7F7F7F"/>
        <w:sz w:val="16"/>
        <w:szCs w:val="16"/>
      </w:rPr>
      <w:tab/>
      <w:t xml:space="preserve">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64D19F"/>
    <w:multiLevelType w:val="singleLevel"/>
    <w:tmpl w:val="E064D19F"/>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7DB46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pPr>
      <w:pBdr>
        <w:bottom w:val="single" w:color="C55A11" w:sz="8" w:space="4"/>
      </w:pBdr>
      <w:spacing w:before="120" w:after="240"/>
      <w:outlineLvl w:val="0"/>
    </w:pPr>
    <w:rPr>
      <w:rFonts w:ascii="Calibri" w:hAnsi="Calibri" w:eastAsia="Calibri" w:cs="Calibri"/>
      <w:b/>
      <w:bCs/>
      <w:color w:val="1F3864"/>
      <w:sz w:val="34"/>
      <w:szCs w:val="34"/>
    </w:rPr>
  </w:style>
  <w:style w:type="paragraph" w:styleId="3">
    <w:name w:val="heading 2"/>
    <w:next w:val="1"/>
    <w:qFormat/>
    <w:uiPriority w:val="0"/>
    <w:pPr>
      <w:keepNext/>
      <w:spacing w:before="280" w:after="120"/>
      <w:outlineLvl w:val="1"/>
    </w:pPr>
    <w:rPr>
      <w:rFonts w:ascii="Calibri" w:hAnsi="Calibri" w:eastAsia="Calibri" w:cs="Calibri"/>
      <w:b/>
      <w:bCs/>
      <w:color w:val="2E75B6"/>
      <w:sz w:val="27"/>
      <w:szCs w:val="27"/>
    </w:rPr>
  </w:style>
  <w:style w:type="paragraph" w:styleId="4">
    <w:name w:val="heading 3"/>
    <w:next w:val="1"/>
    <w:qFormat/>
    <w:uiPriority w:val="0"/>
    <w:pPr>
      <w:keepNext/>
      <w:spacing w:before="200" w:after="100"/>
      <w:outlineLvl w:val="2"/>
    </w:pPr>
    <w:rPr>
      <w:rFonts w:ascii="Calibri" w:hAnsi="Calibri" w:eastAsia="Calibri" w:cs="Calibri"/>
      <w:b/>
      <w:bCs/>
      <w:color w:val="404040"/>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Calibri" w:hAnsi="Calibri" w:eastAsia="Calibri" w:cs="Calibri"/>
      <w:sz w:val="20"/>
      <w:szCs w:val="20"/>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paragraph" w:styleId="14">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4353</Words>
  <Characters>24564</Characters>
  <TotalTime>4</TotalTime>
  <ScaleCrop>false</ScaleCrop>
  <LinksUpToDate>false</LinksUpToDate>
  <CharactersWithSpaces>28313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2026-10-29T20:13:00Z</dcterms:created>
  <dc:creator>Basile Pagabelem</dc:creator>
  <cp:lastModifiedBy>Basile Pagabelem</cp:lastModifiedBy>
  <dcterms:modified xsi:type="dcterms:W3CDTF">2026-10-29T20:19:02Z</dcterms:modified>
  <dc:title>VOLTAZONE – Cahier des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eyJoZGlkIjoiNjcyMzMxNjNlOGQxM2Q5OWExN2FkZDZkZTc5ZmVkN2YiLCJ1c2VySWQiOiIzNzI4MzU1Nzk2ODMwIn0=</vt:lpwstr>
  </property>
  <property fmtid="{D5CDD505-2E9C-101B-9397-08002B2CF9AE}" pid="3" name="KSOProductBuildVer">
    <vt:lpwstr>1036-12.1.0.29162</vt:lpwstr>
  </property>
  <property fmtid="{D5CDD505-2E9C-101B-9397-08002B2CF9AE}" pid="4" name="ICV">
    <vt:lpwstr>60F6001007FB4FE99555F556001526BE_12</vt:lpwstr>
  </property>
</Properties>
</file>