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09F87" w14:textId="77777777" w:rsidR="00AF3882" w:rsidRDefault="00AF3882">
      <w:pPr>
        <w:spacing w:before="1800"/>
      </w:pPr>
    </w:p>
    <w:p w14:paraId="7524D196" w14:textId="77777777" w:rsidR="00AF3882" w:rsidRDefault="00000000">
      <w:pPr>
        <w:jc w:val="center"/>
      </w:pPr>
      <w:r>
        <w:rPr>
          <w:b/>
          <w:bCs/>
          <w:color w:val="2E75B6"/>
          <w:sz w:val="24"/>
          <w:szCs w:val="24"/>
        </w:rPr>
        <w:t>CIA II — INDIVIDUAL ASSIGNMENT REPORT</w:t>
      </w:r>
    </w:p>
    <w:p w14:paraId="208955A4" w14:textId="77777777" w:rsidR="00AF3882" w:rsidRDefault="00000000">
      <w:pPr>
        <w:spacing w:before="300"/>
        <w:jc w:val="center"/>
      </w:pPr>
      <w:r>
        <w:rPr>
          <w:b/>
          <w:bCs/>
          <w:color w:val="1F3864"/>
          <w:sz w:val="40"/>
          <w:szCs w:val="40"/>
        </w:rPr>
        <w:t>Building Domain-Specific Models Using</w:t>
      </w:r>
    </w:p>
    <w:p w14:paraId="4FA72881" w14:textId="77777777" w:rsidR="00AF3882" w:rsidRDefault="00000000">
      <w:pPr>
        <w:jc w:val="center"/>
      </w:pPr>
      <w:r>
        <w:rPr>
          <w:b/>
          <w:bCs/>
          <w:color w:val="1F3864"/>
          <w:sz w:val="40"/>
          <w:szCs w:val="40"/>
        </w:rPr>
        <w:t>Tree-Based Algorithms</w:t>
      </w:r>
    </w:p>
    <w:p w14:paraId="5AC9B1FB" w14:textId="77777777" w:rsidR="00AF3882" w:rsidRDefault="00000000">
      <w:pPr>
        <w:spacing w:before="260"/>
        <w:jc w:val="center"/>
      </w:pPr>
      <w:r>
        <w:rPr>
          <w:i/>
          <w:iCs/>
          <w:color w:val="595959"/>
          <w:sz w:val="26"/>
          <w:szCs w:val="26"/>
        </w:rPr>
        <w:t>Predicting Online Shoppers' Purchasing Intention</w:t>
      </w:r>
    </w:p>
    <w:p w14:paraId="06BDD137" w14:textId="77777777" w:rsidR="00AF3882" w:rsidRDefault="00000000">
      <w:pPr>
        <w:spacing w:before="900"/>
        <w:jc w:val="center"/>
      </w:pPr>
      <w:r>
        <w:t>Domain: E-Commerce &amp; Digital Retail Analytics</w:t>
      </w:r>
    </w:p>
    <w:p w14:paraId="3B0FD517" w14:textId="77777777" w:rsidR="00AF3882" w:rsidRDefault="00000000">
      <w:pPr>
        <w:jc w:val="center"/>
      </w:pPr>
      <w:r>
        <w:t>Course: Unit II — Predictive Modelling</w:t>
      </w:r>
    </w:p>
    <w:p w14:paraId="3E53E5CC" w14:textId="77777777" w:rsidR="0008566C" w:rsidRDefault="0008566C" w:rsidP="0008566C">
      <w:pPr>
        <w:spacing w:before="900"/>
        <w:jc w:val="center"/>
      </w:pPr>
    </w:p>
    <w:p w14:paraId="6F07150D" w14:textId="5154D3F3" w:rsidR="0008566C" w:rsidRPr="0008566C" w:rsidRDefault="0008566C" w:rsidP="0008566C">
      <w:pPr>
        <w:spacing w:before="900"/>
        <w:jc w:val="center"/>
        <w:rPr>
          <w:b/>
          <w:bCs/>
          <w:sz w:val="32"/>
          <w:szCs w:val="32"/>
        </w:rPr>
      </w:pPr>
      <w:r w:rsidRPr="0008566C">
        <w:rPr>
          <w:b/>
          <w:bCs/>
          <w:sz w:val="32"/>
          <w:szCs w:val="32"/>
        </w:rPr>
        <w:t>Pagadala Sai Lasya-2527936</w:t>
      </w:r>
    </w:p>
    <w:p w14:paraId="7F60D617" w14:textId="77777777" w:rsidR="00AF3882" w:rsidRDefault="00000000">
      <w:r>
        <w:br w:type="page"/>
      </w:r>
    </w:p>
    <w:p w14:paraId="41022804" w14:textId="77777777" w:rsidR="00AF3882" w:rsidRDefault="00000000">
      <w:pPr>
        <w:pStyle w:val="Heading1"/>
        <w:pBdr>
          <w:bottom w:val="single" w:sz="6" w:space="4" w:color="1F3864"/>
        </w:pBdr>
        <w:spacing w:before="360" w:after="180"/>
      </w:pPr>
      <w:r>
        <w:rPr>
          <w:b/>
          <w:bCs/>
          <w:color w:val="1F3864"/>
          <w:sz w:val="30"/>
          <w:szCs w:val="30"/>
        </w:rPr>
        <w:lastRenderedPageBreak/>
        <w:t>Table of Contents</w:t>
      </w:r>
    </w:p>
    <w:p w14:paraId="0AC5FE71" w14:textId="77777777" w:rsidR="00AF3882" w:rsidRDefault="00000000">
      <w:pPr>
        <w:spacing w:after="70"/>
      </w:pPr>
      <w:r>
        <w:t>1. Business Understanding</w:t>
      </w:r>
    </w:p>
    <w:p w14:paraId="68BEF87C" w14:textId="77777777" w:rsidR="00AF3882" w:rsidRDefault="00000000">
      <w:pPr>
        <w:spacing w:after="70"/>
      </w:pPr>
      <w:r>
        <w:t xml:space="preserve">   1.1 Problem Identification</w:t>
      </w:r>
    </w:p>
    <w:p w14:paraId="014F992C" w14:textId="77777777" w:rsidR="00AF3882" w:rsidRDefault="00000000">
      <w:pPr>
        <w:spacing w:after="70"/>
      </w:pPr>
      <w:r>
        <w:t xml:space="preserve">   1.2 Variables</w:t>
      </w:r>
    </w:p>
    <w:p w14:paraId="65B3E494" w14:textId="77777777" w:rsidR="00AF3882" w:rsidRDefault="00000000">
      <w:pPr>
        <w:spacing w:after="70"/>
      </w:pPr>
      <w:r>
        <w:t xml:space="preserve">   1.3 Objectives</w:t>
      </w:r>
    </w:p>
    <w:p w14:paraId="4154F96D" w14:textId="77777777" w:rsidR="00AF3882" w:rsidRDefault="00000000">
      <w:pPr>
        <w:spacing w:after="70"/>
      </w:pPr>
      <w:r>
        <w:t>2. Data Understanding</w:t>
      </w:r>
    </w:p>
    <w:p w14:paraId="73F1B2F8" w14:textId="77777777" w:rsidR="00AF3882" w:rsidRDefault="00000000">
      <w:pPr>
        <w:spacing w:after="70"/>
      </w:pPr>
      <w:r>
        <w:t xml:space="preserve">   2.1 Data Collection</w:t>
      </w:r>
    </w:p>
    <w:p w14:paraId="1A6BD546" w14:textId="77777777" w:rsidR="00AF3882" w:rsidRDefault="00000000">
      <w:pPr>
        <w:spacing w:after="70"/>
      </w:pPr>
      <w:r>
        <w:t xml:space="preserve">   2.2 Data Exploration</w:t>
      </w:r>
    </w:p>
    <w:p w14:paraId="35E1979A" w14:textId="77777777" w:rsidR="00AF3882" w:rsidRDefault="00000000">
      <w:pPr>
        <w:spacing w:after="70"/>
      </w:pPr>
      <w:r>
        <w:t xml:space="preserve">   2.3 Assessing Data Quality</w:t>
      </w:r>
    </w:p>
    <w:p w14:paraId="2A81B920" w14:textId="77777777" w:rsidR="00AF3882" w:rsidRDefault="00000000">
      <w:pPr>
        <w:spacing w:after="70"/>
      </w:pPr>
      <w:r>
        <w:t>3. Data Preparation</w:t>
      </w:r>
    </w:p>
    <w:p w14:paraId="4DA7D3B8" w14:textId="77777777" w:rsidR="00AF3882" w:rsidRDefault="00000000">
      <w:pPr>
        <w:spacing w:after="70"/>
      </w:pPr>
      <w:r>
        <w:t xml:space="preserve">   3.1 Data Integration</w:t>
      </w:r>
    </w:p>
    <w:p w14:paraId="3A72248B" w14:textId="77777777" w:rsidR="00AF3882" w:rsidRDefault="00000000">
      <w:pPr>
        <w:spacing w:after="70"/>
      </w:pPr>
      <w:r>
        <w:t xml:space="preserve">   3.2 Data Cleaning &amp; Missing Value Analysis</w:t>
      </w:r>
    </w:p>
    <w:p w14:paraId="47F0B526" w14:textId="77777777" w:rsidR="00AF3882" w:rsidRDefault="00000000">
      <w:pPr>
        <w:spacing w:after="70"/>
      </w:pPr>
      <w:r>
        <w:t xml:space="preserve">   3.3 Data Imputation</w:t>
      </w:r>
    </w:p>
    <w:p w14:paraId="786245AC" w14:textId="77777777" w:rsidR="00AF3882" w:rsidRDefault="00000000">
      <w:pPr>
        <w:spacing w:after="70"/>
      </w:pPr>
      <w:r>
        <w:t xml:space="preserve">   3.4 Variable Standardization</w:t>
      </w:r>
    </w:p>
    <w:p w14:paraId="6D17D3A3" w14:textId="77777777" w:rsidR="00AF3882" w:rsidRDefault="00000000">
      <w:pPr>
        <w:spacing w:after="70"/>
      </w:pPr>
      <w:r>
        <w:t xml:space="preserve">   3.5 Feature Selection / Feature Engineering</w:t>
      </w:r>
    </w:p>
    <w:p w14:paraId="461F13AB" w14:textId="77777777" w:rsidR="00AF3882" w:rsidRDefault="00000000">
      <w:pPr>
        <w:spacing w:after="70"/>
      </w:pPr>
      <w:r>
        <w:t xml:space="preserve">   3.6 Outlier Detection and Treatment</w:t>
      </w:r>
    </w:p>
    <w:p w14:paraId="31425FEA" w14:textId="77777777" w:rsidR="00AF3882" w:rsidRDefault="00000000">
      <w:pPr>
        <w:spacing w:after="70"/>
      </w:pPr>
      <w:r>
        <w:t>4. Exploring Several Classification Models</w:t>
      </w:r>
    </w:p>
    <w:p w14:paraId="5A6650D9" w14:textId="77777777" w:rsidR="00AF3882" w:rsidRDefault="00000000">
      <w:pPr>
        <w:spacing w:after="70"/>
      </w:pPr>
      <w:r>
        <w:t>5. Model Evaluation and Diagnostics</w:t>
      </w:r>
    </w:p>
    <w:p w14:paraId="2238818E" w14:textId="77777777" w:rsidR="00AF3882" w:rsidRDefault="00000000">
      <w:pPr>
        <w:spacing w:after="70"/>
      </w:pPr>
      <w:r>
        <w:t xml:space="preserve">   5.1 Comparison Leaderboard</w:t>
      </w:r>
    </w:p>
    <w:p w14:paraId="6CCEED90" w14:textId="77777777" w:rsidR="00AF3882" w:rsidRDefault="00000000">
      <w:pPr>
        <w:spacing w:after="70"/>
      </w:pPr>
      <w:r>
        <w:t xml:space="preserve">   5.2 Confusion Matrices &amp; ROC Curves</w:t>
      </w:r>
    </w:p>
    <w:p w14:paraId="597CAA5E" w14:textId="77777777" w:rsidR="00AF3882" w:rsidRDefault="00000000">
      <w:pPr>
        <w:spacing w:after="70"/>
      </w:pPr>
      <w:r>
        <w:t xml:space="preserve">   5.3 Feature Importance Diagnostics</w:t>
      </w:r>
    </w:p>
    <w:p w14:paraId="1EA0B822" w14:textId="77777777" w:rsidR="00AF3882" w:rsidRDefault="00000000">
      <w:pPr>
        <w:spacing w:after="70"/>
      </w:pPr>
      <w:r>
        <w:t>6. Democratizing the Solution</w:t>
      </w:r>
    </w:p>
    <w:p w14:paraId="16C4BDFB" w14:textId="77777777" w:rsidR="00AF3882" w:rsidRDefault="00000000">
      <w:pPr>
        <w:spacing w:after="70"/>
      </w:pPr>
      <w:r>
        <w:t>7. Conclusion &amp; Business Recommendations</w:t>
      </w:r>
    </w:p>
    <w:p w14:paraId="14B9008E" w14:textId="77777777" w:rsidR="00AF3882" w:rsidRDefault="00000000">
      <w:r>
        <w:br w:type="page"/>
      </w:r>
    </w:p>
    <w:p w14:paraId="18570E2C" w14:textId="77777777" w:rsidR="00AF3882" w:rsidRDefault="00000000">
      <w:pPr>
        <w:pStyle w:val="Heading1"/>
        <w:pBdr>
          <w:bottom w:val="single" w:sz="6" w:space="4" w:color="1F3864"/>
        </w:pBdr>
        <w:spacing w:before="360" w:after="180"/>
      </w:pPr>
      <w:r>
        <w:rPr>
          <w:b/>
          <w:bCs/>
          <w:color w:val="1F3864"/>
          <w:sz w:val="30"/>
          <w:szCs w:val="30"/>
        </w:rPr>
        <w:lastRenderedPageBreak/>
        <w:t>1. Business Understanding</w:t>
      </w:r>
    </w:p>
    <w:p w14:paraId="5EC76581" w14:textId="77777777" w:rsidR="00AF3882" w:rsidRDefault="00000000">
      <w:pPr>
        <w:pStyle w:val="Heading2"/>
        <w:spacing w:before="260" w:after="140"/>
      </w:pPr>
      <w:r>
        <w:rPr>
          <w:b/>
          <w:bCs/>
          <w:color w:val="2E75B6"/>
          <w:sz w:val="25"/>
          <w:szCs w:val="25"/>
        </w:rPr>
        <w:t>1.1 Problem Identification</w:t>
      </w:r>
    </w:p>
    <w:p w14:paraId="228DF68F" w14:textId="77777777" w:rsidR="00AF3882" w:rsidRDefault="00000000">
      <w:pPr>
        <w:spacing w:after="160" w:line="276" w:lineRule="auto"/>
        <w:jc w:val="both"/>
      </w:pPr>
      <w:r>
        <w:t>Online retailers convert only a small fraction of website visits into purchases, yet every session carries a browsing-behaviour fingerprint — the pages viewed, the time spent, and how a visitor exits the site. This project addresses the problem faced by an e-commerce business: how to identify, in near real time, which browsing sessions are likely to end in a purchase, so marketing and UX teams can intervene (offers, chat prompts, retargeting) before the visitor leaves. The underlying dataset is the publicly available "Online Shoppers Purchasing Intention" dataset (UCI Machine Learning Repository), containing 12,330 session-level records collected over one year from a retail website.</w:t>
      </w:r>
    </w:p>
    <w:p w14:paraId="3B38869E" w14:textId="77777777" w:rsidR="00AF3882" w:rsidRDefault="00000000">
      <w:pPr>
        <w:spacing w:after="160" w:line="276" w:lineRule="auto"/>
        <w:jc w:val="both"/>
      </w:pPr>
      <w:r>
        <w:t>The business problem is framed as a binary classification task: given the behavioural and technical attributes of a session, predict whether it will generate revenue (Revenue = True) or not (Revenue = False). This is a classic class-imbalance problem — only about 1 in 6 sessions converts — which shapes every modelling decision made later in the report.</w:t>
      </w:r>
    </w:p>
    <w:p w14:paraId="02913DDC" w14:textId="77777777" w:rsidR="00AF3882" w:rsidRDefault="00000000">
      <w:pPr>
        <w:pStyle w:val="Heading2"/>
        <w:spacing w:before="260" w:after="140"/>
      </w:pPr>
      <w:r>
        <w:rPr>
          <w:b/>
          <w:bCs/>
          <w:color w:val="2E75B6"/>
          <w:sz w:val="25"/>
          <w:szCs w:val="25"/>
        </w:rPr>
        <w:t>1.2 Variables</w:t>
      </w:r>
    </w:p>
    <w:p w14:paraId="18FEC7F6" w14:textId="77777777" w:rsidR="00AF3882" w:rsidRDefault="00000000">
      <w:pPr>
        <w:spacing w:after="160" w:line="276" w:lineRule="auto"/>
        <w:jc w:val="both"/>
      </w:pPr>
      <w:r>
        <w:t>The raw dataset contains 17 candidate predictor variables and one binary target variable, summarised below.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900"/>
        <w:gridCol w:w="5000"/>
      </w:tblGrid>
      <w:tr w:rsidR="00AF3882" w14:paraId="51BA20A7" w14:textId="77777777">
        <w:tblPrEx>
          <w:tblCellMar>
            <w:top w:w="0" w:type="dxa"/>
            <w:bottom w:w="0" w:type="dxa"/>
          </w:tblCellMar>
        </w:tblPrEx>
        <w:trPr>
          <w:tblHeader/>
        </w:trPr>
        <w:tc>
          <w:tcPr>
            <w:tcW w:w="3000" w:type="dxa"/>
            <w:shd w:val="clear" w:color="auto" w:fill="1F3864"/>
            <w:tcMar>
              <w:top w:w="80" w:type="dxa"/>
              <w:left w:w="120" w:type="dxa"/>
              <w:bottom w:w="80" w:type="dxa"/>
              <w:right w:w="120" w:type="dxa"/>
            </w:tcMar>
            <w:vAlign w:val="center"/>
          </w:tcPr>
          <w:p w14:paraId="0149F433" w14:textId="77777777" w:rsidR="00AF3882" w:rsidRDefault="00000000">
            <w:pPr>
              <w:jc w:val="center"/>
            </w:pPr>
            <w:r>
              <w:rPr>
                <w:b/>
                <w:bCs/>
                <w:color w:val="FFFFFF"/>
                <w:sz w:val="20"/>
                <w:szCs w:val="20"/>
              </w:rPr>
              <w:t>Variable</w:t>
            </w:r>
          </w:p>
        </w:tc>
        <w:tc>
          <w:tcPr>
            <w:tcW w:w="1900" w:type="dxa"/>
            <w:shd w:val="clear" w:color="auto" w:fill="1F3864"/>
            <w:tcMar>
              <w:top w:w="80" w:type="dxa"/>
              <w:left w:w="120" w:type="dxa"/>
              <w:bottom w:w="80" w:type="dxa"/>
              <w:right w:w="120" w:type="dxa"/>
            </w:tcMar>
            <w:vAlign w:val="center"/>
          </w:tcPr>
          <w:p w14:paraId="0D2A0C1E" w14:textId="77777777" w:rsidR="00AF3882" w:rsidRDefault="00000000">
            <w:pPr>
              <w:jc w:val="center"/>
            </w:pPr>
            <w:r>
              <w:rPr>
                <w:b/>
                <w:bCs/>
                <w:color w:val="FFFFFF"/>
                <w:sz w:val="20"/>
                <w:szCs w:val="20"/>
              </w:rPr>
              <w:t>Type</w:t>
            </w:r>
          </w:p>
        </w:tc>
        <w:tc>
          <w:tcPr>
            <w:tcW w:w="5000" w:type="dxa"/>
            <w:shd w:val="clear" w:color="auto" w:fill="1F3864"/>
            <w:tcMar>
              <w:top w:w="80" w:type="dxa"/>
              <w:left w:w="120" w:type="dxa"/>
              <w:bottom w:w="80" w:type="dxa"/>
              <w:right w:w="120" w:type="dxa"/>
            </w:tcMar>
            <w:vAlign w:val="center"/>
          </w:tcPr>
          <w:p w14:paraId="211F883C" w14:textId="77777777" w:rsidR="00AF3882" w:rsidRDefault="00000000">
            <w:pPr>
              <w:jc w:val="center"/>
            </w:pPr>
            <w:r>
              <w:rPr>
                <w:b/>
                <w:bCs/>
                <w:color w:val="FFFFFF"/>
                <w:sz w:val="20"/>
                <w:szCs w:val="20"/>
              </w:rPr>
              <w:t>Description</w:t>
            </w:r>
          </w:p>
        </w:tc>
      </w:tr>
      <w:tr w:rsidR="00AF3882" w14:paraId="59342DA3" w14:textId="77777777">
        <w:tblPrEx>
          <w:tblCellMar>
            <w:top w:w="0" w:type="dxa"/>
            <w:bottom w:w="0" w:type="dxa"/>
          </w:tblCellMar>
        </w:tblPrEx>
        <w:tc>
          <w:tcPr>
            <w:tcW w:w="3000" w:type="dxa"/>
            <w:tcMar>
              <w:top w:w="80" w:type="dxa"/>
              <w:left w:w="120" w:type="dxa"/>
              <w:bottom w:w="80" w:type="dxa"/>
              <w:right w:w="120" w:type="dxa"/>
            </w:tcMar>
            <w:vAlign w:val="center"/>
          </w:tcPr>
          <w:p w14:paraId="6C83875C" w14:textId="77777777" w:rsidR="00AF3882" w:rsidRDefault="00000000">
            <w:r>
              <w:rPr>
                <w:color w:val="000000"/>
                <w:sz w:val="20"/>
                <w:szCs w:val="20"/>
              </w:rPr>
              <w:t>Administrative</w:t>
            </w:r>
          </w:p>
        </w:tc>
        <w:tc>
          <w:tcPr>
            <w:tcW w:w="1900" w:type="dxa"/>
            <w:tcMar>
              <w:top w:w="80" w:type="dxa"/>
              <w:left w:w="120" w:type="dxa"/>
              <w:bottom w:w="80" w:type="dxa"/>
              <w:right w:w="120" w:type="dxa"/>
            </w:tcMar>
            <w:vAlign w:val="center"/>
          </w:tcPr>
          <w:p w14:paraId="0CECD11B" w14:textId="77777777" w:rsidR="00AF3882" w:rsidRDefault="00000000">
            <w:pPr>
              <w:jc w:val="center"/>
            </w:pPr>
            <w:r>
              <w:rPr>
                <w:color w:val="000000"/>
                <w:sz w:val="20"/>
                <w:szCs w:val="20"/>
              </w:rPr>
              <w:t>Numeric</w:t>
            </w:r>
          </w:p>
        </w:tc>
        <w:tc>
          <w:tcPr>
            <w:tcW w:w="5000" w:type="dxa"/>
            <w:tcMar>
              <w:top w:w="80" w:type="dxa"/>
              <w:left w:w="120" w:type="dxa"/>
              <w:bottom w:w="80" w:type="dxa"/>
              <w:right w:w="120" w:type="dxa"/>
            </w:tcMar>
            <w:vAlign w:val="center"/>
          </w:tcPr>
          <w:p w14:paraId="741EB5DF" w14:textId="77777777" w:rsidR="00AF3882" w:rsidRDefault="00000000">
            <w:pPr>
              <w:jc w:val="center"/>
            </w:pPr>
            <w:r>
              <w:rPr>
                <w:color w:val="000000"/>
                <w:sz w:val="20"/>
                <w:szCs w:val="20"/>
              </w:rPr>
              <w:t>Number of administrative pages visited</w:t>
            </w:r>
          </w:p>
        </w:tc>
      </w:tr>
      <w:tr w:rsidR="00AF3882" w14:paraId="3A06849D"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41C7A932" w14:textId="77777777" w:rsidR="00AF3882" w:rsidRDefault="00000000">
            <w:r>
              <w:rPr>
                <w:color w:val="000000"/>
                <w:sz w:val="20"/>
                <w:szCs w:val="20"/>
              </w:rPr>
              <w:t>Administrative_Duration</w:t>
            </w:r>
          </w:p>
        </w:tc>
        <w:tc>
          <w:tcPr>
            <w:tcW w:w="1900" w:type="dxa"/>
            <w:shd w:val="clear" w:color="auto" w:fill="F2F6FA"/>
            <w:tcMar>
              <w:top w:w="80" w:type="dxa"/>
              <w:left w:w="120" w:type="dxa"/>
              <w:bottom w:w="80" w:type="dxa"/>
              <w:right w:w="120" w:type="dxa"/>
            </w:tcMar>
            <w:vAlign w:val="center"/>
          </w:tcPr>
          <w:p w14:paraId="23B2BAFB" w14:textId="77777777" w:rsidR="00AF3882" w:rsidRDefault="00000000">
            <w:pPr>
              <w:jc w:val="center"/>
            </w:pPr>
            <w:r>
              <w:rPr>
                <w:color w:val="000000"/>
                <w:sz w:val="20"/>
                <w:szCs w:val="20"/>
              </w:rPr>
              <w:t>Numeric</w:t>
            </w:r>
          </w:p>
        </w:tc>
        <w:tc>
          <w:tcPr>
            <w:tcW w:w="5000" w:type="dxa"/>
            <w:shd w:val="clear" w:color="auto" w:fill="F2F6FA"/>
            <w:tcMar>
              <w:top w:w="80" w:type="dxa"/>
              <w:left w:w="120" w:type="dxa"/>
              <w:bottom w:w="80" w:type="dxa"/>
              <w:right w:w="120" w:type="dxa"/>
            </w:tcMar>
            <w:vAlign w:val="center"/>
          </w:tcPr>
          <w:p w14:paraId="1ABC0488" w14:textId="77777777" w:rsidR="00AF3882" w:rsidRDefault="00000000">
            <w:pPr>
              <w:jc w:val="center"/>
            </w:pPr>
            <w:r>
              <w:rPr>
                <w:color w:val="000000"/>
                <w:sz w:val="20"/>
                <w:szCs w:val="20"/>
              </w:rPr>
              <w:t>Time (seconds) spent on administrative pages</w:t>
            </w:r>
          </w:p>
        </w:tc>
      </w:tr>
      <w:tr w:rsidR="00AF3882" w14:paraId="642D092C" w14:textId="77777777">
        <w:tblPrEx>
          <w:tblCellMar>
            <w:top w:w="0" w:type="dxa"/>
            <w:bottom w:w="0" w:type="dxa"/>
          </w:tblCellMar>
        </w:tblPrEx>
        <w:tc>
          <w:tcPr>
            <w:tcW w:w="3000" w:type="dxa"/>
            <w:tcMar>
              <w:top w:w="80" w:type="dxa"/>
              <w:left w:w="120" w:type="dxa"/>
              <w:bottom w:w="80" w:type="dxa"/>
              <w:right w:w="120" w:type="dxa"/>
            </w:tcMar>
            <w:vAlign w:val="center"/>
          </w:tcPr>
          <w:p w14:paraId="271A3F26" w14:textId="77777777" w:rsidR="00AF3882" w:rsidRDefault="00000000">
            <w:r>
              <w:rPr>
                <w:color w:val="000000"/>
                <w:sz w:val="20"/>
                <w:szCs w:val="20"/>
              </w:rPr>
              <w:t>Informational</w:t>
            </w:r>
          </w:p>
        </w:tc>
        <w:tc>
          <w:tcPr>
            <w:tcW w:w="1900" w:type="dxa"/>
            <w:tcMar>
              <w:top w:w="80" w:type="dxa"/>
              <w:left w:w="120" w:type="dxa"/>
              <w:bottom w:w="80" w:type="dxa"/>
              <w:right w:w="120" w:type="dxa"/>
            </w:tcMar>
            <w:vAlign w:val="center"/>
          </w:tcPr>
          <w:p w14:paraId="34F54C8D" w14:textId="77777777" w:rsidR="00AF3882" w:rsidRDefault="00000000">
            <w:pPr>
              <w:jc w:val="center"/>
            </w:pPr>
            <w:r>
              <w:rPr>
                <w:color w:val="000000"/>
                <w:sz w:val="20"/>
                <w:szCs w:val="20"/>
              </w:rPr>
              <w:t>Numeric</w:t>
            </w:r>
          </w:p>
        </w:tc>
        <w:tc>
          <w:tcPr>
            <w:tcW w:w="5000" w:type="dxa"/>
            <w:tcMar>
              <w:top w:w="80" w:type="dxa"/>
              <w:left w:w="120" w:type="dxa"/>
              <w:bottom w:w="80" w:type="dxa"/>
              <w:right w:w="120" w:type="dxa"/>
            </w:tcMar>
            <w:vAlign w:val="center"/>
          </w:tcPr>
          <w:p w14:paraId="41869C75" w14:textId="77777777" w:rsidR="00AF3882" w:rsidRDefault="00000000">
            <w:pPr>
              <w:jc w:val="center"/>
            </w:pPr>
            <w:r>
              <w:rPr>
                <w:color w:val="000000"/>
                <w:sz w:val="20"/>
                <w:szCs w:val="20"/>
              </w:rPr>
              <w:t>Number of informational pages visited</w:t>
            </w:r>
          </w:p>
        </w:tc>
      </w:tr>
      <w:tr w:rsidR="00AF3882" w14:paraId="77886027"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2EC5C091" w14:textId="77777777" w:rsidR="00AF3882" w:rsidRDefault="00000000">
            <w:r>
              <w:rPr>
                <w:color w:val="000000"/>
                <w:sz w:val="20"/>
                <w:szCs w:val="20"/>
              </w:rPr>
              <w:t>Informational_Duration</w:t>
            </w:r>
          </w:p>
        </w:tc>
        <w:tc>
          <w:tcPr>
            <w:tcW w:w="1900" w:type="dxa"/>
            <w:shd w:val="clear" w:color="auto" w:fill="F2F6FA"/>
            <w:tcMar>
              <w:top w:w="80" w:type="dxa"/>
              <w:left w:w="120" w:type="dxa"/>
              <w:bottom w:w="80" w:type="dxa"/>
              <w:right w:w="120" w:type="dxa"/>
            </w:tcMar>
            <w:vAlign w:val="center"/>
          </w:tcPr>
          <w:p w14:paraId="73793D82" w14:textId="77777777" w:rsidR="00AF3882" w:rsidRDefault="00000000">
            <w:pPr>
              <w:jc w:val="center"/>
            </w:pPr>
            <w:r>
              <w:rPr>
                <w:color w:val="000000"/>
                <w:sz w:val="20"/>
                <w:szCs w:val="20"/>
              </w:rPr>
              <w:t>Numeric</w:t>
            </w:r>
          </w:p>
        </w:tc>
        <w:tc>
          <w:tcPr>
            <w:tcW w:w="5000" w:type="dxa"/>
            <w:shd w:val="clear" w:color="auto" w:fill="F2F6FA"/>
            <w:tcMar>
              <w:top w:w="80" w:type="dxa"/>
              <w:left w:w="120" w:type="dxa"/>
              <w:bottom w:w="80" w:type="dxa"/>
              <w:right w:w="120" w:type="dxa"/>
            </w:tcMar>
            <w:vAlign w:val="center"/>
          </w:tcPr>
          <w:p w14:paraId="0D39A555" w14:textId="77777777" w:rsidR="00AF3882" w:rsidRDefault="00000000">
            <w:pPr>
              <w:jc w:val="center"/>
            </w:pPr>
            <w:r>
              <w:rPr>
                <w:color w:val="000000"/>
                <w:sz w:val="20"/>
                <w:szCs w:val="20"/>
              </w:rPr>
              <w:t>Time (seconds) spent on informational pages</w:t>
            </w:r>
          </w:p>
        </w:tc>
      </w:tr>
      <w:tr w:rsidR="00AF3882" w14:paraId="0CA9F117" w14:textId="77777777">
        <w:tblPrEx>
          <w:tblCellMar>
            <w:top w:w="0" w:type="dxa"/>
            <w:bottom w:w="0" w:type="dxa"/>
          </w:tblCellMar>
        </w:tblPrEx>
        <w:tc>
          <w:tcPr>
            <w:tcW w:w="3000" w:type="dxa"/>
            <w:tcMar>
              <w:top w:w="80" w:type="dxa"/>
              <w:left w:w="120" w:type="dxa"/>
              <w:bottom w:w="80" w:type="dxa"/>
              <w:right w:w="120" w:type="dxa"/>
            </w:tcMar>
            <w:vAlign w:val="center"/>
          </w:tcPr>
          <w:p w14:paraId="45DDB3CD" w14:textId="77777777" w:rsidR="00AF3882" w:rsidRDefault="00000000">
            <w:r>
              <w:rPr>
                <w:color w:val="000000"/>
                <w:sz w:val="20"/>
                <w:szCs w:val="20"/>
              </w:rPr>
              <w:t>ProductRelated</w:t>
            </w:r>
          </w:p>
        </w:tc>
        <w:tc>
          <w:tcPr>
            <w:tcW w:w="1900" w:type="dxa"/>
            <w:tcMar>
              <w:top w:w="80" w:type="dxa"/>
              <w:left w:w="120" w:type="dxa"/>
              <w:bottom w:w="80" w:type="dxa"/>
              <w:right w:w="120" w:type="dxa"/>
            </w:tcMar>
            <w:vAlign w:val="center"/>
          </w:tcPr>
          <w:p w14:paraId="65478E12" w14:textId="77777777" w:rsidR="00AF3882" w:rsidRDefault="00000000">
            <w:pPr>
              <w:jc w:val="center"/>
            </w:pPr>
            <w:r>
              <w:rPr>
                <w:color w:val="000000"/>
                <w:sz w:val="20"/>
                <w:szCs w:val="20"/>
              </w:rPr>
              <w:t>Numeric</w:t>
            </w:r>
          </w:p>
        </w:tc>
        <w:tc>
          <w:tcPr>
            <w:tcW w:w="5000" w:type="dxa"/>
            <w:tcMar>
              <w:top w:w="80" w:type="dxa"/>
              <w:left w:w="120" w:type="dxa"/>
              <w:bottom w:w="80" w:type="dxa"/>
              <w:right w:w="120" w:type="dxa"/>
            </w:tcMar>
            <w:vAlign w:val="center"/>
          </w:tcPr>
          <w:p w14:paraId="05223723" w14:textId="77777777" w:rsidR="00AF3882" w:rsidRDefault="00000000">
            <w:pPr>
              <w:jc w:val="center"/>
            </w:pPr>
            <w:r>
              <w:rPr>
                <w:color w:val="000000"/>
                <w:sz w:val="20"/>
                <w:szCs w:val="20"/>
              </w:rPr>
              <w:t>Number of product-related pages visited</w:t>
            </w:r>
          </w:p>
        </w:tc>
      </w:tr>
      <w:tr w:rsidR="00AF3882" w14:paraId="04CC49C4"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6E92BBBF" w14:textId="77777777" w:rsidR="00AF3882" w:rsidRDefault="00000000">
            <w:r>
              <w:rPr>
                <w:color w:val="000000"/>
                <w:sz w:val="20"/>
                <w:szCs w:val="20"/>
              </w:rPr>
              <w:t>ProductRelated_Duration</w:t>
            </w:r>
          </w:p>
        </w:tc>
        <w:tc>
          <w:tcPr>
            <w:tcW w:w="1900" w:type="dxa"/>
            <w:shd w:val="clear" w:color="auto" w:fill="F2F6FA"/>
            <w:tcMar>
              <w:top w:w="80" w:type="dxa"/>
              <w:left w:w="120" w:type="dxa"/>
              <w:bottom w:w="80" w:type="dxa"/>
              <w:right w:w="120" w:type="dxa"/>
            </w:tcMar>
            <w:vAlign w:val="center"/>
          </w:tcPr>
          <w:p w14:paraId="0E3977AA" w14:textId="77777777" w:rsidR="00AF3882" w:rsidRDefault="00000000">
            <w:pPr>
              <w:jc w:val="center"/>
            </w:pPr>
            <w:r>
              <w:rPr>
                <w:color w:val="000000"/>
                <w:sz w:val="20"/>
                <w:szCs w:val="20"/>
              </w:rPr>
              <w:t>Numeric</w:t>
            </w:r>
          </w:p>
        </w:tc>
        <w:tc>
          <w:tcPr>
            <w:tcW w:w="5000" w:type="dxa"/>
            <w:shd w:val="clear" w:color="auto" w:fill="F2F6FA"/>
            <w:tcMar>
              <w:top w:w="80" w:type="dxa"/>
              <w:left w:w="120" w:type="dxa"/>
              <w:bottom w:w="80" w:type="dxa"/>
              <w:right w:w="120" w:type="dxa"/>
            </w:tcMar>
            <w:vAlign w:val="center"/>
          </w:tcPr>
          <w:p w14:paraId="4DB0702D" w14:textId="77777777" w:rsidR="00AF3882" w:rsidRDefault="00000000">
            <w:pPr>
              <w:jc w:val="center"/>
            </w:pPr>
            <w:r>
              <w:rPr>
                <w:color w:val="000000"/>
                <w:sz w:val="20"/>
                <w:szCs w:val="20"/>
              </w:rPr>
              <w:t>Time (seconds) spent on product-related pages</w:t>
            </w:r>
          </w:p>
        </w:tc>
      </w:tr>
      <w:tr w:rsidR="00AF3882" w14:paraId="655838A2" w14:textId="77777777">
        <w:tblPrEx>
          <w:tblCellMar>
            <w:top w:w="0" w:type="dxa"/>
            <w:bottom w:w="0" w:type="dxa"/>
          </w:tblCellMar>
        </w:tblPrEx>
        <w:tc>
          <w:tcPr>
            <w:tcW w:w="3000" w:type="dxa"/>
            <w:tcMar>
              <w:top w:w="80" w:type="dxa"/>
              <w:left w:w="120" w:type="dxa"/>
              <w:bottom w:w="80" w:type="dxa"/>
              <w:right w:w="120" w:type="dxa"/>
            </w:tcMar>
            <w:vAlign w:val="center"/>
          </w:tcPr>
          <w:p w14:paraId="2C368865" w14:textId="77777777" w:rsidR="00AF3882" w:rsidRDefault="00000000">
            <w:r>
              <w:rPr>
                <w:color w:val="000000"/>
                <w:sz w:val="20"/>
                <w:szCs w:val="20"/>
              </w:rPr>
              <w:t>BounceRates</w:t>
            </w:r>
          </w:p>
        </w:tc>
        <w:tc>
          <w:tcPr>
            <w:tcW w:w="1900" w:type="dxa"/>
            <w:tcMar>
              <w:top w:w="80" w:type="dxa"/>
              <w:left w:w="120" w:type="dxa"/>
              <w:bottom w:w="80" w:type="dxa"/>
              <w:right w:w="120" w:type="dxa"/>
            </w:tcMar>
            <w:vAlign w:val="center"/>
          </w:tcPr>
          <w:p w14:paraId="431B5A44" w14:textId="77777777" w:rsidR="00AF3882" w:rsidRDefault="00000000">
            <w:pPr>
              <w:jc w:val="center"/>
            </w:pPr>
            <w:r>
              <w:rPr>
                <w:color w:val="000000"/>
                <w:sz w:val="20"/>
                <w:szCs w:val="20"/>
              </w:rPr>
              <w:t>Numeric</w:t>
            </w:r>
          </w:p>
        </w:tc>
        <w:tc>
          <w:tcPr>
            <w:tcW w:w="5000" w:type="dxa"/>
            <w:tcMar>
              <w:top w:w="80" w:type="dxa"/>
              <w:left w:w="120" w:type="dxa"/>
              <w:bottom w:w="80" w:type="dxa"/>
              <w:right w:w="120" w:type="dxa"/>
            </w:tcMar>
            <w:vAlign w:val="center"/>
          </w:tcPr>
          <w:p w14:paraId="0B62B8CD" w14:textId="77777777" w:rsidR="00AF3882" w:rsidRDefault="00000000">
            <w:pPr>
              <w:jc w:val="center"/>
            </w:pPr>
            <w:r>
              <w:rPr>
                <w:color w:val="000000"/>
                <w:sz w:val="20"/>
                <w:szCs w:val="20"/>
              </w:rPr>
              <w:t>Avg. % of visitors entering and leaving from that page</w:t>
            </w:r>
          </w:p>
        </w:tc>
      </w:tr>
      <w:tr w:rsidR="00AF3882" w14:paraId="37BB8471"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0481867B" w14:textId="77777777" w:rsidR="00AF3882" w:rsidRDefault="00000000">
            <w:r>
              <w:rPr>
                <w:color w:val="000000"/>
                <w:sz w:val="20"/>
                <w:szCs w:val="20"/>
              </w:rPr>
              <w:t>ExitRates</w:t>
            </w:r>
          </w:p>
        </w:tc>
        <w:tc>
          <w:tcPr>
            <w:tcW w:w="1900" w:type="dxa"/>
            <w:shd w:val="clear" w:color="auto" w:fill="F2F6FA"/>
            <w:tcMar>
              <w:top w:w="80" w:type="dxa"/>
              <w:left w:w="120" w:type="dxa"/>
              <w:bottom w:w="80" w:type="dxa"/>
              <w:right w:w="120" w:type="dxa"/>
            </w:tcMar>
            <w:vAlign w:val="center"/>
          </w:tcPr>
          <w:p w14:paraId="7810D82C" w14:textId="77777777" w:rsidR="00AF3882" w:rsidRDefault="00000000">
            <w:pPr>
              <w:jc w:val="center"/>
            </w:pPr>
            <w:r>
              <w:rPr>
                <w:color w:val="000000"/>
                <w:sz w:val="20"/>
                <w:szCs w:val="20"/>
              </w:rPr>
              <w:t>Numeric</w:t>
            </w:r>
          </w:p>
        </w:tc>
        <w:tc>
          <w:tcPr>
            <w:tcW w:w="5000" w:type="dxa"/>
            <w:shd w:val="clear" w:color="auto" w:fill="F2F6FA"/>
            <w:tcMar>
              <w:top w:w="80" w:type="dxa"/>
              <w:left w:w="120" w:type="dxa"/>
              <w:bottom w:w="80" w:type="dxa"/>
              <w:right w:w="120" w:type="dxa"/>
            </w:tcMar>
            <w:vAlign w:val="center"/>
          </w:tcPr>
          <w:p w14:paraId="394218BB" w14:textId="77777777" w:rsidR="00AF3882" w:rsidRDefault="00000000">
            <w:pPr>
              <w:jc w:val="center"/>
            </w:pPr>
            <w:r>
              <w:rPr>
                <w:color w:val="000000"/>
                <w:sz w:val="20"/>
                <w:szCs w:val="20"/>
              </w:rPr>
              <w:t>Avg. % of pageviews that were the last in the session</w:t>
            </w:r>
          </w:p>
        </w:tc>
      </w:tr>
      <w:tr w:rsidR="00AF3882" w14:paraId="5832D425" w14:textId="77777777">
        <w:tblPrEx>
          <w:tblCellMar>
            <w:top w:w="0" w:type="dxa"/>
            <w:bottom w:w="0" w:type="dxa"/>
          </w:tblCellMar>
        </w:tblPrEx>
        <w:tc>
          <w:tcPr>
            <w:tcW w:w="3000" w:type="dxa"/>
            <w:tcMar>
              <w:top w:w="80" w:type="dxa"/>
              <w:left w:w="120" w:type="dxa"/>
              <w:bottom w:w="80" w:type="dxa"/>
              <w:right w:w="120" w:type="dxa"/>
            </w:tcMar>
            <w:vAlign w:val="center"/>
          </w:tcPr>
          <w:p w14:paraId="2FD4B9F8" w14:textId="77777777" w:rsidR="00AF3882" w:rsidRDefault="00000000">
            <w:r>
              <w:rPr>
                <w:color w:val="000000"/>
                <w:sz w:val="20"/>
                <w:szCs w:val="20"/>
              </w:rPr>
              <w:t>PageValues</w:t>
            </w:r>
          </w:p>
        </w:tc>
        <w:tc>
          <w:tcPr>
            <w:tcW w:w="1900" w:type="dxa"/>
            <w:tcMar>
              <w:top w:w="80" w:type="dxa"/>
              <w:left w:w="120" w:type="dxa"/>
              <w:bottom w:w="80" w:type="dxa"/>
              <w:right w:w="120" w:type="dxa"/>
            </w:tcMar>
            <w:vAlign w:val="center"/>
          </w:tcPr>
          <w:p w14:paraId="0EEF2D8C" w14:textId="77777777" w:rsidR="00AF3882" w:rsidRDefault="00000000">
            <w:pPr>
              <w:jc w:val="center"/>
            </w:pPr>
            <w:r>
              <w:rPr>
                <w:color w:val="000000"/>
                <w:sz w:val="20"/>
                <w:szCs w:val="20"/>
              </w:rPr>
              <w:t>Numeric</w:t>
            </w:r>
          </w:p>
        </w:tc>
        <w:tc>
          <w:tcPr>
            <w:tcW w:w="5000" w:type="dxa"/>
            <w:tcMar>
              <w:top w:w="80" w:type="dxa"/>
              <w:left w:w="120" w:type="dxa"/>
              <w:bottom w:w="80" w:type="dxa"/>
              <w:right w:w="120" w:type="dxa"/>
            </w:tcMar>
            <w:vAlign w:val="center"/>
          </w:tcPr>
          <w:p w14:paraId="08B30E28" w14:textId="77777777" w:rsidR="00AF3882" w:rsidRDefault="00000000">
            <w:pPr>
              <w:jc w:val="center"/>
            </w:pPr>
            <w:r>
              <w:rPr>
                <w:color w:val="000000"/>
                <w:sz w:val="20"/>
                <w:szCs w:val="20"/>
              </w:rPr>
              <w:t>Avg. value of a page prior to a transaction</w:t>
            </w:r>
          </w:p>
        </w:tc>
      </w:tr>
      <w:tr w:rsidR="00AF3882" w14:paraId="734AB01B"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31017173" w14:textId="77777777" w:rsidR="00AF3882" w:rsidRDefault="00000000">
            <w:r>
              <w:rPr>
                <w:color w:val="000000"/>
                <w:sz w:val="20"/>
                <w:szCs w:val="20"/>
              </w:rPr>
              <w:t>SpecialDay</w:t>
            </w:r>
          </w:p>
        </w:tc>
        <w:tc>
          <w:tcPr>
            <w:tcW w:w="1900" w:type="dxa"/>
            <w:shd w:val="clear" w:color="auto" w:fill="F2F6FA"/>
            <w:tcMar>
              <w:top w:w="80" w:type="dxa"/>
              <w:left w:w="120" w:type="dxa"/>
              <w:bottom w:w="80" w:type="dxa"/>
              <w:right w:w="120" w:type="dxa"/>
            </w:tcMar>
            <w:vAlign w:val="center"/>
          </w:tcPr>
          <w:p w14:paraId="1F6A12BC" w14:textId="77777777" w:rsidR="00AF3882" w:rsidRDefault="00000000">
            <w:pPr>
              <w:jc w:val="center"/>
            </w:pPr>
            <w:r>
              <w:rPr>
                <w:color w:val="000000"/>
                <w:sz w:val="20"/>
                <w:szCs w:val="20"/>
              </w:rPr>
              <w:t>Numeric</w:t>
            </w:r>
          </w:p>
        </w:tc>
        <w:tc>
          <w:tcPr>
            <w:tcW w:w="5000" w:type="dxa"/>
            <w:shd w:val="clear" w:color="auto" w:fill="F2F6FA"/>
            <w:tcMar>
              <w:top w:w="80" w:type="dxa"/>
              <w:left w:w="120" w:type="dxa"/>
              <w:bottom w:w="80" w:type="dxa"/>
              <w:right w:w="120" w:type="dxa"/>
            </w:tcMar>
            <w:vAlign w:val="center"/>
          </w:tcPr>
          <w:p w14:paraId="435D747D" w14:textId="77777777" w:rsidR="00AF3882" w:rsidRDefault="00000000">
            <w:pPr>
              <w:jc w:val="center"/>
            </w:pPr>
            <w:r>
              <w:rPr>
                <w:color w:val="000000"/>
                <w:sz w:val="20"/>
                <w:szCs w:val="20"/>
              </w:rPr>
              <w:t>Closeness of the visit to a special day (e.g., Mother's Day)</w:t>
            </w:r>
          </w:p>
        </w:tc>
      </w:tr>
      <w:tr w:rsidR="00AF3882" w14:paraId="7037A8ED" w14:textId="77777777">
        <w:tblPrEx>
          <w:tblCellMar>
            <w:top w:w="0" w:type="dxa"/>
            <w:bottom w:w="0" w:type="dxa"/>
          </w:tblCellMar>
        </w:tblPrEx>
        <w:tc>
          <w:tcPr>
            <w:tcW w:w="3000" w:type="dxa"/>
            <w:tcMar>
              <w:top w:w="80" w:type="dxa"/>
              <w:left w:w="120" w:type="dxa"/>
              <w:bottom w:w="80" w:type="dxa"/>
              <w:right w:w="120" w:type="dxa"/>
            </w:tcMar>
            <w:vAlign w:val="center"/>
          </w:tcPr>
          <w:p w14:paraId="1352EDB4" w14:textId="77777777" w:rsidR="00AF3882" w:rsidRDefault="00000000">
            <w:r>
              <w:rPr>
                <w:color w:val="000000"/>
                <w:sz w:val="20"/>
                <w:szCs w:val="20"/>
              </w:rPr>
              <w:t>Month</w:t>
            </w:r>
          </w:p>
        </w:tc>
        <w:tc>
          <w:tcPr>
            <w:tcW w:w="1900" w:type="dxa"/>
            <w:tcMar>
              <w:top w:w="80" w:type="dxa"/>
              <w:left w:w="120" w:type="dxa"/>
              <w:bottom w:w="80" w:type="dxa"/>
              <w:right w:w="120" w:type="dxa"/>
            </w:tcMar>
            <w:vAlign w:val="center"/>
          </w:tcPr>
          <w:p w14:paraId="6F75C976" w14:textId="77777777" w:rsidR="00AF3882" w:rsidRDefault="00000000">
            <w:pPr>
              <w:jc w:val="center"/>
            </w:pPr>
            <w:r>
              <w:rPr>
                <w:color w:val="000000"/>
                <w:sz w:val="20"/>
                <w:szCs w:val="20"/>
              </w:rPr>
              <w:t>Categorical</w:t>
            </w:r>
          </w:p>
        </w:tc>
        <w:tc>
          <w:tcPr>
            <w:tcW w:w="5000" w:type="dxa"/>
            <w:tcMar>
              <w:top w:w="80" w:type="dxa"/>
              <w:left w:w="120" w:type="dxa"/>
              <w:bottom w:w="80" w:type="dxa"/>
              <w:right w:w="120" w:type="dxa"/>
            </w:tcMar>
            <w:vAlign w:val="center"/>
          </w:tcPr>
          <w:p w14:paraId="14BEA11E" w14:textId="77777777" w:rsidR="00AF3882" w:rsidRDefault="00000000">
            <w:pPr>
              <w:jc w:val="center"/>
            </w:pPr>
            <w:r>
              <w:rPr>
                <w:color w:val="000000"/>
                <w:sz w:val="20"/>
                <w:szCs w:val="20"/>
              </w:rPr>
              <w:t>Month of the visit</w:t>
            </w:r>
          </w:p>
        </w:tc>
      </w:tr>
      <w:tr w:rsidR="00AF3882" w14:paraId="0751C258"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225892AC" w14:textId="77777777" w:rsidR="00AF3882" w:rsidRDefault="00000000">
            <w:r>
              <w:rPr>
                <w:color w:val="000000"/>
                <w:sz w:val="20"/>
                <w:szCs w:val="20"/>
              </w:rPr>
              <w:t>OperatingSystems</w:t>
            </w:r>
          </w:p>
        </w:tc>
        <w:tc>
          <w:tcPr>
            <w:tcW w:w="1900" w:type="dxa"/>
            <w:shd w:val="clear" w:color="auto" w:fill="F2F6FA"/>
            <w:tcMar>
              <w:top w:w="80" w:type="dxa"/>
              <w:left w:w="120" w:type="dxa"/>
              <w:bottom w:w="80" w:type="dxa"/>
              <w:right w:w="120" w:type="dxa"/>
            </w:tcMar>
            <w:vAlign w:val="center"/>
          </w:tcPr>
          <w:p w14:paraId="3AFF8CA7" w14:textId="77777777" w:rsidR="00AF3882" w:rsidRDefault="00000000">
            <w:pPr>
              <w:jc w:val="center"/>
            </w:pPr>
            <w:r>
              <w:rPr>
                <w:color w:val="000000"/>
                <w:sz w:val="20"/>
                <w:szCs w:val="20"/>
              </w:rPr>
              <w:t>Categorical (coded)</w:t>
            </w:r>
          </w:p>
        </w:tc>
        <w:tc>
          <w:tcPr>
            <w:tcW w:w="5000" w:type="dxa"/>
            <w:shd w:val="clear" w:color="auto" w:fill="F2F6FA"/>
            <w:tcMar>
              <w:top w:w="80" w:type="dxa"/>
              <w:left w:w="120" w:type="dxa"/>
              <w:bottom w:w="80" w:type="dxa"/>
              <w:right w:w="120" w:type="dxa"/>
            </w:tcMar>
            <w:vAlign w:val="center"/>
          </w:tcPr>
          <w:p w14:paraId="78C3B709" w14:textId="77777777" w:rsidR="00AF3882" w:rsidRDefault="00000000">
            <w:pPr>
              <w:jc w:val="center"/>
            </w:pPr>
            <w:r>
              <w:rPr>
                <w:color w:val="000000"/>
                <w:sz w:val="20"/>
                <w:szCs w:val="20"/>
              </w:rPr>
              <w:t>Operating system used</w:t>
            </w:r>
          </w:p>
        </w:tc>
      </w:tr>
      <w:tr w:rsidR="00AF3882" w14:paraId="69802D63" w14:textId="77777777">
        <w:tblPrEx>
          <w:tblCellMar>
            <w:top w:w="0" w:type="dxa"/>
            <w:bottom w:w="0" w:type="dxa"/>
          </w:tblCellMar>
        </w:tblPrEx>
        <w:tc>
          <w:tcPr>
            <w:tcW w:w="3000" w:type="dxa"/>
            <w:tcMar>
              <w:top w:w="80" w:type="dxa"/>
              <w:left w:w="120" w:type="dxa"/>
              <w:bottom w:w="80" w:type="dxa"/>
              <w:right w:w="120" w:type="dxa"/>
            </w:tcMar>
            <w:vAlign w:val="center"/>
          </w:tcPr>
          <w:p w14:paraId="66995700" w14:textId="77777777" w:rsidR="00AF3882" w:rsidRDefault="00000000">
            <w:r>
              <w:rPr>
                <w:color w:val="000000"/>
                <w:sz w:val="20"/>
                <w:szCs w:val="20"/>
              </w:rPr>
              <w:t>Browser</w:t>
            </w:r>
          </w:p>
        </w:tc>
        <w:tc>
          <w:tcPr>
            <w:tcW w:w="1900" w:type="dxa"/>
            <w:tcMar>
              <w:top w:w="80" w:type="dxa"/>
              <w:left w:w="120" w:type="dxa"/>
              <w:bottom w:w="80" w:type="dxa"/>
              <w:right w:w="120" w:type="dxa"/>
            </w:tcMar>
            <w:vAlign w:val="center"/>
          </w:tcPr>
          <w:p w14:paraId="23AB7B36" w14:textId="77777777" w:rsidR="00AF3882" w:rsidRDefault="00000000">
            <w:pPr>
              <w:jc w:val="center"/>
            </w:pPr>
            <w:r>
              <w:rPr>
                <w:color w:val="000000"/>
                <w:sz w:val="20"/>
                <w:szCs w:val="20"/>
              </w:rPr>
              <w:t>Categorical (coded)</w:t>
            </w:r>
          </w:p>
        </w:tc>
        <w:tc>
          <w:tcPr>
            <w:tcW w:w="5000" w:type="dxa"/>
            <w:tcMar>
              <w:top w:w="80" w:type="dxa"/>
              <w:left w:w="120" w:type="dxa"/>
              <w:bottom w:w="80" w:type="dxa"/>
              <w:right w:w="120" w:type="dxa"/>
            </w:tcMar>
            <w:vAlign w:val="center"/>
          </w:tcPr>
          <w:p w14:paraId="04A282CA" w14:textId="77777777" w:rsidR="00AF3882" w:rsidRDefault="00000000">
            <w:pPr>
              <w:jc w:val="center"/>
            </w:pPr>
            <w:r>
              <w:rPr>
                <w:color w:val="000000"/>
                <w:sz w:val="20"/>
                <w:szCs w:val="20"/>
              </w:rPr>
              <w:t>Browser used</w:t>
            </w:r>
          </w:p>
        </w:tc>
      </w:tr>
      <w:tr w:rsidR="00AF3882" w14:paraId="5C16EE5E"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755A1D08" w14:textId="77777777" w:rsidR="00AF3882" w:rsidRDefault="00000000">
            <w:r>
              <w:rPr>
                <w:color w:val="000000"/>
                <w:sz w:val="20"/>
                <w:szCs w:val="20"/>
              </w:rPr>
              <w:t>Region</w:t>
            </w:r>
          </w:p>
        </w:tc>
        <w:tc>
          <w:tcPr>
            <w:tcW w:w="1900" w:type="dxa"/>
            <w:shd w:val="clear" w:color="auto" w:fill="F2F6FA"/>
            <w:tcMar>
              <w:top w:w="80" w:type="dxa"/>
              <w:left w:w="120" w:type="dxa"/>
              <w:bottom w:w="80" w:type="dxa"/>
              <w:right w:w="120" w:type="dxa"/>
            </w:tcMar>
            <w:vAlign w:val="center"/>
          </w:tcPr>
          <w:p w14:paraId="1D18B598" w14:textId="77777777" w:rsidR="00AF3882" w:rsidRDefault="00000000">
            <w:pPr>
              <w:jc w:val="center"/>
            </w:pPr>
            <w:r>
              <w:rPr>
                <w:color w:val="000000"/>
                <w:sz w:val="20"/>
                <w:szCs w:val="20"/>
              </w:rPr>
              <w:t>Categorical (coded)</w:t>
            </w:r>
          </w:p>
        </w:tc>
        <w:tc>
          <w:tcPr>
            <w:tcW w:w="5000" w:type="dxa"/>
            <w:shd w:val="clear" w:color="auto" w:fill="F2F6FA"/>
            <w:tcMar>
              <w:top w:w="80" w:type="dxa"/>
              <w:left w:w="120" w:type="dxa"/>
              <w:bottom w:w="80" w:type="dxa"/>
              <w:right w:w="120" w:type="dxa"/>
            </w:tcMar>
            <w:vAlign w:val="center"/>
          </w:tcPr>
          <w:p w14:paraId="57FB3B18" w14:textId="77777777" w:rsidR="00AF3882" w:rsidRDefault="00000000">
            <w:pPr>
              <w:jc w:val="center"/>
            </w:pPr>
            <w:r>
              <w:rPr>
                <w:color w:val="000000"/>
                <w:sz w:val="20"/>
                <w:szCs w:val="20"/>
              </w:rPr>
              <w:t>Geographic region of the visitor</w:t>
            </w:r>
          </w:p>
        </w:tc>
      </w:tr>
      <w:tr w:rsidR="00AF3882" w14:paraId="5292D98B" w14:textId="77777777">
        <w:tblPrEx>
          <w:tblCellMar>
            <w:top w:w="0" w:type="dxa"/>
            <w:bottom w:w="0" w:type="dxa"/>
          </w:tblCellMar>
        </w:tblPrEx>
        <w:tc>
          <w:tcPr>
            <w:tcW w:w="3000" w:type="dxa"/>
            <w:tcMar>
              <w:top w:w="80" w:type="dxa"/>
              <w:left w:w="120" w:type="dxa"/>
              <w:bottom w:w="80" w:type="dxa"/>
              <w:right w:w="120" w:type="dxa"/>
            </w:tcMar>
            <w:vAlign w:val="center"/>
          </w:tcPr>
          <w:p w14:paraId="76C38681" w14:textId="77777777" w:rsidR="00AF3882" w:rsidRDefault="00000000">
            <w:r>
              <w:rPr>
                <w:color w:val="000000"/>
                <w:sz w:val="20"/>
                <w:szCs w:val="20"/>
              </w:rPr>
              <w:t>TrafficType</w:t>
            </w:r>
          </w:p>
        </w:tc>
        <w:tc>
          <w:tcPr>
            <w:tcW w:w="1900" w:type="dxa"/>
            <w:tcMar>
              <w:top w:w="80" w:type="dxa"/>
              <w:left w:w="120" w:type="dxa"/>
              <w:bottom w:w="80" w:type="dxa"/>
              <w:right w:w="120" w:type="dxa"/>
            </w:tcMar>
            <w:vAlign w:val="center"/>
          </w:tcPr>
          <w:p w14:paraId="460BF474" w14:textId="77777777" w:rsidR="00AF3882" w:rsidRDefault="00000000">
            <w:pPr>
              <w:jc w:val="center"/>
            </w:pPr>
            <w:r>
              <w:rPr>
                <w:color w:val="000000"/>
                <w:sz w:val="20"/>
                <w:szCs w:val="20"/>
              </w:rPr>
              <w:t>Categorical (coded)</w:t>
            </w:r>
          </w:p>
        </w:tc>
        <w:tc>
          <w:tcPr>
            <w:tcW w:w="5000" w:type="dxa"/>
            <w:tcMar>
              <w:top w:w="80" w:type="dxa"/>
              <w:left w:w="120" w:type="dxa"/>
              <w:bottom w:w="80" w:type="dxa"/>
              <w:right w:w="120" w:type="dxa"/>
            </w:tcMar>
            <w:vAlign w:val="center"/>
          </w:tcPr>
          <w:p w14:paraId="53ADEE11" w14:textId="77777777" w:rsidR="00AF3882" w:rsidRDefault="00000000">
            <w:pPr>
              <w:jc w:val="center"/>
            </w:pPr>
            <w:r>
              <w:rPr>
                <w:color w:val="000000"/>
                <w:sz w:val="20"/>
                <w:szCs w:val="20"/>
              </w:rPr>
              <w:t>Traffic source / channel</w:t>
            </w:r>
          </w:p>
        </w:tc>
      </w:tr>
      <w:tr w:rsidR="00AF3882" w14:paraId="2883C6CA"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66B07B64" w14:textId="77777777" w:rsidR="00AF3882" w:rsidRDefault="00000000">
            <w:r>
              <w:rPr>
                <w:color w:val="000000"/>
                <w:sz w:val="20"/>
                <w:szCs w:val="20"/>
              </w:rPr>
              <w:t>VisitorType</w:t>
            </w:r>
          </w:p>
        </w:tc>
        <w:tc>
          <w:tcPr>
            <w:tcW w:w="1900" w:type="dxa"/>
            <w:shd w:val="clear" w:color="auto" w:fill="F2F6FA"/>
            <w:tcMar>
              <w:top w:w="80" w:type="dxa"/>
              <w:left w:w="120" w:type="dxa"/>
              <w:bottom w:w="80" w:type="dxa"/>
              <w:right w:w="120" w:type="dxa"/>
            </w:tcMar>
            <w:vAlign w:val="center"/>
          </w:tcPr>
          <w:p w14:paraId="1B7A99A0" w14:textId="77777777" w:rsidR="00AF3882" w:rsidRDefault="00000000">
            <w:pPr>
              <w:jc w:val="center"/>
            </w:pPr>
            <w:r>
              <w:rPr>
                <w:color w:val="000000"/>
                <w:sz w:val="20"/>
                <w:szCs w:val="20"/>
              </w:rPr>
              <w:t>Categorical</w:t>
            </w:r>
          </w:p>
        </w:tc>
        <w:tc>
          <w:tcPr>
            <w:tcW w:w="5000" w:type="dxa"/>
            <w:shd w:val="clear" w:color="auto" w:fill="F2F6FA"/>
            <w:tcMar>
              <w:top w:w="80" w:type="dxa"/>
              <w:left w:w="120" w:type="dxa"/>
              <w:bottom w:w="80" w:type="dxa"/>
              <w:right w:w="120" w:type="dxa"/>
            </w:tcMar>
            <w:vAlign w:val="center"/>
          </w:tcPr>
          <w:p w14:paraId="496450FD" w14:textId="77777777" w:rsidR="00AF3882" w:rsidRDefault="00000000">
            <w:pPr>
              <w:jc w:val="center"/>
            </w:pPr>
            <w:r>
              <w:rPr>
                <w:color w:val="000000"/>
                <w:sz w:val="20"/>
                <w:szCs w:val="20"/>
              </w:rPr>
              <w:t>New Visitor / Returning Visitor / Other</w:t>
            </w:r>
          </w:p>
        </w:tc>
      </w:tr>
      <w:tr w:rsidR="00AF3882" w14:paraId="1B74E39D" w14:textId="77777777">
        <w:tblPrEx>
          <w:tblCellMar>
            <w:top w:w="0" w:type="dxa"/>
            <w:bottom w:w="0" w:type="dxa"/>
          </w:tblCellMar>
        </w:tblPrEx>
        <w:tc>
          <w:tcPr>
            <w:tcW w:w="3000" w:type="dxa"/>
            <w:tcMar>
              <w:top w:w="80" w:type="dxa"/>
              <w:left w:w="120" w:type="dxa"/>
              <w:bottom w:w="80" w:type="dxa"/>
              <w:right w:w="120" w:type="dxa"/>
            </w:tcMar>
            <w:vAlign w:val="center"/>
          </w:tcPr>
          <w:p w14:paraId="626DF4CB" w14:textId="77777777" w:rsidR="00AF3882" w:rsidRDefault="00000000">
            <w:r>
              <w:rPr>
                <w:color w:val="000000"/>
                <w:sz w:val="20"/>
                <w:szCs w:val="20"/>
              </w:rPr>
              <w:t>Weekend</w:t>
            </w:r>
          </w:p>
        </w:tc>
        <w:tc>
          <w:tcPr>
            <w:tcW w:w="1900" w:type="dxa"/>
            <w:tcMar>
              <w:top w:w="80" w:type="dxa"/>
              <w:left w:w="120" w:type="dxa"/>
              <w:bottom w:w="80" w:type="dxa"/>
              <w:right w:w="120" w:type="dxa"/>
            </w:tcMar>
            <w:vAlign w:val="center"/>
          </w:tcPr>
          <w:p w14:paraId="2F54FF8A" w14:textId="77777777" w:rsidR="00AF3882" w:rsidRDefault="00000000">
            <w:pPr>
              <w:jc w:val="center"/>
            </w:pPr>
            <w:r>
              <w:rPr>
                <w:color w:val="000000"/>
                <w:sz w:val="20"/>
                <w:szCs w:val="20"/>
              </w:rPr>
              <w:t>Boolean</w:t>
            </w:r>
          </w:p>
        </w:tc>
        <w:tc>
          <w:tcPr>
            <w:tcW w:w="5000" w:type="dxa"/>
            <w:tcMar>
              <w:top w:w="80" w:type="dxa"/>
              <w:left w:w="120" w:type="dxa"/>
              <w:bottom w:w="80" w:type="dxa"/>
              <w:right w:w="120" w:type="dxa"/>
            </w:tcMar>
            <w:vAlign w:val="center"/>
          </w:tcPr>
          <w:p w14:paraId="6ADC2B45" w14:textId="77777777" w:rsidR="00AF3882" w:rsidRDefault="00000000">
            <w:pPr>
              <w:jc w:val="center"/>
            </w:pPr>
            <w:r>
              <w:rPr>
                <w:color w:val="000000"/>
                <w:sz w:val="20"/>
                <w:szCs w:val="20"/>
              </w:rPr>
              <w:t>Whether the visit occurred on a weekend</w:t>
            </w:r>
          </w:p>
        </w:tc>
      </w:tr>
      <w:tr w:rsidR="00AF3882" w14:paraId="0A95A527" w14:textId="77777777">
        <w:tblPrEx>
          <w:tblCellMar>
            <w:top w:w="0" w:type="dxa"/>
            <w:bottom w:w="0" w:type="dxa"/>
          </w:tblCellMar>
        </w:tblPrEx>
        <w:tc>
          <w:tcPr>
            <w:tcW w:w="3000" w:type="dxa"/>
            <w:shd w:val="clear" w:color="auto" w:fill="F2F6FA"/>
            <w:tcMar>
              <w:top w:w="80" w:type="dxa"/>
              <w:left w:w="120" w:type="dxa"/>
              <w:bottom w:w="80" w:type="dxa"/>
              <w:right w:w="120" w:type="dxa"/>
            </w:tcMar>
            <w:vAlign w:val="center"/>
          </w:tcPr>
          <w:p w14:paraId="6E4CC6F0" w14:textId="77777777" w:rsidR="00AF3882" w:rsidRDefault="00000000">
            <w:r>
              <w:rPr>
                <w:color w:val="000000"/>
                <w:sz w:val="20"/>
                <w:szCs w:val="20"/>
              </w:rPr>
              <w:t>Revenue (Target)</w:t>
            </w:r>
          </w:p>
        </w:tc>
        <w:tc>
          <w:tcPr>
            <w:tcW w:w="1900" w:type="dxa"/>
            <w:shd w:val="clear" w:color="auto" w:fill="F2F6FA"/>
            <w:tcMar>
              <w:top w:w="80" w:type="dxa"/>
              <w:left w:w="120" w:type="dxa"/>
              <w:bottom w:w="80" w:type="dxa"/>
              <w:right w:w="120" w:type="dxa"/>
            </w:tcMar>
            <w:vAlign w:val="center"/>
          </w:tcPr>
          <w:p w14:paraId="1278DB47" w14:textId="77777777" w:rsidR="00AF3882" w:rsidRDefault="00000000">
            <w:pPr>
              <w:jc w:val="center"/>
            </w:pPr>
            <w:r>
              <w:rPr>
                <w:color w:val="000000"/>
                <w:sz w:val="20"/>
                <w:szCs w:val="20"/>
              </w:rPr>
              <w:t>Boolean</w:t>
            </w:r>
          </w:p>
        </w:tc>
        <w:tc>
          <w:tcPr>
            <w:tcW w:w="5000" w:type="dxa"/>
            <w:shd w:val="clear" w:color="auto" w:fill="F2F6FA"/>
            <w:tcMar>
              <w:top w:w="80" w:type="dxa"/>
              <w:left w:w="120" w:type="dxa"/>
              <w:bottom w:w="80" w:type="dxa"/>
              <w:right w:w="120" w:type="dxa"/>
            </w:tcMar>
            <w:vAlign w:val="center"/>
          </w:tcPr>
          <w:p w14:paraId="4180F076" w14:textId="77777777" w:rsidR="00AF3882" w:rsidRDefault="00000000">
            <w:pPr>
              <w:jc w:val="center"/>
            </w:pPr>
            <w:r>
              <w:rPr>
                <w:color w:val="000000"/>
                <w:sz w:val="20"/>
                <w:szCs w:val="20"/>
              </w:rPr>
              <w:t>Whether the session ended in a purchase</w:t>
            </w:r>
          </w:p>
        </w:tc>
      </w:tr>
    </w:tbl>
    <w:p w14:paraId="29ED8B2E" w14:textId="77777777" w:rsidR="00AF3882" w:rsidRDefault="00000000">
      <w:pPr>
        <w:spacing w:before="80" w:after="260"/>
        <w:jc w:val="center"/>
      </w:pPr>
      <w:r>
        <w:rPr>
          <w:i/>
          <w:iCs/>
          <w:color w:val="595959"/>
          <w:sz w:val="19"/>
          <w:szCs w:val="19"/>
        </w:rPr>
        <w:t>Table 1.1 — Raw dataset variables and descriptions</w:t>
      </w:r>
    </w:p>
    <w:p w14:paraId="0B2C24C6" w14:textId="77777777" w:rsidR="0008566C" w:rsidRDefault="0008566C">
      <w:pPr>
        <w:pStyle w:val="Heading2"/>
        <w:spacing w:before="260" w:after="140"/>
        <w:rPr>
          <w:b/>
          <w:bCs/>
          <w:color w:val="2E75B6"/>
          <w:sz w:val="25"/>
          <w:szCs w:val="25"/>
        </w:rPr>
      </w:pPr>
    </w:p>
    <w:p w14:paraId="19013E87" w14:textId="5B0FE0B3" w:rsidR="00AF3882" w:rsidRDefault="00000000">
      <w:pPr>
        <w:pStyle w:val="Heading2"/>
        <w:spacing w:before="260" w:after="140"/>
      </w:pPr>
      <w:r>
        <w:rPr>
          <w:b/>
          <w:bCs/>
          <w:color w:val="2E75B6"/>
          <w:sz w:val="25"/>
          <w:szCs w:val="25"/>
        </w:rPr>
        <w:lastRenderedPageBreak/>
        <w:t>1.3 Objectives</w:t>
      </w:r>
    </w:p>
    <w:p w14:paraId="5FC87A36" w14:textId="77777777" w:rsidR="00AF3882" w:rsidRDefault="00000000">
      <w:pPr>
        <w:pStyle w:val="ListParagraph"/>
        <w:numPr>
          <w:ilvl w:val="0"/>
          <w:numId w:val="2"/>
        </w:numPr>
        <w:spacing w:after="90" w:line="276" w:lineRule="auto"/>
      </w:pPr>
      <w:r>
        <w:t>Build an end-to-end classification pipeline that predicts session-level purchase intent (Revenue) from behavioural and contextual features.</w:t>
      </w:r>
    </w:p>
    <w:p w14:paraId="29055A29" w14:textId="77777777" w:rsidR="00AF3882" w:rsidRDefault="00000000">
      <w:pPr>
        <w:pStyle w:val="ListParagraph"/>
        <w:numPr>
          <w:ilvl w:val="0"/>
          <w:numId w:val="2"/>
        </w:numPr>
        <w:spacing w:after="90" w:line="276" w:lineRule="auto"/>
      </w:pPr>
      <w:r>
        <w:t>Engineer domain-relevant features that better expose the signal already present in raw browsing metrics.</w:t>
      </w:r>
    </w:p>
    <w:p w14:paraId="4D60A9FD" w14:textId="77777777" w:rsidR="00AF3882" w:rsidRDefault="00000000">
      <w:pPr>
        <w:pStyle w:val="ListParagraph"/>
        <w:numPr>
          <w:ilvl w:val="0"/>
          <w:numId w:val="2"/>
        </w:numPr>
        <w:spacing w:after="90" w:line="276" w:lineRule="auto"/>
      </w:pPr>
      <w:r>
        <w:t>Train and fairly compare four classification algorithms — Logistic Regression, Decision Tree, Random Forest, and XGBoost — with a focus on the tree-based family.</w:t>
      </w:r>
    </w:p>
    <w:p w14:paraId="1066399C" w14:textId="77777777" w:rsidR="00AF3882" w:rsidRDefault="00000000">
      <w:pPr>
        <w:pStyle w:val="ListParagraph"/>
        <w:numPr>
          <w:ilvl w:val="0"/>
          <w:numId w:val="2"/>
        </w:numPr>
        <w:spacing w:after="90" w:line="276" w:lineRule="auto"/>
      </w:pPr>
      <w:r>
        <w:t>Evaluate models using metrics appropriate for an imbalanced target (Precision, Recall, F1, ROC-AUC), not accuracy alone.</w:t>
      </w:r>
    </w:p>
    <w:p w14:paraId="3CBCE253" w14:textId="77777777" w:rsidR="00AF3882" w:rsidRDefault="00000000">
      <w:pPr>
        <w:pStyle w:val="ListParagraph"/>
        <w:numPr>
          <w:ilvl w:val="0"/>
          <w:numId w:val="2"/>
        </w:numPr>
        <w:spacing w:after="90" w:line="276" w:lineRule="auto"/>
      </w:pPr>
      <w:r>
        <w:t>Interpret model output through feature importance to generate actionable, business-relevant recommendations.</w:t>
      </w:r>
    </w:p>
    <w:p w14:paraId="35435D06" w14:textId="77777777" w:rsidR="00AF3882" w:rsidRDefault="00000000">
      <w:pPr>
        <w:pStyle w:val="ListParagraph"/>
        <w:numPr>
          <w:ilvl w:val="0"/>
          <w:numId w:val="2"/>
        </w:numPr>
        <w:spacing w:after="90" w:line="276" w:lineRule="auto"/>
      </w:pPr>
      <w:r>
        <w:t>Propose a practical way to democratize the resulting model so non-technical business stakeholders can use it.</w:t>
      </w:r>
    </w:p>
    <w:p w14:paraId="745484F8" w14:textId="77777777" w:rsidR="00AF3882" w:rsidRDefault="00000000">
      <w:r>
        <w:br w:type="page"/>
      </w:r>
    </w:p>
    <w:p w14:paraId="697E1D78" w14:textId="77777777" w:rsidR="00AF3882" w:rsidRDefault="00000000">
      <w:pPr>
        <w:pStyle w:val="Heading1"/>
        <w:pBdr>
          <w:bottom w:val="single" w:sz="6" w:space="4" w:color="1F3864"/>
        </w:pBdr>
        <w:spacing w:before="360" w:after="180"/>
      </w:pPr>
      <w:r>
        <w:rPr>
          <w:b/>
          <w:bCs/>
          <w:color w:val="1F3864"/>
          <w:sz w:val="30"/>
          <w:szCs w:val="30"/>
        </w:rPr>
        <w:lastRenderedPageBreak/>
        <w:t>2. Data Understanding</w:t>
      </w:r>
    </w:p>
    <w:p w14:paraId="263D7CB5" w14:textId="77777777" w:rsidR="00AF3882" w:rsidRDefault="00000000">
      <w:pPr>
        <w:pStyle w:val="Heading2"/>
        <w:spacing w:before="260" w:after="140"/>
      </w:pPr>
      <w:r>
        <w:rPr>
          <w:b/>
          <w:bCs/>
          <w:color w:val="2E75B6"/>
          <w:sz w:val="25"/>
          <w:szCs w:val="25"/>
        </w:rPr>
        <w:t>2.1 Data Collection</w:t>
      </w:r>
    </w:p>
    <w:p w14:paraId="1FE5E5C0" w14:textId="77777777" w:rsidR="00AF3882" w:rsidRDefault="00000000">
      <w:pPr>
        <w:spacing w:after="160" w:line="276" w:lineRule="auto"/>
        <w:jc w:val="both"/>
      </w:pPr>
      <w:r>
        <w:t>The dataset was sourced as a single Excel export (online_shoppers_intention_dataset.xlsx) representing one continuous data source — there was no need for data integration across multiple systems. It contains 12,330 rows and 18 columns, loaded directly into a pandas DataFrame for analysis.</w:t>
      </w:r>
    </w:p>
    <w:p w14:paraId="51ABC0DA" w14:textId="77777777" w:rsidR="00AF3882" w:rsidRDefault="00000000">
      <w:pPr>
        <w:pStyle w:val="Heading2"/>
        <w:spacing w:before="260" w:after="140"/>
      </w:pPr>
      <w:r>
        <w:rPr>
          <w:b/>
          <w:bCs/>
          <w:color w:val="2E75B6"/>
          <w:sz w:val="25"/>
          <w:szCs w:val="25"/>
        </w:rPr>
        <w:t>2.2 Data Exploration</w:t>
      </w:r>
    </w:p>
    <w:p w14:paraId="45125DB0" w14:textId="77777777" w:rsidR="00AF3882" w:rsidRDefault="00000000">
      <w:pPr>
        <w:spacing w:after="160" w:line="276" w:lineRule="auto"/>
        <w:jc w:val="both"/>
      </w:pPr>
      <w:r>
        <w:t xml:space="preserve">The target variable is heavily imbalanced: of 12,330 sessions, only 1,908 (15.5%) resulted in a purchase, against 10,422 (84.5%) that did not — an imbalance ratio of roughly </w:t>
      </w:r>
      <w:proofErr w:type="gramStart"/>
      <w:r>
        <w:t>5.5 :</w:t>
      </w:r>
      <w:proofErr w:type="gramEnd"/>
      <w:r>
        <w:t xml:space="preserve"> 1. This single fact drives most of the modelling choices later in the report: accuracy alone would be a misleading metric, so class-balancing techniques and F1/ROC-AUC evaluation are used throughout.</w:t>
      </w:r>
    </w:p>
    <w:p w14:paraId="6CA0F164" w14:textId="77777777" w:rsidR="00AF3882" w:rsidRDefault="00000000">
      <w:pPr>
        <w:spacing w:before="160" w:after="40"/>
        <w:jc w:val="center"/>
      </w:pPr>
      <w:r>
        <w:rPr>
          <w:noProof/>
        </w:rPr>
        <w:drawing>
          <wp:inline distT="0" distB="0" distL="0" distR="0" wp14:anchorId="3E62CBE9" wp14:editId="6F35740C">
            <wp:extent cx="4381500" cy="1609725"/>
            <wp:effectExtent l="0" t="0" r="0" b="0"/>
            <wp:docPr id="1" name="Revenue class distribution — count and pie chart" descr="Revenue class distribution — count and pie chart" title="Revenue class distribution — count and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1609725"/>
                    </a:xfrm>
                    <a:prstGeom prst="rect">
                      <a:avLst/>
                    </a:prstGeom>
                  </pic:spPr>
                </pic:pic>
              </a:graphicData>
            </a:graphic>
          </wp:inline>
        </w:drawing>
      </w:r>
    </w:p>
    <w:p w14:paraId="75597BF7" w14:textId="77777777" w:rsidR="00AF3882" w:rsidRDefault="00000000">
      <w:pPr>
        <w:spacing w:before="80" w:after="260"/>
        <w:jc w:val="center"/>
      </w:pPr>
      <w:r>
        <w:rPr>
          <w:i/>
          <w:iCs/>
          <w:color w:val="595959"/>
          <w:sz w:val="19"/>
          <w:szCs w:val="19"/>
        </w:rPr>
        <w:t>Figure 2.1 — Revenue (target) distribution: count plot and proportion</w:t>
      </w:r>
    </w:p>
    <w:p w14:paraId="04F5AF7D" w14:textId="77777777" w:rsidR="00AF3882" w:rsidRDefault="00000000">
      <w:pPr>
        <w:spacing w:after="160" w:line="276" w:lineRule="auto"/>
        <w:jc w:val="both"/>
      </w:pPr>
      <w:r>
        <w:t>Purchase rate also varies meaningfully by segment. Returning visitors make up the bulk of traffic, but conversion rate differs by visitor type and by month of the year, pointing to seasonal and behavioural patterns a purely static model would miss.</w:t>
      </w:r>
    </w:p>
    <w:p w14:paraId="605A1285" w14:textId="77777777" w:rsidR="00AF3882" w:rsidRDefault="00000000">
      <w:pPr>
        <w:spacing w:before="160" w:after="40"/>
        <w:jc w:val="center"/>
      </w:pPr>
      <w:r>
        <w:rPr>
          <w:noProof/>
        </w:rPr>
        <w:drawing>
          <wp:inline distT="0" distB="0" distL="0" distR="0" wp14:anchorId="70B1D85B" wp14:editId="71C61FC1">
            <wp:extent cx="2857500" cy="1571625"/>
            <wp:effectExtent l="0" t="0" r="0" b="0"/>
            <wp:docPr id="25621384" name="Purchase rate by visitor type" descr="Purchase rate by visitor type" title="Purchase rate by visito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571625"/>
                    </a:xfrm>
                    <a:prstGeom prst="rect">
                      <a:avLst/>
                    </a:prstGeom>
                  </pic:spPr>
                </pic:pic>
              </a:graphicData>
            </a:graphic>
          </wp:inline>
        </w:drawing>
      </w:r>
    </w:p>
    <w:p w14:paraId="7A85566C" w14:textId="77777777" w:rsidR="00AF3882" w:rsidRDefault="00000000">
      <w:pPr>
        <w:spacing w:before="80" w:after="260"/>
        <w:jc w:val="center"/>
      </w:pPr>
      <w:r>
        <w:rPr>
          <w:i/>
          <w:iCs/>
          <w:color w:val="595959"/>
          <w:sz w:val="19"/>
          <w:szCs w:val="19"/>
        </w:rPr>
        <w:t>Figure 2.2 — Purchase rate (%) by visitor type</w:t>
      </w:r>
    </w:p>
    <w:p w14:paraId="685172D4" w14:textId="77777777" w:rsidR="00AF3882" w:rsidRDefault="00000000">
      <w:pPr>
        <w:spacing w:before="160" w:after="40"/>
        <w:jc w:val="center"/>
      </w:pPr>
      <w:r>
        <w:rPr>
          <w:noProof/>
        </w:rPr>
        <w:drawing>
          <wp:inline distT="0" distB="0" distL="0" distR="0" wp14:anchorId="58BD2353" wp14:editId="6B011CDD">
            <wp:extent cx="2857500" cy="1571625"/>
            <wp:effectExtent l="0" t="0" r="0" b="0"/>
            <wp:docPr id="1720866555" name="Purchase rate by month" descr="Purchase rate by month" title="Purchase rate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571625"/>
                    </a:xfrm>
                    <a:prstGeom prst="rect">
                      <a:avLst/>
                    </a:prstGeom>
                  </pic:spPr>
                </pic:pic>
              </a:graphicData>
            </a:graphic>
          </wp:inline>
        </w:drawing>
      </w:r>
    </w:p>
    <w:p w14:paraId="17AF2A20" w14:textId="77777777" w:rsidR="00AF3882" w:rsidRDefault="00000000">
      <w:pPr>
        <w:spacing w:before="80" w:after="260"/>
        <w:jc w:val="center"/>
      </w:pPr>
      <w:r>
        <w:rPr>
          <w:i/>
          <w:iCs/>
          <w:color w:val="595959"/>
          <w:sz w:val="19"/>
          <w:szCs w:val="19"/>
        </w:rPr>
        <w:t>Figure 2.3 — Purchase rate (%) by month</w:t>
      </w:r>
    </w:p>
    <w:p w14:paraId="35EFD1D0" w14:textId="77777777" w:rsidR="00AF3882" w:rsidRDefault="00000000">
      <w:pPr>
        <w:spacing w:after="160" w:line="276" w:lineRule="auto"/>
        <w:jc w:val="both"/>
      </w:pPr>
      <w:r>
        <w:lastRenderedPageBreak/>
        <w:t xml:space="preserve">PageValues — the average monetary value of pages a visitor viewed prior to a transaction — shows the clearest separation between the two classes: sessions that convert </w:t>
      </w:r>
      <w:proofErr w:type="gramStart"/>
      <w:r>
        <w:t>are</w:t>
      </w:r>
      <w:proofErr w:type="gramEnd"/>
      <w:r>
        <w:t xml:space="preserve"> heavily concentrated at higher PageValues, while non-converting sessions cluster near zero. This behavioural signal turns out to be the single strongest predictor in every model trained later in this report.</w:t>
      </w:r>
    </w:p>
    <w:p w14:paraId="4C50D747" w14:textId="77777777" w:rsidR="00AF3882" w:rsidRDefault="00000000">
      <w:pPr>
        <w:spacing w:before="160" w:after="40"/>
        <w:jc w:val="center"/>
      </w:pPr>
      <w:r>
        <w:rPr>
          <w:noProof/>
        </w:rPr>
        <w:drawing>
          <wp:inline distT="0" distB="0" distL="0" distR="0" wp14:anchorId="24BD31D7" wp14:editId="092DB9A2">
            <wp:extent cx="3619500" cy="1790700"/>
            <wp:effectExtent l="0" t="0" r="0" b="0"/>
            <wp:docPr id="1483382245" name="PageValues distribution split by Revenue" descr="PageValues distribution split by Revenue" title="PageValues distribution split by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1790700"/>
                    </a:xfrm>
                    <a:prstGeom prst="rect">
                      <a:avLst/>
                    </a:prstGeom>
                  </pic:spPr>
                </pic:pic>
              </a:graphicData>
            </a:graphic>
          </wp:inline>
        </w:drawing>
      </w:r>
    </w:p>
    <w:p w14:paraId="545F99E8" w14:textId="77777777" w:rsidR="00AF3882" w:rsidRDefault="00000000">
      <w:pPr>
        <w:spacing w:before="80" w:after="260"/>
        <w:jc w:val="center"/>
      </w:pPr>
      <w:r>
        <w:rPr>
          <w:i/>
          <w:iCs/>
          <w:color w:val="595959"/>
          <w:sz w:val="19"/>
          <w:szCs w:val="19"/>
        </w:rPr>
        <w:t>Figure 2.4 — PageValues distribution, split by purchase outcome</w:t>
      </w:r>
    </w:p>
    <w:p w14:paraId="72A02E52" w14:textId="77777777" w:rsidR="00AF3882" w:rsidRDefault="00000000">
      <w:pPr>
        <w:pStyle w:val="Heading2"/>
        <w:spacing w:before="260" w:after="140"/>
      </w:pPr>
      <w:r>
        <w:rPr>
          <w:b/>
          <w:bCs/>
          <w:color w:val="2E75B6"/>
          <w:sz w:val="25"/>
          <w:szCs w:val="25"/>
        </w:rPr>
        <w:t>2.3 Assessing Data Quality</w:t>
      </w:r>
    </w:p>
    <w:p w14:paraId="061E0637" w14:textId="77777777" w:rsidR="00AF3882" w:rsidRDefault="00000000">
      <w:pPr>
        <w:spacing w:after="160" w:line="276" w:lineRule="auto"/>
        <w:jc w:val="both"/>
      </w:pPr>
      <w:r>
        <w:t>A structural quality check (</w:t>
      </w:r>
      <w:proofErr w:type="gramStart"/>
      <w:r>
        <w:t>df.info(</w:t>
      </w:r>
      <w:proofErr w:type="gramEnd"/>
      <w:r>
        <w:t>), null counts, duplicate check) found the dataset to be largely clean:</w:t>
      </w:r>
    </w:p>
    <w:p w14:paraId="48E11A36" w14:textId="77777777" w:rsidR="00AF3882" w:rsidRDefault="00000000">
      <w:pPr>
        <w:pStyle w:val="ListParagraph"/>
        <w:numPr>
          <w:ilvl w:val="0"/>
          <w:numId w:val="2"/>
        </w:numPr>
        <w:spacing w:after="90" w:line="276" w:lineRule="auto"/>
      </w:pPr>
      <w:r>
        <w:t>No missing values in any of the 18 columns — all 12,330 rows are fully populated.</w:t>
      </w:r>
    </w:p>
    <w:p w14:paraId="7EB7663A" w14:textId="77777777" w:rsidR="00AF3882" w:rsidRDefault="00000000">
      <w:pPr>
        <w:pStyle w:val="ListParagraph"/>
        <w:numPr>
          <w:ilvl w:val="0"/>
          <w:numId w:val="2"/>
        </w:numPr>
        <w:spacing w:after="90" w:line="276" w:lineRule="auto"/>
      </w:pPr>
      <w:r>
        <w:t>125 exact duplicate rows were found and later removed during preparation, bringing the working dataset to 12,205 rows.</w:t>
      </w:r>
    </w:p>
    <w:p w14:paraId="5CD9AC64" w14:textId="77777777" w:rsidR="00AF3882" w:rsidRDefault="00000000">
      <w:pPr>
        <w:pStyle w:val="ListParagraph"/>
        <w:numPr>
          <w:ilvl w:val="0"/>
          <w:numId w:val="2"/>
        </w:numPr>
        <w:spacing w:after="90" w:line="276" w:lineRule="auto"/>
      </w:pPr>
      <w:r>
        <w:t xml:space="preserve">Data types were appropriate throughout: 7 integer columns, 7 float columns, 2 </w:t>
      </w:r>
      <w:proofErr w:type="spellStart"/>
      <w:r>
        <w:t>boolean</w:t>
      </w:r>
      <w:proofErr w:type="spellEnd"/>
      <w:r>
        <w:t xml:space="preserve"> columns, and 2 text/categorical columns (Month, VisitorType).</w:t>
      </w:r>
    </w:p>
    <w:p w14:paraId="25B752C5" w14:textId="77777777" w:rsidR="00AF3882" w:rsidRDefault="00000000">
      <w:pPr>
        <w:pStyle w:val="ListParagraph"/>
        <w:numPr>
          <w:ilvl w:val="0"/>
          <w:numId w:val="2"/>
        </w:numPr>
        <w:spacing w:after="90" w:line="276" w:lineRule="auto"/>
      </w:pPr>
      <w:r>
        <w:t>Z-score outlier screening flagged 3,312 extreme cells (|z| &gt; 3) across the 10 numeric columns, concentrated in BounceRates, ExitRates and SpecialDay — addressed in Section 3.6.</w:t>
      </w:r>
    </w:p>
    <w:p w14:paraId="04EF0C43" w14:textId="77777777" w:rsidR="00AF3882" w:rsidRDefault="00000000">
      <w:r>
        <w:br w:type="page"/>
      </w:r>
    </w:p>
    <w:p w14:paraId="61B61EC2" w14:textId="77777777" w:rsidR="00AF3882" w:rsidRDefault="00000000">
      <w:pPr>
        <w:pStyle w:val="Heading1"/>
        <w:pBdr>
          <w:bottom w:val="single" w:sz="6" w:space="4" w:color="1F3864"/>
        </w:pBdr>
        <w:spacing w:before="360" w:after="180"/>
      </w:pPr>
      <w:r>
        <w:rPr>
          <w:b/>
          <w:bCs/>
          <w:color w:val="1F3864"/>
          <w:sz w:val="30"/>
          <w:szCs w:val="30"/>
        </w:rPr>
        <w:lastRenderedPageBreak/>
        <w:t>3. Data Preparation</w:t>
      </w:r>
    </w:p>
    <w:p w14:paraId="22C6F010" w14:textId="77777777" w:rsidR="00AF3882" w:rsidRDefault="00000000">
      <w:pPr>
        <w:pStyle w:val="Heading2"/>
        <w:spacing w:before="260" w:after="140"/>
      </w:pPr>
      <w:r>
        <w:rPr>
          <w:b/>
          <w:bCs/>
          <w:color w:val="2E75B6"/>
          <w:sz w:val="25"/>
          <w:szCs w:val="25"/>
        </w:rPr>
        <w:t>3.1 Data Integration</w:t>
      </w:r>
    </w:p>
    <w:p w14:paraId="44F46BC1" w14:textId="77777777" w:rsidR="00AF3882" w:rsidRDefault="00000000">
      <w:pPr>
        <w:spacing w:after="160" w:line="276" w:lineRule="auto"/>
        <w:jc w:val="both"/>
      </w:pPr>
      <w:r>
        <w:t>Not applicable to this project. All 18 variables originate from a single session-tracking export, so no merging or integration across data sources was required.</w:t>
      </w:r>
    </w:p>
    <w:p w14:paraId="6FD6B210" w14:textId="77777777" w:rsidR="00AF3882" w:rsidRDefault="00000000">
      <w:pPr>
        <w:pStyle w:val="Heading2"/>
        <w:spacing w:before="260" w:after="140"/>
      </w:pPr>
      <w:r>
        <w:rPr>
          <w:b/>
          <w:bCs/>
          <w:color w:val="2E75B6"/>
          <w:sz w:val="25"/>
          <w:szCs w:val="25"/>
        </w:rPr>
        <w:t>3.2 Data Cleaning &amp; Missing Value Analysis</w:t>
      </w:r>
    </w:p>
    <w:p w14:paraId="1A79FFAF" w14:textId="77777777" w:rsidR="00AF3882" w:rsidRDefault="00000000">
      <w:pPr>
        <w:spacing w:after="160" w:line="276" w:lineRule="auto"/>
        <w:jc w:val="both"/>
      </w:pPr>
      <w:r>
        <w:t>Missing-value analysis (df.isnull(</w:t>
      </w:r>
      <w:proofErr w:type="gramStart"/>
      <w:r>
        <w:t>).sum</w:t>
      </w:r>
      <w:proofErr w:type="gramEnd"/>
      <w:r>
        <w:t>()) confirmed zero nulls across every column, so no imputation of missing values was necessary. Data cleaning instead focused on duplicate sessions: 125 exact duplicate rows (about 1.0% of the data) were identified and removed before the train/test split. This ordering matters — removing duplicates before splitting prevents an identical row from appearing in both the training and test sets, which would let the model "see" a test example during training and artificially inflate evaluation metrics. After cleaning, the working dataset contains 12,205 rows and 18 original columns.</w:t>
      </w:r>
    </w:p>
    <w:p w14:paraId="55529764" w14:textId="77777777" w:rsidR="00AF3882" w:rsidRDefault="00000000">
      <w:pPr>
        <w:pStyle w:val="Heading2"/>
        <w:spacing w:before="260" w:after="140"/>
      </w:pPr>
      <w:r>
        <w:rPr>
          <w:b/>
          <w:bCs/>
          <w:color w:val="2E75B6"/>
          <w:sz w:val="25"/>
          <w:szCs w:val="25"/>
        </w:rPr>
        <w:t>3.3 Data Imputation</w:t>
      </w:r>
    </w:p>
    <w:p w14:paraId="5C86C7B8" w14:textId="77777777" w:rsidR="00AF3882" w:rsidRDefault="00000000">
      <w:pPr>
        <w:spacing w:after="160" w:line="276" w:lineRule="auto"/>
        <w:jc w:val="both"/>
      </w:pPr>
      <w:r>
        <w:t>Since the dataset had no missing values, no imputation strategy (mean/median/mode filling, KNN imputation, etc.) was required. This step is documented here as "not applicable" for completeness, consistent with the assignment structure.</w:t>
      </w:r>
    </w:p>
    <w:p w14:paraId="39A8C95E" w14:textId="77777777" w:rsidR="00AF3882" w:rsidRDefault="00000000">
      <w:pPr>
        <w:pStyle w:val="Heading2"/>
        <w:spacing w:before="260" w:after="140"/>
      </w:pPr>
      <w:r>
        <w:rPr>
          <w:b/>
          <w:bCs/>
          <w:color w:val="2E75B6"/>
          <w:sz w:val="25"/>
          <w:szCs w:val="25"/>
        </w:rPr>
        <w:t>3.4 Variable Standardization</w:t>
      </w:r>
    </w:p>
    <w:p w14:paraId="1B41E7BA" w14:textId="77777777" w:rsidR="00AF3882" w:rsidRDefault="00000000">
      <w:pPr>
        <w:spacing w:after="160" w:line="276" w:lineRule="auto"/>
        <w:jc w:val="both"/>
      </w:pPr>
      <w:r>
        <w:t xml:space="preserve">Categorical columns Month and VisitorType were converted with LabelEncoder to integer codes (e.g., Month: Feb=2, Mar=5, </w:t>
      </w:r>
      <w:proofErr w:type="gramStart"/>
      <w:r>
        <w:t>... ;</w:t>
      </w:r>
      <w:proofErr w:type="gramEnd"/>
      <w:r>
        <w:t xml:space="preserve"> VisitorType: New_Visitor=0, Other=1, Returning_Visitor=2). Boolean columns Weekend and Revenue were cast to 0/1 integers. All numeric features were then standardized using scikit-learn's StandardScaler (zero mean, unit variance), fitted on the training set and applied to both train and test sets. Standardization is strictly required for the Logistic Regression baseline and does no harm to the tree-based models, so it was applied uniformly for a clean, reproducible pipeline.</w:t>
      </w:r>
    </w:p>
    <w:p w14:paraId="4A639679" w14:textId="77777777" w:rsidR="00AF3882" w:rsidRDefault="00000000">
      <w:pPr>
        <w:pStyle w:val="Heading2"/>
        <w:spacing w:before="260" w:after="140"/>
      </w:pPr>
      <w:r>
        <w:rPr>
          <w:b/>
          <w:bCs/>
          <w:color w:val="2E75B6"/>
          <w:sz w:val="25"/>
          <w:szCs w:val="25"/>
        </w:rPr>
        <w:t>3.5 Feature Selection / Feature Engineering</w:t>
      </w:r>
    </w:p>
    <w:p w14:paraId="699079DE" w14:textId="77777777" w:rsidR="00AF3882" w:rsidRDefault="00000000">
      <w:pPr>
        <w:spacing w:after="160" w:line="276" w:lineRule="auto"/>
        <w:jc w:val="both"/>
      </w:pPr>
      <w:r>
        <w:t>A correlation screen against the target guided feature understanding: PageValues (r = 0.492) and ExitRates (r = −0.204) stood out as the strongest linear signals among the raw variables, followed by ProductRelated, ProductRelated_Duration and BounceRates. No raw variable was dropped, since tree-based models can naturally down-weight low-signal features; instead, the focus shifted to engineering new features that better expose non-linear, ratio-based relationships for the trees to split 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200"/>
        <w:gridCol w:w="2400"/>
      </w:tblGrid>
      <w:tr w:rsidR="00AF3882" w14:paraId="3669A99D" w14:textId="77777777">
        <w:tblPrEx>
          <w:tblCellMar>
            <w:top w:w="0" w:type="dxa"/>
            <w:bottom w:w="0" w:type="dxa"/>
          </w:tblCellMar>
        </w:tblPrEx>
        <w:trPr>
          <w:tblHeader/>
        </w:trPr>
        <w:tc>
          <w:tcPr>
            <w:tcW w:w="3300" w:type="dxa"/>
            <w:shd w:val="clear" w:color="auto" w:fill="1F3864"/>
            <w:tcMar>
              <w:top w:w="80" w:type="dxa"/>
              <w:left w:w="120" w:type="dxa"/>
              <w:bottom w:w="80" w:type="dxa"/>
              <w:right w:w="120" w:type="dxa"/>
            </w:tcMar>
            <w:vAlign w:val="center"/>
          </w:tcPr>
          <w:p w14:paraId="66A038A6" w14:textId="77777777" w:rsidR="00AF3882" w:rsidRDefault="00000000">
            <w:pPr>
              <w:jc w:val="center"/>
            </w:pPr>
            <w:r>
              <w:rPr>
                <w:b/>
                <w:bCs/>
                <w:color w:val="FFFFFF"/>
                <w:sz w:val="20"/>
                <w:szCs w:val="20"/>
              </w:rPr>
              <w:t>Engineered Feature</w:t>
            </w:r>
          </w:p>
        </w:tc>
        <w:tc>
          <w:tcPr>
            <w:tcW w:w="4200" w:type="dxa"/>
            <w:shd w:val="clear" w:color="auto" w:fill="1F3864"/>
            <w:tcMar>
              <w:top w:w="80" w:type="dxa"/>
              <w:left w:w="120" w:type="dxa"/>
              <w:bottom w:w="80" w:type="dxa"/>
              <w:right w:w="120" w:type="dxa"/>
            </w:tcMar>
            <w:vAlign w:val="center"/>
          </w:tcPr>
          <w:p w14:paraId="2BAA33F0" w14:textId="77777777" w:rsidR="00AF3882" w:rsidRDefault="00000000">
            <w:pPr>
              <w:jc w:val="center"/>
            </w:pPr>
            <w:r>
              <w:rPr>
                <w:b/>
                <w:bCs/>
                <w:color w:val="FFFFFF"/>
                <w:sz w:val="20"/>
                <w:szCs w:val="20"/>
              </w:rPr>
              <w:t>Formula</w:t>
            </w:r>
          </w:p>
        </w:tc>
        <w:tc>
          <w:tcPr>
            <w:tcW w:w="2400" w:type="dxa"/>
            <w:shd w:val="clear" w:color="auto" w:fill="1F3864"/>
            <w:tcMar>
              <w:top w:w="80" w:type="dxa"/>
              <w:left w:w="120" w:type="dxa"/>
              <w:bottom w:w="80" w:type="dxa"/>
              <w:right w:w="120" w:type="dxa"/>
            </w:tcMar>
            <w:vAlign w:val="center"/>
          </w:tcPr>
          <w:p w14:paraId="3B974CCA" w14:textId="77777777" w:rsidR="00AF3882" w:rsidRDefault="00000000">
            <w:pPr>
              <w:jc w:val="center"/>
            </w:pPr>
            <w:r>
              <w:rPr>
                <w:b/>
                <w:bCs/>
                <w:color w:val="FFFFFF"/>
                <w:sz w:val="20"/>
                <w:szCs w:val="20"/>
              </w:rPr>
              <w:t>Correlation with Revenue</w:t>
            </w:r>
          </w:p>
        </w:tc>
      </w:tr>
      <w:tr w:rsidR="00AF3882" w14:paraId="5CF46384" w14:textId="77777777">
        <w:tblPrEx>
          <w:tblCellMar>
            <w:top w:w="0" w:type="dxa"/>
            <w:bottom w:w="0" w:type="dxa"/>
          </w:tblCellMar>
        </w:tblPrEx>
        <w:tc>
          <w:tcPr>
            <w:tcW w:w="3300" w:type="dxa"/>
            <w:tcMar>
              <w:top w:w="80" w:type="dxa"/>
              <w:left w:w="120" w:type="dxa"/>
              <w:bottom w:w="80" w:type="dxa"/>
              <w:right w:w="120" w:type="dxa"/>
            </w:tcMar>
            <w:vAlign w:val="center"/>
          </w:tcPr>
          <w:p w14:paraId="0E9CC9C6" w14:textId="77777777" w:rsidR="00AF3882" w:rsidRDefault="00000000">
            <w:r>
              <w:rPr>
                <w:color w:val="000000"/>
                <w:sz w:val="20"/>
                <w:szCs w:val="20"/>
              </w:rPr>
              <w:t>PageValuePerDuration</w:t>
            </w:r>
          </w:p>
        </w:tc>
        <w:tc>
          <w:tcPr>
            <w:tcW w:w="4200" w:type="dxa"/>
            <w:tcMar>
              <w:top w:w="80" w:type="dxa"/>
              <w:left w:w="120" w:type="dxa"/>
              <w:bottom w:w="80" w:type="dxa"/>
              <w:right w:w="120" w:type="dxa"/>
            </w:tcMar>
            <w:vAlign w:val="center"/>
          </w:tcPr>
          <w:p w14:paraId="2FF56D53" w14:textId="77777777" w:rsidR="00AF3882" w:rsidRDefault="00000000">
            <w:pPr>
              <w:jc w:val="center"/>
            </w:pPr>
            <w:r>
              <w:rPr>
                <w:color w:val="000000"/>
                <w:sz w:val="20"/>
                <w:szCs w:val="20"/>
              </w:rPr>
              <w:t>PageValues / (TotalDuration + 1)</w:t>
            </w:r>
          </w:p>
        </w:tc>
        <w:tc>
          <w:tcPr>
            <w:tcW w:w="2400" w:type="dxa"/>
            <w:tcMar>
              <w:top w:w="80" w:type="dxa"/>
              <w:left w:w="120" w:type="dxa"/>
              <w:bottom w:w="80" w:type="dxa"/>
              <w:right w:w="120" w:type="dxa"/>
            </w:tcMar>
            <w:vAlign w:val="center"/>
          </w:tcPr>
          <w:p w14:paraId="756FCC0F" w14:textId="77777777" w:rsidR="00AF3882" w:rsidRDefault="00000000">
            <w:pPr>
              <w:jc w:val="center"/>
            </w:pPr>
            <w:r>
              <w:rPr>
                <w:color w:val="000000"/>
                <w:sz w:val="20"/>
                <w:szCs w:val="20"/>
              </w:rPr>
              <w:t>0.282</w:t>
            </w:r>
          </w:p>
        </w:tc>
      </w:tr>
      <w:tr w:rsidR="00AF3882" w14:paraId="7D0BA8C7" w14:textId="77777777">
        <w:tblPrEx>
          <w:tblCellMar>
            <w:top w:w="0" w:type="dxa"/>
            <w:bottom w:w="0" w:type="dxa"/>
          </w:tblCellMar>
        </w:tblPrEx>
        <w:tc>
          <w:tcPr>
            <w:tcW w:w="3300" w:type="dxa"/>
            <w:shd w:val="clear" w:color="auto" w:fill="F2F6FA"/>
            <w:tcMar>
              <w:top w:w="80" w:type="dxa"/>
              <w:left w:w="120" w:type="dxa"/>
              <w:bottom w:w="80" w:type="dxa"/>
              <w:right w:w="120" w:type="dxa"/>
            </w:tcMar>
            <w:vAlign w:val="center"/>
          </w:tcPr>
          <w:p w14:paraId="269AB9C3" w14:textId="77777777" w:rsidR="00AF3882" w:rsidRDefault="00000000">
            <w:r>
              <w:rPr>
                <w:color w:val="000000"/>
                <w:sz w:val="20"/>
                <w:szCs w:val="20"/>
              </w:rPr>
              <w:t>TotalPageviews</w:t>
            </w:r>
          </w:p>
        </w:tc>
        <w:tc>
          <w:tcPr>
            <w:tcW w:w="4200" w:type="dxa"/>
            <w:shd w:val="clear" w:color="auto" w:fill="F2F6FA"/>
            <w:tcMar>
              <w:top w:w="80" w:type="dxa"/>
              <w:left w:w="120" w:type="dxa"/>
              <w:bottom w:w="80" w:type="dxa"/>
              <w:right w:w="120" w:type="dxa"/>
            </w:tcMar>
            <w:vAlign w:val="center"/>
          </w:tcPr>
          <w:p w14:paraId="18D53C84" w14:textId="77777777" w:rsidR="00AF3882" w:rsidRDefault="00000000">
            <w:pPr>
              <w:jc w:val="center"/>
            </w:pPr>
            <w:r>
              <w:rPr>
                <w:color w:val="000000"/>
                <w:sz w:val="20"/>
                <w:szCs w:val="20"/>
              </w:rPr>
              <w:t>Administrative + Informational + ProductRelated</w:t>
            </w:r>
          </w:p>
        </w:tc>
        <w:tc>
          <w:tcPr>
            <w:tcW w:w="2400" w:type="dxa"/>
            <w:shd w:val="clear" w:color="auto" w:fill="F2F6FA"/>
            <w:tcMar>
              <w:top w:w="80" w:type="dxa"/>
              <w:left w:w="120" w:type="dxa"/>
              <w:bottom w:w="80" w:type="dxa"/>
              <w:right w:w="120" w:type="dxa"/>
            </w:tcMar>
            <w:vAlign w:val="center"/>
          </w:tcPr>
          <w:p w14:paraId="477F6327" w14:textId="77777777" w:rsidR="00AF3882" w:rsidRDefault="00000000">
            <w:pPr>
              <w:jc w:val="center"/>
            </w:pPr>
            <w:r>
              <w:rPr>
                <w:color w:val="000000"/>
                <w:sz w:val="20"/>
                <w:szCs w:val="20"/>
              </w:rPr>
              <w:t>0.162</w:t>
            </w:r>
          </w:p>
        </w:tc>
      </w:tr>
      <w:tr w:rsidR="00AF3882" w14:paraId="137CFB1E" w14:textId="77777777">
        <w:tblPrEx>
          <w:tblCellMar>
            <w:top w:w="0" w:type="dxa"/>
            <w:bottom w:w="0" w:type="dxa"/>
          </w:tblCellMar>
        </w:tblPrEx>
        <w:tc>
          <w:tcPr>
            <w:tcW w:w="3300" w:type="dxa"/>
            <w:tcMar>
              <w:top w:w="80" w:type="dxa"/>
              <w:left w:w="120" w:type="dxa"/>
              <w:bottom w:w="80" w:type="dxa"/>
              <w:right w:w="120" w:type="dxa"/>
            </w:tcMar>
            <w:vAlign w:val="center"/>
          </w:tcPr>
          <w:p w14:paraId="4356E3C9" w14:textId="77777777" w:rsidR="00AF3882" w:rsidRDefault="00000000">
            <w:r>
              <w:rPr>
                <w:color w:val="000000"/>
                <w:sz w:val="20"/>
                <w:szCs w:val="20"/>
              </w:rPr>
              <w:t>TotalDuration</w:t>
            </w:r>
          </w:p>
        </w:tc>
        <w:tc>
          <w:tcPr>
            <w:tcW w:w="4200" w:type="dxa"/>
            <w:tcMar>
              <w:top w:w="80" w:type="dxa"/>
              <w:left w:w="120" w:type="dxa"/>
              <w:bottom w:w="80" w:type="dxa"/>
              <w:right w:w="120" w:type="dxa"/>
            </w:tcMar>
            <w:vAlign w:val="center"/>
          </w:tcPr>
          <w:p w14:paraId="776D7BD8" w14:textId="77777777" w:rsidR="00AF3882" w:rsidRDefault="00000000">
            <w:pPr>
              <w:jc w:val="center"/>
            </w:pPr>
            <w:r>
              <w:rPr>
                <w:color w:val="000000"/>
                <w:sz w:val="20"/>
                <w:szCs w:val="20"/>
              </w:rPr>
              <w:t>Sum of the three *_Duration columns</w:t>
            </w:r>
          </w:p>
        </w:tc>
        <w:tc>
          <w:tcPr>
            <w:tcW w:w="2400" w:type="dxa"/>
            <w:tcMar>
              <w:top w:w="80" w:type="dxa"/>
              <w:left w:w="120" w:type="dxa"/>
              <w:bottom w:w="80" w:type="dxa"/>
              <w:right w:w="120" w:type="dxa"/>
            </w:tcMar>
            <w:vAlign w:val="center"/>
          </w:tcPr>
          <w:p w14:paraId="3E3507E7" w14:textId="77777777" w:rsidR="00AF3882" w:rsidRDefault="00000000">
            <w:pPr>
              <w:jc w:val="center"/>
            </w:pPr>
            <w:r>
              <w:rPr>
                <w:color w:val="000000"/>
                <w:sz w:val="20"/>
                <w:szCs w:val="20"/>
              </w:rPr>
              <w:t>0.154</w:t>
            </w:r>
          </w:p>
        </w:tc>
      </w:tr>
      <w:tr w:rsidR="00AF3882" w14:paraId="1AA9CD72" w14:textId="77777777">
        <w:tblPrEx>
          <w:tblCellMar>
            <w:top w:w="0" w:type="dxa"/>
            <w:bottom w:w="0" w:type="dxa"/>
          </w:tblCellMar>
        </w:tblPrEx>
        <w:tc>
          <w:tcPr>
            <w:tcW w:w="3300" w:type="dxa"/>
            <w:shd w:val="clear" w:color="auto" w:fill="F2F6FA"/>
            <w:tcMar>
              <w:top w:w="80" w:type="dxa"/>
              <w:left w:w="120" w:type="dxa"/>
              <w:bottom w:w="80" w:type="dxa"/>
              <w:right w:w="120" w:type="dxa"/>
            </w:tcMar>
            <w:vAlign w:val="center"/>
          </w:tcPr>
          <w:p w14:paraId="3CBA6B57" w14:textId="77777777" w:rsidR="00AF3882" w:rsidRDefault="00000000">
            <w:r>
              <w:rPr>
                <w:color w:val="000000"/>
                <w:sz w:val="20"/>
                <w:szCs w:val="20"/>
              </w:rPr>
              <w:t>ExitBounceGap</w:t>
            </w:r>
          </w:p>
        </w:tc>
        <w:tc>
          <w:tcPr>
            <w:tcW w:w="4200" w:type="dxa"/>
            <w:shd w:val="clear" w:color="auto" w:fill="F2F6FA"/>
            <w:tcMar>
              <w:top w:w="80" w:type="dxa"/>
              <w:left w:w="120" w:type="dxa"/>
              <w:bottom w:w="80" w:type="dxa"/>
              <w:right w:w="120" w:type="dxa"/>
            </w:tcMar>
            <w:vAlign w:val="center"/>
          </w:tcPr>
          <w:p w14:paraId="56B4C058" w14:textId="77777777" w:rsidR="00AF3882" w:rsidRDefault="00000000">
            <w:pPr>
              <w:jc w:val="center"/>
            </w:pPr>
            <w:r>
              <w:rPr>
                <w:color w:val="000000"/>
                <w:sz w:val="20"/>
                <w:szCs w:val="20"/>
              </w:rPr>
              <w:t>ExitRates − BounceRates</w:t>
            </w:r>
          </w:p>
        </w:tc>
        <w:tc>
          <w:tcPr>
            <w:tcW w:w="2400" w:type="dxa"/>
            <w:shd w:val="clear" w:color="auto" w:fill="F2F6FA"/>
            <w:tcMar>
              <w:top w:w="80" w:type="dxa"/>
              <w:left w:w="120" w:type="dxa"/>
              <w:bottom w:w="80" w:type="dxa"/>
              <w:right w:w="120" w:type="dxa"/>
            </w:tcMar>
            <w:vAlign w:val="center"/>
          </w:tcPr>
          <w:p w14:paraId="6F43E4B4" w14:textId="77777777" w:rsidR="00AF3882" w:rsidRDefault="00000000">
            <w:pPr>
              <w:jc w:val="center"/>
            </w:pPr>
            <w:r>
              <w:rPr>
                <w:color w:val="000000"/>
                <w:sz w:val="20"/>
                <w:szCs w:val="20"/>
              </w:rPr>
              <w:t>−0.142</w:t>
            </w:r>
          </w:p>
        </w:tc>
      </w:tr>
      <w:tr w:rsidR="00AF3882" w14:paraId="6BB7F141" w14:textId="77777777">
        <w:tblPrEx>
          <w:tblCellMar>
            <w:top w:w="0" w:type="dxa"/>
            <w:bottom w:w="0" w:type="dxa"/>
          </w:tblCellMar>
        </w:tblPrEx>
        <w:tc>
          <w:tcPr>
            <w:tcW w:w="3300" w:type="dxa"/>
            <w:tcMar>
              <w:top w:w="80" w:type="dxa"/>
              <w:left w:w="120" w:type="dxa"/>
              <w:bottom w:w="80" w:type="dxa"/>
              <w:right w:w="120" w:type="dxa"/>
            </w:tcMar>
            <w:vAlign w:val="center"/>
          </w:tcPr>
          <w:p w14:paraId="7F3B5238" w14:textId="77777777" w:rsidR="00AF3882" w:rsidRDefault="00000000">
            <w:r>
              <w:rPr>
                <w:color w:val="000000"/>
                <w:sz w:val="20"/>
                <w:szCs w:val="20"/>
              </w:rPr>
              <w:t>IsSpecialDayFlag</w:t>
            </w:r>
          </w:p>
        </w:tc>
        <w:tc>
          <w:tcPr>
            <w:tcW w:w="4200" w:type="dxa"/>
            <w:tcMar>
              <w:top w:w="80" w:type="dxa"/>
              <w:left w:w="120" w:type="dxa"/>
              <w:bottom w:w="80" w:type="dxa"/>
              <w:right w:w="120" w:type="dxa"/>
            </w:tcMar>
            <w:vAlign w:val="center"/>
          </w:tcPr>
          <w:p w14:paraId="21CE3D4F" w14:textId="77777777" w:rsidR="00AF3882" w:rsidRDefault="00000000">
            <w:pPr>
              <w:jc w:val="center"/>
            </w:pPr>
            <w:r>
              <w:rPr>
                <w:color w:val="000000"/>
                <w:sz w:val="20"/>
                <w:szCs w:val="20"/>
              </w:rPr>
              <w:t>1 if SpecialDay &gt; 0, else 0</w:t>
            </w:r>
          </w:p>
        </w:tc>
        <w:tc>
          <w:tcPr>
            <w:tcW w:w="2400" w:type="dxa"/>
            <w:tcMar>
              <w:top w:w="80" w:type="dxa"/>
              <w:left w:w="120" w:type="dxa"/>
              <w:bottom w:w="80" w:type="dxa"/>
              <w:right w:w="120" w:type="dxa"/>
            </w:tcMar>
            <w:vAlign w:val="center"/>
          </w:tcPr>
          <w:p w14:paraId="0012C90F" w14:textId="77777777" w:rsidR="00AF3882" w:rsidRDefault="00000000">
            <w:pPr>
              <w:jc w:val="center"/>
            </w:pPr>
            <w:r>
              <w:rPr>
                <w:color w:val="000000"/>
                <w:sz w:val="20"/>
                <w:szCs w:val="20"/>
              </w:rPr>
              <w:t>−0.088</w:t>
            </w:r>
          </w:p>
        </w:tc>
      </w:tr>
      <w:tr w:rsidR="00AF3882" w14:paraId="48D0E456" w14:textId="77777777">
        <w:tblPrEx>
          <w:tblCellMar>
            <w:top w:w="0" w:type="dxa"/>
            <w:bottom w:w="0" w:type="dxa"/>
          </w:tblCellMar>
        </w:tblPrEx>
        <w:tc>
          <w:tcPr>
            <w:tcW w:w="3300" w:type="dxa"/>
            <w:shd w:val="clear" w:color="auto" w:fill="F2F6FA"/>
            <w:tcMar>
              <w:top w:w="80" w:type="dxa"/>
              <w:left w:w="120" w:type="dxa"/>
              <w:bottom w:w="80" w:type="dxa"/>
              <w:right w:w="120" w:type="dxa"/>
            </w:tcMar>
            <w:vAlign w:val="center"/>
          </w:tcPr>
          <w:p w14:paraId="0AAF3C49" w14:textId="77777777" w:rsidR="00AF3882" w:rsidRDefault="00000000">
            <w:r>
              <w:rPr>
                <w:color w:val="000000"/>
                <w:sz w:val="20"/>
                <w:szCs w:val="20"/>
              </w:rPr>
              <w:t>ProductPageRatio</w:t>
            </w:r>
          </w:p>
        </w:tc>
        <w:tc>
          <w:tcPr>
            <w:tcW w:w="4200" w:type="dxa"/>
            <w:shd w:val="clear" w:color="auto" w:fill="F2F6FA"/>
            <w:tcMar>
              <w:top w:w="80" w:type="dxa"/>
              <w:left w:w="120" w:type="dxa"/>
              <w:bottom w:w="80" w:type="dxa"/>
              <w:right w:w="120" w:type="dxa"/>
            </w:tcMar>
            <w:vAlign w:val="center"/>
          </w:tcPr>
          <w:p w14:paraId="7FA86C65" w14:textId="77777777" w:rsidR="00AF3882" w:rsidRDefault="00000000">
            <w:pPr>
              <w:jc w:val="center"/>
            </w:pPr>
            <w:r>
              <w:rPr>
                <w:color w:val="000000"/>
                <w:sz w:val="20"/>
                <w:szCs w:val="20"/>
              </w:rPr>
              <w:t>ProductRelated / (TotalPageviews + 1)</w:t>
            </w:r>
          </w:p>
        </w:tc>
        <w:tc>
          <w:tcPr>
            <w:tcW w:w="2400" w:type="dxa"/>
            <w:shd w:val="clear" w:color="auto" w:fill="F2F6FA"/>
            <w:tcMar>
              <w:top w:w="80" w:type="dxa"/>
              <w:left w:w="120" w:type="dxa"/>
              <w:bottom w:w="80" w:type="dxa"/>
              <w:right w:w="120" w:type="dxa"/>
            </w:tcMar>
            <w:vAlign w:val="center"/>
          </w:tcPr>
          <w:p w14:paraId="7B536183" w14:textId="77777777" w:rsidR="00AF3882" w:rsidRDefault="00000000">
            <w:pPr>
              <w:jc w:val="center"/>
            </w:pPr>
            <w:r>
              <w:rPr>
                <w:color w:val="000000"/>
                <w:sz w:val="20"/>
                <w:szCs w:val="20"/>
              </w:rPr>
              <w:t>0.081</w:t>
            </w:r>
          </w:p>
        </w:tc>
      </w:tr>
      <w:tr w:rsidR="00AF3882" w14:paraId="512870F0" w14:textId="77777777">
        <w:tblPrEx>
          <w:tblCellMar>
            <w:top w:w="0" w:type="dxa"/>
            <w:bottom w:w="0" w:type="dxa"/>
          </w:tblCellMar>
        </w:tblPrEx>
        <w:tc>
          <w:tcPr>
            <w:tcW w:w="3300" w:type="dxa"/>
            <w:tcMar>
              <w:top w:w="80" w:type="dxa"/>
              <w:left w:w="120" w:type="dxa"/>
              <w:bottom w:w="80" w:type="dxa"/>
              <w:right w:w="120" w:type="dxa"/>
            </w:tcMar>
            <w:vAlign w:val="center"/>
          </w:tcPr>
          <w:p w14:paraId="10D499ED" w14:textId="77777777" w:rsidR="00AF3882" w:rsidRDefault="00000000">
            <w:r>
              <w:rPr>
                <w:color w:val="000000"/>
                <w:sz w:val="20"/>
                <w:szCs w:val="20"/>
              </w:rPr>
              <w:t>AvgProductDuration</w:t>
            </w:r>
          </w:p>
        </w:tc>
        <w:tc>
          <w:tcPr>
            <w:tcW w:w="4200" w:type="dxa"/>
            <w:tcMar>
              <w:top w:w="80" w:type="dxa"/>
              <w:left w:w="120" w:type="dxa"/>
              <w:bottom w:w="80" w:type="dxa"/>
              <w:right w:w="120" w:type="dxa"/>
            </w:tcMar>
            <w:vAlign w:val="center"/>
          </w:tcPr>
          <w:p w14:paraId="4721D50A" w14:textId="77777777" w:rsidR="00AF3882" w:rsidRDefault="00000000">
            <w:pPr>
              <w:jc w:val="center"/>
            </w:pPr>
            <w:r>
              <w:rPr>
                <w:color w:val="000000"/>
                <w:sz w:val="20"/>
                <w:szCs w:val="20"/>
              </w:rPr>
              <w:t>ProductRelated_Duration / (ProductRelated + 1)</w:t>
            </w:r>
          </w:p>
        </w:tc>
        <w:tc>
          <w:tcPr>
            <w:tcW w:w="2400" w:type="dxa"/>
            <w:tcMar>
              <w:top w:w="80" w:type="dxa"/>
              <w:left w:w="120" w:type="dxa"/>
              <w:bottom w:w="80" w:type="dxa"/>
              <w:right w:w="120" w:type="dxa"/>
            </w:tcMar>
            <w:vAlign w:val="center"/>
          </w:tcPr>
          <w:p w14:paraId="77F6C675" w14:textId="77777777" w:rsidR="00AF3882" w:rsidRDefault="00000000">
            <w:pPr>
              <w:jc w:val="center"/>
            </w:pPr>
            <w:r>
              <w:rPr>
                <w:color w:val="000000"/>
                <w:sz w:val="20"/>
                <w:szCs w:val="20"/>
              </w:rPr>
              <w:t>0.064</w:t>
            </w:r>
          </w:p>
        </w:tc>
      </w:tr>
    </w:tbl>
    <w:p w14:paraId="17817963" w14:textId="77777777" w:rsidR="00AF3882" w:rsidRDefault="00000000">
      <w:pPr>
        <w:spacing w:before="80" w:after="260"/>
        <w:jc w:val="center"/>
      </w:pPr>
      <w:r>
        <w:rPr>
          <w:i/>
          <w:iCs/>
          <w:color w:val="595959"/>
          <w:sz w:val="19"/>
          <w:szCs w:val="19"/>
        </w:rPr>
        <w:t>Table 3.1 — Seven engineered features and their correlation with the target</w:t>
      </w:r>
    </w:p>
    <w:p w14:paraId="5D1A8868" w14:textId="77777777" w:rsidR="00AF3882" w:rsidRDefault="00000000">
      <w:pPr>
        <w:spacing w:after="160" w:line="276" w:lineRule="auto"/>
        <w:jc w:val="both"/>
      </w:pPr>
      <w:r>
        <w:lastRenderedPageBreak/>
        <w:t>Seven new features were added, expanding the feature set from 18 to 25 columns (24 predictors + target after dropping Revenue from X). Notably, PageValuePerDuration — value generated per second of browsing — has a stronger correlation with Revenue (0.282) than all but one raw feature, and later emerges as the second most important predictor in both Random Forest and XGBoost (Section 5.3), confirming that the engineering effort added genuine signal rather than noise.</w:t>
      </w:r>
    </w:p>
    <w:p w14:paraId="5DEFD585" w14:textId="77777777" w:rsidR="00AF3882" w:rsidRDefault="00000000">
      <w:pPr>
        <w:pStyle w:val="Heading2"/>
        <w:spacing w:before="260" w:after="140"/>
      </w:pPr>
      <w:r>
        <w:rPr>
          <w:b/>
          <w:bCs/>
          <w:color w:val="2E75B6"/>
          <w:sz w:val="25"/>
          <w:szCs w:val="25"/>
        </w:rPr>
        <w:t>3.6 Outlier Detection and Treatment</w:t>
      </w:r>
    </w:p>
    <w:p w14:paraId="54DF440E" w14:textId="77777777" w:rsidR="00AF3882" w:rsidRDefault="00000000">
      <w:pPr>
        <w:spacing w:after="160" w:line="276" w:lineRule="auto"/>
        <w:jc w:val="both"/>
      </w:pPr>
      <w:r>
        <w:t>Outliers were identified using a z-score threshold (|z| &gt; 3) on the ten numeric behavioural columns, flagging 3,312 extreme cells — most heavily in BounceRates (593), ExitRates (599) and SpecialDay (478). Rather than removing or capping these values, they were deliberately retained. This is a considered choice, not an oversight: the four models used in this project (Logistic Regression apart) are dominated by tree-based algorithms — Decision Tree, Random Forest and XGBoost — which split on thresholds rather than assume a bell-shaped distribution, making them naturally robust to extreme values. An unusually long product-browsing session is not necessarily bad data; it may represent a genuinely highly engaged visitor, which is exactly the kind of signal the model should learn from rather than discard.</w:t>
      </w:r>
    </w:p>
    <w:p w14:paraId="1442A6C7" w14:textId="77777777" w:rsidR="00AF3882" w:rsidRDefault="00000000">
      <w:r>
        <w:br w:type="page"/>
      </w:r>
    </w:p>
    <w:p w14:paraId="5C04E407" w14:textId="77777777" w:rsidR="00AF3882" w:rsidRDefault="00000000">
      <w:pPr>
        <w:pStyle w:val="Heading1"/>
        <w:pBdr>
          <w:bottom w:val="single" w:sz="6" w:space="4" w:color="1F3864"/>
        </w:pBdr>
        <w:spacing w:before="360" w:after="180"/>
      </w:pPr>
      <w:r>
        <w:rPr>
          <w:b/>
          <w:bCs/>
          <w:color w:val="1F3864"/>
          <w:sz w:val="30"/>
          <w:szCs w:val="30"/>
        </w:rPr>
        <w:lastRenderedPageBreak/>
        <w:t>4. Exploring Several Classification Models</w:t>
      </w:r>
    </w:p>
    <w:p w14:paraId="42ACC22D" w14:textId="77777777" w:rsidR="00AF3882" w:rsidRDefault="00000000">
      <w:pPr>
        <w:spacing w:after="160" w:line="276" w:lineRule="auto"/>
        <w:jc w:val="both"/>
      </w:pPr>
      <w:r>
        <w:t xml:space="preserve">After preparing a stratified 80/20 train-test split (9,764 training sessions, 2,441 test sessions, both preserving the 15.6% purchase rate), four classification algorithms were trained and evaluated on identical data to ensure a </w:t>
      </w:r>
      <w:proofErr w:type="gramStart"/>
      <w:r>
        <w:t>fair</w:t>
      </w:r>
      <w:proofErr w:type="gramEnd"/>
      <w:r>
        <w:t>, apples-to-apples comparison:</w:t>
      </w:r>
    </w:p>
    <w:p w14:paraId="78A205D2" w14:textId="77777777" w:rsidR="00AF3882" w:rsidRDefault="00000000">
      <w:pPr>
        <w:pStyle w:val="ListParagraph"/>
        <w:numPr>
          <w:ilvl w:val="0"/>
          <w:numId w:val="2"/>
        </w:numPr>
        <w:spacing w:after="90" w:line="276" w:lineRule="auto"/>
      </w:pPr>
      <w:r>
        <w:rPr>
          <w:b/>
          <w:bCs/>
        </w:rPr>
        <w:t xml:space="preserve">Logistic Regression — </w:t>
      </w:r>
      <w:r>
        <w:t>an interpretable linear baseline, trained with class_weight="balanced" to counter the 5.5:1 class imbalance.</w:t>
      </w:r>
    </w:p>
    <w:p w14:paraId="7AC64272" w14:textId="77777777" w:rsidR="00AF3882" w:rsidRDefault="00000000">
      <w:pPr>
        <w:pStyle w:val="ListParagraph"/>
        <w:numPr>
          <w:ilvl w:val="0"/>
          <w:numId w:val="2"/>
        </w:numPr>
        <w:spacing w:after="90" w:line="276" w:lineRule="auto"/>
      </w:pPr>
      <w:r>
        <w:rPr>
          <w:b/>
          <w:bCs/>
        </w:rPr>
        <w:t xml:space="preserve">Decision Tree — </w:t>
      </w:r>
      <w:r>
        <w:t>a single interpretable non-linear model (max_depth = 8, class_weight = "balanced") that shows what one tree alone can capture.</w:t>
      </w:r>
    </w:p>
    <w:p w14:paraId="22F004AE" w14:textId="77777777" w:rsidR="00AF3882" w:rsidRDefault="00000000">
      <w:pPr>
        <w:pStyle w:val="ListParagraph"/>
        <w:numPr>
          <w:ilvl w:val="0"/>
          <w:numId w:val="2"/>
        </w:numPr>
        <w:spacing w:after="90" w:line="276" w:lineRule="auto"/>
      </w:pPr>
      <w:r>
        <w:rPr>
          <w:b/>
          <w:bCs/>
        </w:rPr>
        <w:t xml:space="preserve">Random Forest — </w:t>
      </w:r>
      <w:r>
        <w:t>a bagged ensemble of 200 trees (class_weight = "balanced"), trading some interpretability for stability and reduced overfitting.</w:t>
      </w:r>
    </w:p>
    <w:p w14:paraId="6CF04506" w14:textId="77777777" w:rsidR="00AF3882" w:rsidRDefault="00000000">
      <w:pPr>
        <w:pStyle w:val="ListParagraph"/>
        <w:numPr>
          <w:ilvl w:val="0"/>
          <w:numId w:val="2"/>
        </w:numPr>
        <w:spacing w:after="90" w:line="276" w:lineRule="auto"/>
      </w:pPr>
      <w:r>
        <w:rPr>
          <w:b/>
          <w:bCs/>
        </w:rPr>
        <w:t xml:space="preserve">XGBoost — </w:t>
      </w:r>
      <w:r>
        <w:t>a gradient-boosted ensemble of 200 trees (learning_rate = 0.1, max_depth = 5), using scale_pos_weight to rebalance the minority "purchase" class — XGBoost's equivalent of class_weight="balanced".</w:t>
      </w:r>
    </w:p>
    <w:p w14:paraId="5894F1C3" w14:textId="77777777" w:rsidR="00AF3882" w:rsidRDefault="00000000">
      <w:pPr>
        <w:spacing w:after="160" w:line="276" w:lineRule="auto"/>
        <w:jc w:val="both"/>
      </w:pPr>
      <w:r>
        <w:t>All four models were trained on the same 24-feature, standardized training set (which includes the seven engineered features from Section 3.5), so any performance differences reflect genuine differences between the algorithms rather than differences in the data each model saw.</w:t>
      </w:r>
    </w:p>
    <w:p w14:paraId="650BA5F9" w14:textId="77777777" w:rsidR="00AF3882" w:rsidRDefault="00000000">
      <w:r>
        <w:br w:type="page"/>
      </w:r>
    </w:p>
    <w:p w14:paraId="0AEB1D06" w14:textId="77777777" w:rsidR="00AF3882" w:rsidRDefault="00000000">
      <w:pPr>
        <w:pStyle w:val="Heading1"/>
        <w:pBdr>
          <w:bottom w:val="single" w:sz="6" w:space="4" w:color="1F3864"/>
        </w:pBdr>
        <w:spacing w:before="360" w:after="180"/>
      </w:pPr>
      <w:r>
        <w:rPr>
          <w:b/>
          <w:bCs/>
          <w:color w:val="1F3864"/>
          <w:sz w:val="30"/>
          <w:szCs w:val="30"/>
        </w:rPr>
        <w:lastRenderedPageBreak/>
        <w:t>5. Model Evaluation and Diagnostics</w:t>
      </w:r>
    </w:p>
    <w:p w14:paraId="78C5214E" w14:textId="77777777" w:rsidR="00AF3882" w:rsidRDefault="00000000">
      <w:pPr>
        <w:pStyle w:val="Heading2"/>
        <w:spacing w:before="260" w:after="140"/>
      </w:pPr>
      <w:r>
        <w:rPr>
          <w:b/>
          <w:bCs/>
          <w:color w:val="2E75B6"/>
          <w:sz w:val="25"/>
          <w:szCs w:val="25"/>
        </w:rPr>
        <w:t>5.1 Comparison Leaderboard</w:t>
      </w:r>
    </w:p>
    <w:p w14:paraId="3D9B9B08" w14:textId="77777777" w:rsidR="00AF3882" w:rsidRDefault="00000000">
      <w:pPr>
        <w:spacing w:after="160" w:line="276" w:lineRule="auto"/>
        <w:jc w:val="both"/>
      </w:pPr>
      <w:r>
        <w:t>Because the target is imbalanced, accuracy alone is a misleading yardstick — a model that always predicts "no purchase" would still score roughly 84.5% accuracy while being commercially useless. The table below reports Accuracy, Precision, Recall, F1 Score and ROC-AUC for all four models on the held-out test set (2,441 sessions).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300"/>
        <w:gridCol w:w="1500"/>
        <w:gridCol w:w="1500"/>
      </w:tblGrid>
      <w:tr w:rsidR="00AF3882" w14:paraId="652327B8"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159758C0" w14:textId="77777777" w:rsidR="00AF3882" w:rsidRDefault="00000000">
            <w:pPr>
              <w:jc w:val="center"/>
            </w:pPr>
            <w:r>
              <w:rPr>
                <w:b/>
                <w:bCs/>
                <w:color w:val="FFFFFF"/>
                <w:sz w:val="20"/>
                <w:szCs w:val="20"/>
              </w:rPr>
              <w:t>Model</w:t>
            </w:r>
          </w:p>
        </w:tc>
        <w:tc>
          <w:tcPr>
            <w:tcW w:w="1500" w:type="dxa"/>
            <w:shd w:val="clear" w:color="auto" w:fill="1F3864"/>
            <w:tcMar>
              <w:top w:w="80" w:type="dxa"/>
              <w:left w:w="120" w:type="dxa"/>
              <w:bottom w:w="80" w:type="dxa"/>
              <w:right w:w="120" w:type="dxa"/>
            </w:tcMar>
            <w:vAlign w:val="center"/>
          </w:tcPr>
          <w:p w14:paraId="6A34853B" w14:textId="77777777" w:rsidR="00AF3882" w:rsidRDefault="00000000">
            <w:pPr>
              <w:jc w:val="center"/>
            </w:pPr>
            <w:r>
              <w:rPr>
                <w:b/>
                <w:bCs/>
                <w:color w:val="FFFFFF"/>
                <w:sz w:val="20"/>
                <w:szCs w:val="20"/>
              </w:rPr>
              <w:t>Accuracy</w:t>
            </w:r>
          </w:p>
        </w:tc>
        <w:tc>
          <w:tcPr>
            <w:tcW w:w="1500" w:type="dxa"/>
            <w:shd w:val="clear" w:color="auto" w:fill="1F3864"/>
            <w:tcMar>
              <w:top w:w="80" w:type="dxa"/>
              <w:left w:w="120" w:type="dxa"/>
              <w:bottom w:w="80" w:type="dxa"/>
              <w:right w:w="120" w:type="dxa"/>
            </w:tcMar>
            <w:vAlign w:val="center"/>
          </w:tcPr>
          <w:p w14:paraId="7BE80D35" w14:textId="77777777" w:rsidR="00AF3882" w:rsidRDefault="00000000">
            <w:pPr>
              <w:jc w:val="center"/>
            </w:pPr>
            <w:r>
              <w:rPr>
                <w:b/>
                <w:bCs/>
                <w:color w:val="FFFFFF"/>
                <w:sz w:val="20"/>
                <w:szCs w:val="20"/>
              </w:rPr>
              <w:t>Precision</w:t>
            </w:r>
          </w:p>
        </w:tc>
        <w:tc>
          <w:tcPr>
            <w:tcW w:w="1300" w:type="dxa"/>
            <w:shd w:val="clear" w:color="auto" w:fill="1F3864"/>
            <w:tcMar>
              <w:top w:w="80" w:type="dxa"/>
              <w:left w:w="120" w:type="dxa"/>
              <w:bottom w:w="80" w:type="dxa"/>
              <w:right w:w="120" w:type="dxa"/>
            </w:tcMar>
            <w:vAlign w:val="center"/>
          </w:tcPr>
          <w:p w14:paraId="104FB639" w14:textId="77777777" w:rsidR="00AF3882" w:rsidRDefault="00000000">
            <w:pPr>
              <w:jc w:val="center"/>
            </w:pPr>
            <w:r>
              <w:rPr>
                <w:b/>
                <w:bCs/>
                <w:color w:val="FFFFFF"/>
                <w:sz w:val="20"/>
                <w:szCs w:val="20"/>
              </w:rPr>
              <w:t>Recall</w:t>
            </w:r>
          </w:p>
        </w:tc>
        <w:tc>
          <w:tcPr>
            <w:tcW w:w="1500" w:type="dxa"/>
            <w:shd w:val="clear" w:color="auto" w:fill="1F3864"/>
            <w:tcMar>
              <w:top w:w="80" w:type="dxa"/>
              <w:left w:w="120" w:type="dxa"/>
              <w:bottom w:w="80" w:type="dxa"/>
              <w:right w:w="120" w:type="dxa"/>
            </w:tcMar>
            <w:vAlign w:val="center"/>
          </w:tcPr>
          <w:p w14:paraId="5D0E67DF" w14:textId="77777777" w:rsidR="00AF3882" w:rsidRDefault="00000000">
            <w:pPr>
              <w:jc w:val="center"/>
            </w:pPr>
            <w:r>
              <w:rPr>
                <w:b/>
                <w:bCs/>
                <w:color w:val="FFFFFF"/>
                <w:sz w:val="20"/>
                <w:szCs w:val="20"/>
              </w:rPr>
              <w:t>F1 Score</w:t>
            </w:r>
          </w:p>
        </w:tc>
        <w:tc>
          <w:tcPr>
            <w:tcW w:w="1500" w:type="dxa"/>
            <w:shd w:val="clear" w:color="auto" w:fill="1F3864"/>
            <w:tcMar>
              <w:top w:w="80" w:type="dxa"/>
              <w:left w:w="120" w:type="dxa"/>
              <w:bottom w:w="80" w:type="dxa"/>
              <w:right w:w="120" w:type="dxa"/>
            </w:tcMar>
            <w:vAlign w:val="center"/>
          </w:tcPr>
          <w:p w14:paraId="0CB3B493" w14:textId="77777777" w:rsidR="00AF3882" w:rsidRDefault="00000000">
            <w:pPr>
              <w:jc w:val="center"/>
            </w:pPr>
            <w:r>
              <w:rPr>
                <w:b/>
                <w:bCs/>
                <w:color w:val="FFFFFF"/>
                <w:sz w:val="20"/>
                <w:szCs w:val="20"/>
              </w:rPr>
              <w:t>ROC-AUC</w:t>
            </w:r>
          </w:p>
        </w:tc>
      </w:tr>
      <w:tr w:rsidR="00AF3882" w14:paraId="0F12D9CB" w14:textId="77777777">
        <w:tblPrEx>
          <w:tblCellMar>
            <w:top w:w="0" w:type="dxa"/>
            <w:bottom w:w="0" w:type="dxa"/>
          </w:tblCellMar>
        </w:tblPrEx>
        <w:tc>
          <w:tcPr>
            <w:tcW w:w="2600" w:type="dxa"/>
            <w:tcMar>
              <w:top w:w="80" w:type="dxa"/>
              <w:left w:w="120" w:type="dxa"/>
              <w:bottom w:w="80" w:type="dxa"/>
              <w:right w:w="120" w:type="dxa"/>
            </w:tcMar>
            <w:vAlign w:val="center"/>
          </w:tcPr>
          <w:p w14:paraId="10B7A027" w14:textId="77777777" w:rsidR="00AF3882" w:rsidRDefault="00000000">
            <w:r>
              <w:rPr>
                <w:color w:val="000000"/>
                <w:sz w:val="20"/>
                <w:szCs w:val="20"/>
              </w:rPr>
              <w:t>Logistic Regression</w:t>
            </w:r>
          </w:p>
        </w:tc>
        <w:tc>
          <w:tcPr>
            <w:tcW w:w="1500" w:type="dxa"/>
            <w:tcMar>
              <w:top w:w="80" w:type="dxa"/>
              <w:left w:w="120" w:type="dxa"/>
              <w:bottom w:w="80" w:type="dxa"/>
              <w:right w:w="120" w:type="dxa"/>
            </w:tcMar>
            <w:vAlign w:val="center"/>
          </w:tcPr>
          <w:p w14:paraId="6F87B7A1" w14:textId="77777777" w:rsidR="00AF3882" w:rsidRDefault="00000000">
            <w:pPr>
              <w:jc w:val="center"/>
            </w:pPr>
            <w:r>
              <w:rPr>
                <w:color w:val="000000"/>
                <w:sz w:val="20"/>
                <w:szCs w:val="20"/>
              </w:rPr>
              <w:t>0.8664</w:t>
            </w:r>
          </w:p>
        </w:tc>
        <w:tc>
          <w:tcPr>
            <w:tcW w:w="1500" w:type="dxa"/>
            <w:tcMar>
              <w:top w:w="80" w:type="dxa"/>
              <w:left w:w="120" w:type="dxa"/>
              <w:bottom w:w="80" w:type="dxa"/>
              <w:right w:w="120" w:type="dxa"/>
            </w:tcMar>
            <w:vAlign w:val="center"/>
          </w:tcPr>
          <w:p w14:paraId="449C95EC" w14:textId="77777777" w:rsidR="00AF3882" w:rsidRDefault="00000000">
            <w:pPr>
              <w:jc w:val="center"/>
            </w:pPr>
            <w:r>
              <w:rPr>
                <w:color w:val="000000"/>
                <w:sz w:val="20"/>
                <w:szCs w:val="20"/>
              </w:rPr>
              <w:t>0.5534</w:t>
            </w:r>
          </w:p>
        </w:tc>
        <w:tc>
          <w:tcPr>
            <w:tcW w:w="1300" w:type="dxa"/>
            <w:tcMar>
              <w:top w:w="80" w:type="dxa"/>
              <w:left w:w="120" w:type="dxa"/>
              <w:bottom w:w="80" w:type="dxa"/>
              <w:right w:w="120" w:type="dxa"/>
            </w:tcMar>
            <w:vAlign w:val="center"/>
          </w:tcPr>
          <w:p w14:paraId="463050EE" w14:textId="77777777" w:rsidR="00AF3882" w:rsidRDefault="00000000">
            <w:pPr>
              <w:jc w:val="center"/>
            </w:pPr>
            <w:r>
              <w:rPr>
                <w:color w:val="000000"/>
                <w:sz w:val="20"/>
                <w:szCs w:val="20"/>
              </w:rPr>
              <w:t>0.7592</w:t>
            </w:r>
          </w:p>
        </w:tc>
        <w:tc>
          <w:tcPr>
            <w:tcW w:w="1500" w:type="dxa"/>
            <w:tcMar>
              <w:top w:w="80" w:type="dxa"/>
              <w:left w:w="120" w:type="dxa"/>
              <w:bottom w:w="80" w:type="dxa"/>
              <w:right w:w="120" w:type="dxa"/>
            </w:tcMar>
            <w:vAlign w:val="center"/>
          </w:tcPr>
          <w:p w14:paraId="469D9E44" w14:textId="77777777" w:rsidR="00AF3882" w:rsidRDefault="00000000">
            <w:pPr>
              <w:jc w:val="center"/>
            </w:pPr>
            <w:r>
              <w:rPr>
                <w:color w:val="000000"/>
                <w:sz w:val="20"/>
                <w:szCs w:val="20"/>
              </w:rPr>
              <w:t>0.6402</w:t>
            </w:r>
          </w:p>
        </w:tc>
        <w:tc>
          <w:tcPr>
            <w:tcW w:w="1500" w:type="dxa"/>
            <w:tcMar>
              <w:top w:w="80" w:type="dxa"/>
              <w:left w:w="120" w:type="dxa"/>
              <w:bottom w:w="80" w:type="dxa"/>
              <w:right w:w="120" w:type="dxa"/>
            </w:tcMar>
            <w:vAlign w:val="center"/>
          </w:tcPr>
          <w:p w14:paraId="27CD6E72" w14:textId="77777777" w:rsidR="00AF3882" w:rsidRDefault="00000000">
            <w:pPr>
              <w:jc w:val="center"/>
            </w:pPr>
            <w:r>
              <w:rPr>
                <w:color w:val="000000"/>
                <w:sz w:val="20"/>
                <w:szCs w:val="20"/>
              </w:rPr>
              <w:t>0.8999</w:t>
            </w:r>
          </w:p>
        </w:tc>
      </w:tr>
      <w:tr w:rsidR="00AF3882" w14:paraId="18609160" w14:textId="77777777">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6139F412" w14:textId="77777777" w:rsidR="00AF3882" w:rsidRDefault="00000000">
            <w:r>
              <w:rPr>
                <w:color w:val="000000"/>
                <w:sz w:val="20"/>
                <w:szCs w:val="20"/>
              </w:rPr>
              <w:t>Decision Tree</w:t>
            </w:r>
          </w:p>
        </w:tc>
        <w:tc>
          <w:tcPr>
            <w:tcW w:w="1500" w:type="dxa"/>
            <w:shd w:val="clear" w:color="auto" w:fill="F2F6FA"/>
            <w:tcMar>
              <w:top w:w="80" w:type="dxa"/>
              <w:left w:w="120" w:type="dxa"/>
              <w:bottom w:w="80" w:type="dxa"/>
              <w:right w:w="120" w:type="dxa"/>
            </w:tcMar>
            <w:vAlign w:val="center"/>
          </w:tcPr>
          <w:p w14:paraId="075540A4" w14:textId="77777777" w:rsidR="00AF3882" w:rsidRDefault="00000000">
            <w:pPr>
              <w:jc w:val="center"/>
            </w:pPr>
            <w:r>
              <w:rPr>
                <w:color w:val="000000"/>
                <w:sz w:val="20"/>
                <w:szCs w:val="20"/>
              </w:rPr>
              <w:t>0.8447</w:t>
            </w:r>
          </w:p>
        </w:tc>
        <w:tc>
          <w:tcPr>
            <w:tcW w:w="1500" w:type="dxa"/>
            <w:shd w:val="clear" w:color="auto" w:fill="F2F6FA"/>
            <w:tcMar>
              <w:top w:w="80" w:type="dxa"/>
              <w:left w:w="120" w:type="dxa"/>
              <w:bottom w:w="80" w:type="dxa"/>
              <w:right w:w="120" w:type="dxa"/>
            </w:tcMar>
            <w:vAlign w:val="center"/>
          </w:tcPr>
          <w:p w14:paraId="6C9D8ED8" w14:textId="77777777" w:rsidR="00AF3882" w:rsidRDefault="00000000">
            <w:pPr>
              <w:jc w:val="center"/>
            </w:pPr>
            <w:r>
              <w:rPr>
                <w:color w:val="000000"/>
                <w:sz w:val="20"/>
                <w:szCs w:val="20"/>
              </w:rPr>
              <w:t>0.5024</w:t>
            </w:r>
          </w:p>
        </w:tc>
        <w:tc>
          <w:tcPr>
            <w:tcW w:w="1300" w:type="dxa"/>
            <w:shd w:val="clear" w:color="auto" w:fill="F2F6FA"/>
            <w:tcMar>
              <w:top w:w="80" w:type="dxa"/>
              <w:left w:w="120" w:type="dxa"/>
              <w:bottom w:w="80" w:type="dxa"/>
              <w:right w:w="120" w:type="dxa"/>
            </w:tcMar>
            <w:vAlign w:val="center"/>
          </w:tcPr>
          <w:p w14:paraId="737DE84E" w14:textId="77777777" w:rsidR="00AF3882" w:rsidRDefault="00000000">
            <w:pPr>
              <w:jc w:val="center"/>
            </w:pPr>
            <w:r>
              <w:rPr>
                <w:color w:val="000000"/>
                <w:sz w:val="20"/>
                <w:szCs w:val="20"/>
              </w:rPr>
              <w:t>0.8089</w:t>
            </w:r>
          </w:p>
        </w:tc>
        <w:tc>
          <w:tcPr>
            <w:tcW w:w="1500" w:type="dxa"/>
            <w:shd w:val="clear" w:color="auto" w:fill="F2F6FA"/>
            <w:tcMar>
              <w:top w:w="80" w:type="dxa"/>
              <w:left w:w="120" w:type="dxa"/>
              <w:bottom w:w="80" w:type="dxa"/>
              <w:right w:w="120" w:type="dxa"/>
            </w:tcMar>
            <w:vAlign w:val="center"/>
          </w:tcPr>
          <w:p w14:paraId="4045F17F" w14:textId="77777777" w:rsidR="00AF3882" w:rsidRDefault="00000000">
            <w:pPr>
              <w:jc w:val="center"/>
            </w:pPr>
            <w:r>
              <w:rPr>
                <w:color w:val="000000"/>
                <w:sz w:val="20"/>
                <w:szCs w:val="20"/>
              </w:rPr>
              <w:t>0.6199</w:t>
            </w:r>
          </w:p>
        </w:tc>
        <w:tc>
          <w:tcPr>
            <w:tcW w:w="1500" w:type="dxa"/>
            <w:shd w:val="clear" w:color="auto" w:fill="F2F6FA"/>
            <w:tcMar>
              <w:top w:w="80" w:type="dxa"/>
              <w:left w:w="120" w:type="dxa"/>
              <w:bottom w:w="80" w:type="dxa"/>
              <w:right w:w="120" w:type="dxa"/>
            </w:tcMar>
            <w:vAlign w:val="center"/>
          </w:tcPr>
          <w:p w14:paraId="564E6409" w14:textId="77777777" w:rsidR="00AF3882" w:rsidRDefault="00000000">
            <w:pPr>
              <w:jc w:val="center"/>
            </w:pPr>
            <w:r>
              <w:rPr>
                <w:color w:val="000000"/>
                <w:sz w:val="20"/>
                <w:szCs w:val="20"/>
              </w:rPr>
              <w:t>0.8786</w:t>
            </w:r>
          </w:p>
        </w:tc>
      </w:tr>
      <w:tr w:rsidR="00AF3882" w14:paraId="58F3510A" w14:textId="77777777">
        <w:tblPrEx>
          <w:tblCellMar>
            <w:top w:w="0" w:type="dxa"/>
            <w:bottom w:w="0" w:type="dxa"/>
          </w:tblCellMar>
        </w:tblPrEx>
        <w:tc>
          <w:tcPr>
            <w:tcW w:w="2600" w:type="dxa"/>
            <w:tcMar>
              <w:top w:w="80" w:type="dxa"/>
              <w:left w:w="120" w:type="dxa"/>
              <w:bottom w:w="80" w:type="dxa"/>
              <w:right w:w="120" w:type="dxa"/>
            </w:tcMar>
            <w:vAlign w:val="center"/>
          </w:tcPr>
          <w:p w14:paraId="4BB5DD20" w14:textId="77777777" w:rsidR="00AF3882" w:rsidRDefault="00000000">
            <w:r>
              <w:rPr>
                <w:color w:val="000000"/>
                <w:sz w:val="20"/>
                <w:szCs w:val="20"/>
              </w:rPr>
              <w:t>Random Forest</w:t>
            </w:r>
          </w:p>
        </w:tc>
        <w:tc>
          <w:tcPr>
            <w:tcW w:w="1500" w:type="dxa"/>
            <w:tcMar>
              <w:top w:w="80" w:type="dxa"/>
              <w:left w:w="120" w:type="dxa"/>
              <w:bottom w:w="80" w:type="dxa"/>
              <w:right w:w="120" w:type="dxa"/>
            </w:tcMar>
            <w:vAlign w:val="center"/>
          </w:tcPr>
          <w:p w14:paraId="1AF0F8E2" w14:textId="77777777" w:rsidR="00AF3882" w:rsidRDefault="00000000">
            <w:pPr>
              <w:jc w:val="center"/>
            </w:pPr>
            <w:r>
              <w:rPr>
                <w:color w:val="000000"/>
                <w:sz w:val="20"/>
                <w:szCs w:val="20"/>
              </w:rPr>
              <w:t>0.8984</w:t>
            </w:r>
          </w:p>
        </w:tc>
        <w:tc>
          <w:tcPr>
            <w:tcW w:w="1500" w:type="dxa"/>
            <w:tcMar>
              <w:top w:w="80" w:type="dxa"/>
              <w:left w:w="120" w:type="dxa"/>
              <w:bottom w:w="80" w:type="dxa"/>
              <w:right w:w="120" w:type="dxa"/>
            </w:tcMar>
            <w:vAlign w:val="center"/>
          </w:tcPr>
          <w:p w14:paraId="2988AAED" w14:textId="77777777" w:rsidR="00AF3882" w:rsidRDefault="00000000">
            <w:pPr>
              <w:jc w:val="center"/>
            </w:pPr>
            <w:r>
              <w:rPr>
                <w:color w:val="000000"/>
                <w:sz w:val="20"/>
                <w:szCs w:val="20"/>
              </w:rPr>
              <w:t>0.7279</w:t>
            </w:r>
          </w:p>
        </w:tc>
        <w:tc>
          <w:tcPr>
            <w:tcW w:w="1300" w:type="dxa"/>
            <w:tcMar>
              <w:top w:w="80" w:type="dxa"/>
              <w:left w:w="120" w:type="dxa"/>
              <w:bottom w:w="80" w:type="dxa"/>
              <w:right w:w="120" w:type="dxa"/>
            </w:tcMar>
            <w:vAlign w:val="center"/>
          </w:tcPr>
          <w:p w14:paraId="7B12221B" w14:textId="77777777" w:rsidR="00AF3882" w:rsidRDefault="00000000">
            <w:pPr>
              <w:jc w:val="center"/>
            </w:pPr>
            <w:r>
              <w:rPr>
                <w:color w:val="000000"/>
                <w:sz w:val="20"/>
                <w:szCs w:val="20"/>
              </w:rPr>
              <w:t>0.5602</w:t>
            </w:r>
          </w:p>
        </w:tc>
        <w:tc>
          <w:tcPr>
            <w:tcW w:w="1500" w:type="dxa"/>
            <w:tcMar>
              <w:top w:w="80" w:type="dxa"/>
              <w:left w:w="120" w:type="dxa"/>
              <w:bottom w:w="80" w:type="dxa"/>
              <w:right w:w="120" w:type="dxa"/>
            </w:tcMar>
            <w:vAlign w:val="center"/>
          </w:tcPr>
          <w:p w14:paraId="01B3681D" w14:textId="77777777" w:rsidR="00AF3882" w:rsidRDefault="00000000">
            <w:pPr>
              <w:jc w:val="center"/>
            </w:pPr>
            <w:r>
              <w:rPr>
                <w:color w:val="000000"/>
                <w:sz w:val="20"/>
                <w:szCs w:val="20"/>
              </w:rPr>
              <w:t>0.6331</w:t>
            </w:r>
          </w:p>
        </w:tc>
        <w:tc>
          <w:tcPr>
            <w:tcW w:w="1500" w:type="dxa"/>
            <w:tcMar>
              <w:top w:w="80" w:type="dxa"/>
              <w:left w:w="120" w:type="dxa"/>
              <w:bottom w:w="80" w:type="dxa"/>
              <w:right w:w="120" w:type="dxa"/>
            </w:tcMar>
            <w:vAlign w:val="center"/>
          </w:tcPr>
          <w:p w14:paraId="5AADCF37" w14:textId="77777777" w:rsidR="00AF3882" w:rsidRDefault="00000000">
            <w:pPr>
              <w:jc w:val="center"/>
            </w:pPr>
            <w:r>
              <w:rPr>
                <w:color w:val="000000"/>
                <w:sz w:val="20"/>
                <w:szCs w:val="20"/>
              </w:rPr>
              <w:t>0.9243</w:t>
            </w:r>
          </w:p>
        </w:tc>
      </w:tr>
      <w:tr w:rsidR="00AF3882" w14:paraId="233A0890" w14:textId="77777777">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0978D83C" w14:textId="77777777" w:rsidR="00AF3882" w:rsidRDefault="00000000">
            <w:r>
              <w:rPr>
                <w:color w:val="000000"/>
                <w:sz w:val="20"/>
                <w:szCs w:val="20"/>
              </w:rPr>
              <w:t>XGBoost</w:t>
            </w:r>
          </w:p>
        </w:tc>
        <w:tc>
          <w:tcPr>
            <w:tcW w:w="1500" w:type="dxa"/>
            <w:shd w:val="clear" w:color="auto" w:fill="F2F6FA"/>
            <w:tcMar>
              <w:top w:w="80" w:type="dxa"/>
              <w:left w:w="120" w:type="dxa"/>
              <w:bottom w:w="80" w:type="dxa"/>
              <w:right w:w="120" w:type="dxa"/>
            </w:tcMar>
            <w:vAlign w:val="center"/>
          </w:tcPr>
          <w:p w14:paraId="7C0C22FA" w14:textId="77777777" w:rsidR="00AF3882" w:rsidRDefault="00000000">
            <w:pPr>
              <w:jc w:val="center"/>
            </w:pPr>
            <w:r>
              <w:rPr>
                <w:color w:val="000000"/>
                <w:sz w:val="20"/>
                <w:szCs w:val="20"/>
              </w:rPr>
              <w:t>0.8763</w:t>
            </w:r>
          </w:p>
        </w:tc>
        <w:tc>
          <w:tcPr>
            <w:tcW w:w="1500" w:type="dxa"/>
            <w:shd w:val="clear" w:color="auto" w:fill="F2F6FA"/>
            <w:tcMar>
              <w:top w:w="80" w:type="dxa"/>
              <w:left w:w="120" w:type="dxa"/>
              <w:bottom w:w="80" w:type="dxa"/>
              <w:right w:w="120" w:type="dxa"/>
            </w:tcMar>
            <w:vAlign w:val="center"/>
          </w:tcPr>
          <w:p w14:paraId="78A6BEF6" w14:textId="77777777" w:rsidR="00AF3882" w:rsidRDefault="00000000">
            <w:pPr>
              <w:jc w:val="center"/>
            </w:pPr>
            <w:r>
              <w:rPr>
                <w:color w:val="000000"/>
                <w:sz w:val="20"/>
                <w:szCs w:val="20"/>
              </w:rPr>
              <w:t>0.5781</w:t>
            </w:r>
          </w:p>
        </w:tc>
        <w:tc>
          <w:tcPr>
            <w:tcW w:w="1300" w:type="dxa"/>
            <w:shd w:val="clear" w:color="auto" w:fill="F2F6FA"/>
            <w:tcMar>
              <w:top w:w="80" w:type="dxa"/>
              <w:left w:w="120" w:type="dxa"/>
              <w:bottom w:w="80" w:type="dxa"/>
              <w:right w:w="120" w:type="dxa"/>
            </w:tcMar>
            <w:vAlign w:val="center"/>
          </w:tcPr>
          <w:p w14:paraId="2FF8E405" w14:textId="77777777" w:rsidR="00AF3882" w:rsidRDefault="00000000">
            <w:pPr>
              <w:jc w:val="center"/>
            </w:pPr>
            <w:r>
              <w:rPr>
                <w:color w:val="000000"/>
                <w:sz w:val="20"/>
                <w:szCs w:val="20"/>
              </w:rPr>
              <w:t>0.7749</w:t>
            </w:r>
          </w:p>
        </w:tc>
        <w:tc>
          <w:tcPr>
            <w:tcW w:w="1500" w:type="dxa"/>
            <w:shd w:val="clear" w:color="auto" w:fill="F2F6FA"/>
            <w:tcMar>
              <w:top w:w="80" w:type="dxa"/>
              <w:left w:w="120" w:type="dxa"/>
              <w:bottom w:w="80" w:type="dxa"/>
              <w:right w:w="120" w:type="dxa"/>
            </w:tcMar>
            <w:vAlign w:val="center"/>
          </w:tcPr>
          <w:p w14:paraId="7A506902" w14:textId="77777777" w:rsidR="00AF3882" w:rsidRDefault="00000000">
            <w:pPr>
              <w:jc w:val="center"/>
            </w:pPr>
            <w:r>
              <w:rPr>
                <w:color w:val="000000"/>
                <w:sz w:val="20"/>
                <w:szCs w:val="20"/>
              </w:rPr>
              <w:t>0.6622</w:t>
            </w:r>
          </w:p>
        </w:tc>
        <w:tc>
          <w:tcPr>
            <w:tcW w:w="1500" w:type="dxa"/>
            <w:shd w:val="clear" w:color="auto" w:fill="F2F6FA"/>
            <w:tcMar>
              <w:top w:w="80" w:type="dxa"/>
              <w:left w:w="120" w:type="dxa"/>
              <w:bottom w:w="80" w:type="dxa"/>
              <w:right w:w="120" w:type="dxa"/>
            </w:tcMar>
            <w:vAlign w:val="center"/>
          </w:tcPr>
          <w:p w14:paraId="79D95FB8" w14:textId="77777777" w:rsidR="00AF3882" w:rsidRDefault="00000000">
            <w:pPr>
              <w:jc w:val="center"/>
            </w:pPr>
            <w:r>
              <w:rPr>
                <w:color w:val="000000"/>
                <w:sz w:val="20"/>
                <w:szCs w:val="20"/>
              </w:rPr>
              <w:t>0.9259</w:t>
            </w:r>
          </w:p>
        </w:tc>
      </w:tr>
    </w:tbl>
    <w:p w14:paraId="04673364" w14:textId="77777777" w:rsidR="00AF3882" w:rsidRDefault="00000000">
      <w:pPr>
        <w:spacing w:before="80" w:after="260"/>
        <w:jc w:val="center"/>
      </w:pPr>
      <w:r>
        <w:rPr>
          <w:i/>
          <w:iCs/>
          <w:color w:val="595959"/>
          <w:sz w:val="19"/>
          <w:szCs w:val="19"/>
        </w:rPr>
        <w:t>Table 5.1 — Leaderboard: all four models on the 2,441-session test set</w:t>
      </w:r>
    </w:p>
    <w:p w14:paraId="062B23DA" w14:textId="77777777" w:rsidR="00AF3882" w:rsidRDefault="00000000">
      <w:pPr>
        <w:spacing w:before="160" w:after="40"/>
        <w:jc w:val="center"/>
      </w:pPr>
      <w:r>
        <w:rPr>
          <w:noProof/>
        </w:rPr>
        <w:drawing>
          <wp:inline distT="0" distB="0" distL="0" distR="0" wp14:anchorId="3A373BFE" wp14:editId="74054554">
            <wp:extent cx="4762500" cy="1228725"/>
            <wp:effectExtent l="0" t="0" r="0" b="0"/>
            <wp:docPr id="2106401395" name="Bar chart comparison of all five metrics across models" descr="Bar chart comparison of all five metrics across models" title="Bar chart comparison of all five metrics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228725"/>
                    </a:xfrm>
                    <a:prstGeom prst="rect">
                      <a:avLst/>
                    </a:prstGeom>
                  </pic:spPr>
                </pic:pic>
              </a:graphicData>
            </a:graphic>
          </wp:inline>
        </w:drawing>
      </w:r>
    </w:p>
    <w:p w14:paraId="400B0F3A" w14:textId="77777777" w:rsidR="00AF3882" w:rsidRDefault="00000000">
      <w:pPr>
        <w:spacing w:before="80" w:after="260"/>
        <w:jc w:val="center"/>
      </w:pPr>
      <w:r>
        <w:rPr>
          <w:i/>
          <w:iCs/>
          <w:color w:val="595959"/>
          <w:sz w:val="19"/>
          <w:szCs w:val="19"/>
        </w:rPr>
        <w:t>Figure 5.1 — Visual comparison of Accuracy, Precision, Recall, F1 and ROC-AUC across models</w:t>
      </w:r>
    </w:p>
    <w:p w14:paraId="03540448" w14:textId="77777777" w:rsidR="00AF3882" w:rsidRDefault="00000000">
      <w:pPr>
        <w:spacing w:after="160" w:line="276" w:lineRule="auto"/>
        <w:jc w:val="both"/>
      </w:pPr>
      <w:r>
        <w:t xml:space="preserve">XGBoost is selected as the best model, ranked by F1 Score (0.6622) — the metric that best balances catching real buyers (Recall) against not over-flagging browsers as buyers (Precision) on an imbalanced target. XGBoost also posts the highest ROC-AUC (0.9259), meaning it separates buyers from non-buyers most cleanly across every possible decision threshold. Random Forest achieves the highest raw Accuracy (0.8984) and by far the best Precision (0.7279), making it attractive if the business specifically wants to </w:t>
      </w:r>
      <w:proofErr w:type="spellStart"/>
      <w:r>
        <w:t>minimise</w:t>
      </w:r>
      <w:proofErr w:type="spellEnd"/>
      <w:r>
        <w:t xml:space="preserve"> false alarms (e.g., before triggering a costly discount), while Logistic Regression and Decision Tree </w:t>
      </w:r>
      <w:proofErr w:type="spellStart"/>
      <w:r>
        <w:t>favour</w:t>
      </w:r>
      <w:proofErr w:type="spellEnd"/>
      <w:r>
        <w:t xml:space="preserve"> Recall — catching more true buyers at the cost of more false positives. The choice of "best" model therefore depends on the business action attached to a positive prediction; XGBoost is the strongest all-round default.</w:t>
      </w:r>
    </w:p>
    <w:p w14:paraId="4934FA53" w14:textId="77777777" w:rsidR="00AF3882" w:rsidRDefault="00000000">
      <w:pPr>
        <w:pStyle w:val="Heading2"/>
        <w:spacing w:before="260" w:after="140"/>
      </w:pPr>
      <w:r>
        <w:rPr>
          <w:b/>
          <w:bCs/>
          <w:color w:val="2E75B6"/>
          <w:sz w:val="25"/>
          <w:szCs w:val="25"/>
        </w:rPr>
        <w:t>5.2 Confusion Matrices &amp; ROC Curves</w:t>
      </w:r>
    </w:p>
    <w:p w14:paraId="10741687" w14:textId="77777777" w:rsidR="00AF3882" w:rsidRDefault="00000000">
      <w:pPr>
        <w:spacing w:before="160" w:after="40"/>
        <w:jc w:val="center"/>
      </w:pPr>
      <w:r>
        <w:rPr>
          <w:noProof/>
        </w:rPr>
        <w:drawing>
          <wp:inline distT="0" distB="0" distL="0" distR="0" wp14:anchorId="0941A15A" wp14:editId="35D7BA82">
            <wp:extent cx="4953000" cy="990600"/>
            <wp:effectExtent l="0" t="0" r="0" b="0"/>
            <wp:docPr id="1053281403" name="Confusion matrices for all four models" descr="Confusion matrices for all four models" title="Confusion matrices for all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990600"/>
                    </a:xfrm>
                    <a:prstGeom prst="rect">
                      <a:avLst/>
                    </a:prstGeom>
                  </pic:spPr>
                </pic:pic>
              </a:graphicData>
            </a:graphic>
          </wp:inline>
        </w:drawing>
      </w:r>
    </w:p>
    <w:p w14:paraId="5090F163" w14:textId="77777777" w:rsidR="00AF3882" w:rsidRDefault="00000000">
      <w:pPr>
        <w:spacing w:before="80" w:after="260"/>
        <w:jc w:val="center"/>
      </w:pPr>
      <w:r>
        <w:rPr>
          <w:i/>
          <w:iCs/>
          <w:color w:val="595959"/>
          <w:sz w:val="19"/>
          <w:szCs w:val="19"/>
        </w:rPr>
        <w:t>Figure 5.2 — Confusion matrices for Logistic Regression, Decision Tree, Random Forest and XGBoost</w:t>
      </w:r>
    </w:p>
    <w:p w14:paraId="63895395" w14:textId="77777777" w:rsidR="00AF3882" w:rsidRDefault="00000000">
      <w:pPr>
        <w:spacing w:after="160" w:line="276" w:lineRule="auto"/>
        <w:jc w:val="both"/>
      </w:pPr>
      <w:r>
        <w:t>The confusion matrices show the practical trade-off behind the numbers: Random Forest makes the fewest false-positive errors (flagging a browser as a buyer) but also misses the most real buyers (lowest Recall, 0.5602). XGBoost and Logistic Regression catch substantially more real buyers (Recall of 0.7749 and 0.7592 respectively) at the cost of more false alarms — generally the safer trade-off for a marketing use-case, where missing a genuine buyer is more costly than showing one extra promotional banner to a browser.</w:t>
      </w:r>
    </w:p>
    <w:p w14:paraId="26585532" w14:textId="77777777" w:rsidR="00AF3882" w:rsidRDefault="00000000">
      <w:pPr>
        <w:spacing w:before="160" w:after="40"/>
        <w:jc w:val="center"/>
      </w:pPr>
      <w:r>
        <w:rPr>
          <w:noProof/>
        </w:rPr>
        <w:lastRenderedPageBreak/>
        <w:drawing>
          <wp:inline distT="0" distB="0" distL="0" distR="0" wp14:anchorId="301AEBA3" wp14:editId="13CEA0F6">
            <wp:extent cx="3238500" cy="2428875"/>
            <wp:effectExtent l="0" t="0" r="0" b="0"/>
            <wp:docPr id="1661520937" name="ROC curves for all four models" descr="ROC curves for all four models" title="ROC curves for all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2428875"/>
                    </a:xfrm>
                    <a:prstGeom prst="rect">
                      <a:avLst/>
                    </a:prstGeom>
                  </pic:spPr>
                </pic:pic>
              </a:graphicData>
            </a:graphic>
          </wp:inline>
        </w:drawing>
      </w:r>
    </w:p>
    <w:p w14:paraId="25C91F61" w14:textId="77777777" w:rsidR="00AF3882" w:rsidRDefault="00000000">
      <w:pPr>
        <w:spacing w:before="80" w:after="260"/>
        <w:jc w:val="center"/>
      </w:pPr>
      <w:r>
        <w:rPr>
          <w:i/>
          <w:iCs/>
          <w:color w:val="595959"/>
          <w:sz w:val="19"/>
          <w:szCs w:val="19"/>
        </w:rPr>
        <w:t>Figure 5.3 — ROC curves for all four models (higher and further left is better)</w:t>
      </w:r>
    </w:p>
    <w:p w14:paraId="2FC59944" w14:textId="77777777" w:rsidR="00AF3882" w:rsidRDefault="00000000">
      <w:pPr>
        <w:spacing w:after="160" w:line="276" w:lineRule="auto"/>
        <w:jc w:val="both"/>
      </w:pPr>
      <w:r>
        <w:t xml:space="preserve">All four ROC curves sit well above the diagonal "random classifier" line, with XGBoost (AUC = 0.926) and Random Forest (AUC = 0.924) forming a clearly stronger tier over Logistic Regression (AUC = 0.900) and the single Decision Tree (AUC = 0.879). This confirms that </w:t>
      </w:r>
      <w:proofErr w:type="spellStart"/>
      <w:r>
        <w:t>ensembling</w:t>
      </w:r>
      <w:proofErr w:type="spellEnd"/>
      <w:r>
        <w:t xml:space="preserve"> — whether bagging (Random Forest) or boosting (XGBoost) — meaningfully improves the model's ability to rank sessions by purchase likelihood, which matters if the business later wants to tune the decision threshold (e.g., only trigger an intervention above a stricter confidence cut-off).</w:t>
      </w:r>
    </w:p>
    <w:p w14:paraId="4A95950D" w14:textId="77777777" w:rsidR="00AF3882" w:rsidRDefault="00000000">
      <w:pPr>
        <w:pStyle w:val="Heading2"/>
        <w:spacing w:before="260" w:after="140"/>
      </w:pPr>
      <w:r>
        <w:rPr>
          <w:b/>
          <w:bCs/>
          <w:color w:val="2E75B6"/>
          <w:sz w:val="25"/>
          <w:szCs w:val="25"/>
        </w:rPr>
        <w:t>5.3 Feature Importance Diagnostics</w:t>
      </w:r>
    </w:p>
    <w:p w14:paraId="6783FB45" w14:textId="77777777" w:rsidR="00AF3882" w:rsidRDefault="00000000">
      <w:pPr>
        <w:spacing w:after="160" w:line="276" w:lineRule="auto"/>
        <w:jc w:val="both"/>
      </w:pPr>
      <w:r>
        <w:t>Random Forest and XGBoost — the two strongest models — were compared on which features drive their predictions, since this is where the payoff of feature engineering (Section 3.5) becomes visible.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1700"/>
        <w:gridCol w:w="3000"/>
        <w:gridCol w:w="1700"/>
      </w:tblGrid>
      <w:tr w:rsidR="00AF3882" w14:paraId="205F97A7" w14:textId="77777777">
        <w:tblPrEx>
          <w:tblCellMar>
            <w:top w:w="0" w:type="dxa"/>
            <w:bottom w:w="0" w:type="dxa"/>
          </w:tblCellMar>
        </w:tblPrEx>
        <w:trPr>
          <w:tblHeader/>
        </w:trPr>
        <w:tc>
          <w:tcPr>
            <w:tcW w:w="900" w:type="dxa"/>
            <w:shd w:val="clear" w:color="auto" w:fill="1F3864"/>
            <w:tcMar>
              <w:top w:w="80" w:type="dxa"/>
              <w:left w:w="120" w:type="dxa"/>
              <w:bottom w:w="80" w:type="dxa"/>
              <w:right w:w="120" w:type="dxa"/>
            </w:tcMar>
            <w:vAlign w:val="center"/>
          </w:tcPr>
          <w:p w14:paraId="4D4B8751" w14:textId="77777777" w:rsidR="00AF3882" w:rsidRDefault="00000000">
            <w:pPr>
              <w:jc w:val="center"/>
            </w:pPr>
            <w:r>
              <w:rPr>
                <w:b/>
                <w:bCs/>
                <w:color w:val="FFFFFF"/>
                <w:sz w:val="20"/>
                <w:szCs w:val="20"/>
              </w:rPr>
              <w:t>Rank</w:t>
            </w:r>
          </w:p>
        </w:tc>
        <w:tc>
          <w:tcPr>
            <w:tcW w:w="3000" w:type="dxa"/>
            <w:shd w:val="clear" w:color="auto" w:fill="1F3864"/>
            <w:tcMar>
              <w:top w:w="80" w:type="dxa"/>
              <w:left w:w="120" w:type="dxa"/>
              <w:bottom w:w="80" w:type="dxa"/>
              <w:right w:w="120" w:type="dxa"/>
            </w:tcMar>
            <w:vAlign w:val="center"/>
          </w:tcPr>
          <w:p w14:paraId="659314ED" w14:textId="77777777" w:rsidR="00AF3882" w:rsidRDefault="00000000">
            <w:pPr>
              <w:jc w:val="center"/>
            </w:pPr>
            <w:r>
              <w:rPr>
                <w:b/>
                <w:bCs/>
                <w:color w:val="FFFFFF"/>
                <w:sz w:val="20"/>
                <w:szCs w:val="20"/>
              </w:rPr>
              <w:t>Random Forest — Top Feature</w:t>
            </w:r>
          </w:p>
        </w:tc>
        <w:tc>
          <w:tcPr>
            <w:tcW w:w="1700" w:type="dxa"/>
            <w:shd w:val="clear" w:color="auto" w:fill="1F3864"/>
            <w:tcMar>
              <w:top w:w="80" w:type="dxa"/>
              <w:left w:w="120" w:type="dxa"/>
              <w:bottom w:w="80" w:type="dxa"/>
              <w:right w:w="120" w:type="dxa"/>
            </w:tcMar>
            <w:vAlign w:val="center"/>
          </w:tcPr>
          <w:p w14:paraId="5696B485" w14:textId="77777777" w:rsidR="00AF3882" w:rsidRDefault="00000000">
            <w:pPr>
              <w:jc w:val="center"/>
            </w:pPr>
            <w:r>
              <w:rPr>
                <w:b/>
                <w:bCs/>
                <w:color w:val="FFFFFF"/>
                <w:sz w:val="20"/>
                <w:szCs w:val="20"/>
              </w:rPr>
              <w:t>Importance</w:t>
            </w:r>
          </w:p>
        </w:tc>
        <w:tc>
          <w:tcPr>
            <w:tcW w:w="3000" w:type="dxa"/>
            <w:shd w:val="clear" w:color="auto" w:fill="1F3864"/>
            <w:tcMar>
              <w:top w:w="80" w:type="dxa"/>
              <w:left w:w="120" w:type="dxa"/>
              <w:bottom w:w="80" w:type="dxa"/>
              <w:right w:w="120" w:type="dxa"/>
            </w:tcMar>
            <w:vAlign w:val="center"/>
          </w:tcPr>
          <w:p w14:paraId="6E9825C9" w14:textId="77777777" w:rsidR="00AF3882" w:rsidRDefault="00000000">
            <w:pPr>
              <w:jc w:val="center"/>
            </w:pPr>
            <w:r>
              <w:rPr>
                <w:b/>
                <w:bCs/>
                <w:color w:val="FFFFFF"/>
                <w:sz w:val="20"/>
                <w:szCs w:val="20"/>
              </w:rPr>
              <w:t>XGBoost — Top Feature</w:t>
            </w:r>
          </w:p>
        </w:tc>
        <w:tc>
          <w:tcPr>
            <w:tcW w:w="1700" w:type="dxa"/>
            <w:shd w:val="clear" w:color="auto" w:fill="1F3864"/>
            <w:tcMar>
              <w:top w:w="80" w:type="dxa"/>
              <w:left w:w="120" w:type="dxa"/>
              <w:bottom w:w="80" w:type="dxa"/>
              <w:right w:w="120" w:type="dxa"/>
            </w:tcMar>
            <w:vAlign w:val="center"/>
          </w:tcPr>
          <w:p w14:paraId="5DEE7732" w14:textId="77777777" w:rsidR="00AF3882" w:rsidRDefault="00000000">
            <w:pPr>
              <w:jc w:val="center"/>
            </w:pPr>
            <w:r>
              <w:rPr>
                <w:b/>
                <w:bCs/>
                <w:color w:val="FFFFFF"/>
                <w:sz w:val="20"/>
                <w:szCs w:val="20"/>
              </w:rPr>
              <w:t>Importance</w:t>
            </w:r>
          </w:p>
        </w:tc>
      </w:tr>
      <w:tr w:rsidR="00AF3882" w14:paraId="7724BCEB" w14:textId="77777777">
        <w:tblPrEx>
          <w:tblCellMar>
            <w:top w:w="0" w:type="dxa"/>
            <w:bottom w:w="0" w:type="dxa"/>
          </w:tblCellMar>
        </w:tblPrEx>
        <w:tc>
          <w:tcPr>
            <w:tcW w:w="900" w:type="dxa"/>
            <w:tcMar>
              <w:top w:w="80" w:type="dxa"/>
              <w:left w:w="120" w:type="dxa"/>
              <w:bottom w:w="80" w:type="dxa"/>
              <w:right w:w="120" w:type="dxa"/>
            </w:tcMar>
            <w:vAlign w:val="center"/>
          </w:tcPr>
          <w:p w14:paraId="0E499705" w14:textId="77777777" w:rsidR="00AF3882" w:rsidRDefault="00000000">
            <w:r>
              <w:rPr>
                <w:color w:val="000000"/>
                <w:sz w:val="20"/>
                <w:szCs w:val="20"/>
              </w:rPr>
              <w:t>1</w:t>
            </w:r>
          </w:p>
        </w:tc>
        <w:tc>
          <w:tcPr>
            <w:tcW w:w="3000" w:type="dxa"/>
            <w:tcMar>
              <w:top w:w="80" w:type="dxa"/>
              <w:left w:w="120" w:type="dxa"/>
              <w:bottom w:w="80" w:type="dxa"/>
              <w:right w:w="120" w:type="dxa"/>
            </w:tcMar>
            <w:vAlign w:val="center"/>
          </w:tcPr>
          <w:p w14:paraId="38335AE2" w14:textId="77777777" w:rsidR="00AF3882" w:rsidRDefault="00000000">
            <w:pPr>
              <w:jc w:val="center"/>
            </w:pPr>
            <w:r>
              <w:rPr>
                <w:color w:val="000000"/>
                <w:sz w:val="20"/>
                <w:szCs w:val="20"/>
              </w:rPr>
              <w:t>PageValues</w:t>
            </w:r>
          </w:p>
        </w:tc>
        <w:tc>
          <w:tcPr>
            <w:tcW w:w="1700" w:type="dxa"/>
            <w:tcMar>
              <w:top w:w="80" w:type="dxa"/>
              <w:left w:w="120" w:type="dxa"/>
              <w:bottom w:w="80" w:type="dxa"/>
              <w:right w:w="120" w:type="dxa"/>
            </w:tcMar>
            <w:vAlign w:val="center"/>
          </w:tcPr>
          <w:p w14:paraId="25324F31" w14:textId="77777777" w:rsidR="00AF3882" w:rsidRDefault="00000000">
            <w:pPr>
              <w:jc w:val="center"/>
            </w:pPr>
            <w:r>
              <w:rPr>
                <w:color w:val="000000"/>
                <w:sz w:val="20"/>
                <w:szCs w:val="20"/>
              </w:rPr>
              <w:t>0.2340</w:t>
            </w:r>
          </w:p>
        </w:tc>
        <w:tc>
          <w:tcPr>
            <w:tcW w:w="3000" w:type="dxa"/>
            <w:tcMar>
              <w:top w:w="80" w:type="dxa"/>
              <w:left w:w="120" w:type="dxa"/>
              <w:bottom w:w="80" w:type="dxa"/>
              <w:right w:w="120" w:type="dxa"/>
            </w:tcMar>
            <w:vAlign w:val="center"/>
          </w:tcPr>
          <w:p w14:paraId="1614E265" w14:textId="77777777" w:rsidR="00AF3882" w:rsidRDefault="00000000">
            <w:pPr>
              <w:jc w:val="center"/>
            </w:pPr>
            <w:r>
              <w:rPr>
                <w:color w:val="000000"/>
                <w:sz w:val="20"/>
                <w:szCs w:val="20"/>
              </w:rPr>
              <w:t>PageValues</w:t>
            </w:r>
          </w:p>
        </w:tc>
        <w:tc>
          <w:tcPr>
            <w:tcW w:w="1700" w:type="dxa"/>
            <w:tcMar>
              <w:top w:w="80" w:type="dxa"/>
              <w:left w:w="120" w:type="dxa"/>
              <w:bottom w:w="80" w:type="dxa"/>
              <w:right w:w="120" w:type="dxa"/>
            </w:tcMar>
            <w:vAlign w:val="center"/>
          </w:tcPr>
          <w:p w14:paraId="3A3DFD21" w14:textId="77777777" w:rsidR="00AF3882" w:rsidRDefault="00000000">
            <w:pPr>
              <w:jc w:val="center"/>
            </w:pPr>
            <w:r>
              <w:rPr>
                <w:color w:val="000000"/>
                <w:sz w:val="20"/>
                <w:szCs w:val="20"/>
              </w:rPr>
              <w:t>0.3915</w:t>
            </w:r>
          </w:p>
        </w:tc>
      </w:tr>
      <w:tr w:rsidR="00AF3882" w14:paraId="703A01A1"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57706CB8" w14:textId="77777777" w:rsidR="00AF3882" w:rsidRDefault="00000000">
            <w:r>
              <w:rPr>
                <w:color w:val="000000"/>
                <w:sz w:val="20"/>
                <w:szCs w:val="20"/>
              </w:rPr>
              <w:t>2</w:t>
            </w:r>
          </w:p>
        </w:tc>
        <w:tc>
          <w:tcPr>
            <w:tcW w:w="3000" w:type="dxa"/>
            <w:shd w:val="clear" w:color="auto" w:fill="F2F6FA"/>
            <w:tcMar>
              <w:top w:w="80" w:type="dxa"/>
              <w:left w:w="120" w:type="dxa"/>
              <w:bottom w:w="80" w:type="dxa"/>
              <w:right w:w="120" w:type="dxa"/>
            </w:tcMar>
            <w:vAlign w:val="center"/>
          </w:tcPr>
          <w:p w14:paraId="0F07B786" w14:textId="77777777" w:rsidR="00AF3882" w:rsidRDefault="00000000">
            <w:pPr>
              <w:jc w:val="center"/>
            </w:pPr>
            <w:r>
              <w:rPr>
                <w:color w:val="000000"/>
                <w:sz w:val="20"/>
                <w:szCs w:val="20"/>
              </w:rPr>
              <w:t>PageValuePerDuration *</w:t>
            </w:r>
          </w:p>
        </w:tc>
        <w:tc>
          <w:tcPr>
            <w:tcW w:w="1700" w:type="dxa"/>
            <w:shd w:val="clear" w:color="auto" w:fill="F2F6FA"/>
            <w:tcMar>
              <w:top w:w="80" w:type="dxa"/>
              <w:left w:w="120" w:type="dxa"/>
              <w:bottom w:w="80" w:type="dxa"/>
              <w:right w:w="120" w:type="dxa"/>
            </w:tcMar>
            <w:vAlign w:val="center"/>
          </w:tcPr>
          <w:p w14:paraId="361839A4" w14:textId="77777777" w:rsidR="00AF3882" w:rsidRDefault="00000000">
            <w:pPr>
              <w:jc w:val="center"/>
            </w:pPr>
            <w:r>
              <w:rPr>
                <w:color w:val="000000"/>
                <w:sz w:val="20"/>
                <w:szCs w:val="20"/>
              </w:rPr>
              <w:t>0.1848</w:t>
            </w:r>
          </w:p>
        </w:tc>
        <w:tc>
          <w:tcPr>
            <w:tcW w:w="3000" w:type="dxa"/>
            <w:shd w:val="clear" w:color="auto" w:fill="F2F6FA"/>
            <w:tcMar>
              <w:top w:w="80" w:type="dxa"/>
              <w:left w:w="120" w:type="dxa"/>
              <w:bottom w:w="80" w:type="dxa"/>
              <w:right w:w="120" w:type="dxa"/>
            </w:tcMar>
            <w:vAlign w:val="center"/>
          </w:tcPr>
          <w:p w14:paraId="5A6817A0" w14:textId="77777777" w:rsidR="00AF3882" w:rsidRDefault="00000000">
            <w:pPr>
              <w:jc w:val="center"/>
            </w:pPr>
            <w:r>
              <w:rPr>
                <w:color w:val="000000"/>
                <w:sz w:val="20"/>
                <w:szCs w:val="20"/>
              </w:rPr>
              <w:t>PageValuePerDuration *</w:t>
            </w:r>
          </w:p>
        </w:tc>
        <w:tc>
          <w:tcPr>
            <w:tcW w:w="1700" w:type="dxa"/>
            <w:shd w:val="clear" w:color="auto" w:fill="F2F6FA"/>
            <w:tcMar>
              <w:top w:w="80" w:type="dxa"/>
              <w:left w:w="120" w:type="dxa"/>
              <w:bottom w:w="80" w:type="dxa"/>
              <w:right w:w="120" w:type="dxa"/>
            </w:tcMar>
            <w:vAlign w:val="center"/>
          </w:tcPr>
          <w:p w14:paraId="665F472A" w14:textId="77777777" w:rsidR="00AF3882" w:rsidRDefault="00000000">
            <w:pPr>
              <w:jc w:val="center"/>
            </w:pPr>
            <w:r>
              <w:rPr>
                <w:color w:val="000000"/>
                <w:sz w:val="20"/>
                <w:szCs w:val="20"/>
              </w:rPr>
              <w:t>0.1291</w:t>
            </w:r>
          </w:p>
        </w:tc>
      </w:tr>
      <w:tr w:rsidR="00AF3882" w14:paraId="61D0BF08" w14:textId="77777777">
        <w:tblPrEx>
          <w:tblCellMar>
            <w:top w:w="0" w:type="dxa"/>
            <w:bottom w:w="0" w:type="dxa"/>
          </w:tblCellMar>
        </w:tblPrEx>
        <w:tc>
          <w:tcPr>
            <w:tcW w:w="900" w:type="dxa"/>
            <w:tcMar>
              <w:top w:w="80" w:type="dxa"/>
              <w:left w:w="120" w:type="dxa"/>
              <w:bottom w:w="80" w:type="dxa"/>
              <w:right w:w="120" w:type="dxa"/>
            </w:tcMar>
            <w:vAlign w:val="center"/>
          </w:tcPr>
          <w:p w14:paraId="7C5D627D" w14:textId="77777777" w:rsidR="00AF3882" w:rsidRDefault="00000000">
            <w:r>
              <w:rPr>
                <w:color w:val="000000"/>
                <w:sz w:val="20"/>
                <w:szCs w:val="20"/>
              </w:rPr>
              <w:t>3</w:t>
            </w:r>
          </w:p>
        </w:tc>
        <w:tc>
          <w:tcPr>
            <w:tcW w:w="3000" w:type="dxa"/>
            <w:tcMar>
              <w:top w:w="80" w:type="dxa"/>
              <w:left w:w="120" w:type="dxa"/>
              <w:bottom w:w="80" w:type="dxa"/>
              <w:right w:w="120" w:type="dxa"/>
            </w:tcMar>
            <w:vAlign w:val="center"/>
          </w:tcPr>
          <w:p w14:paraId="25984FEB" w14:textId="77777777" w:rsidR="00AF3882" w:rsidRDefault="00000000">
            <w:pPr>
              <w:jc w:val="center"/>
            </w:pPr>
            <w:r>
              <w:rPr>
                <w:color w:val="000000"/>
                <w:sz w:val="20"/>
                <w:szCs w:val="20"/>
              </w:rPr>
              <w:t>ExitRates</w:t>
            </w:r>
          </w:p>
        </w:tc>
        <w:tc>
          <w:tcPr>
            <w:tcW w:w="1700" w:type="dxa"/>
            <w:tcMar>
              <w:top w:w="80" w:type="dxa"/>
              <w:left w:w="120" w:type="dxa"/>
              <w:bottom w:w="80" w:type="dxa"/>
              <w:right w:w="120" w:type="dxa"/>
            </w:tcMar>
            <w:vAlign w:val="center"/>
          </w:tcPr>
          <w:p w14:paraId="5F3EC39C" w14:textId="77777777" w:rsidR="00AF3882" w:rsidRDefault="00000000">
            <w:pPr>
              <w:jc w:val="center"/>
            </w:pPr>
            <w:r>
              <w:rPr>
                <w:color w:val="000000"/>
                <w:sz w:val="20"/>
                <w:szCs w:val="20"/>
              </w:rPr>
              <w:t>0.0625</w:t>
            </w:r>
          </w:p>
        </w:tc>
        <w:tc>
          <w:tcPr>
            <w:tcW w:w="3000" w:type="dxa"/>
            <w:tcMar>
              <w:top w:w="80" w:type="dxa"/>
              <w:left w:w="120" w:type="dxa"/>
              <w:bottom w:w="80" w:type="dxa"/>
              <w:right w:w="120" w:type="dxa"/>
            </w:tcMar>
            <w:vAlign w:val="center"/>
          </w:tcPr>
          <w:p w14:paraId="05E31E54" w14:textId="77777777" w:rsidR="00AF3882" w:rsidRDefault="00000000">
            <w:pPr>
              <w:jc w:val="center"/>
            </w:pPr>
            <w:r>
              <w:rPr>
                <w:color w:val="000000"/>
                <w:sz w:val="20"/>
                <w:szCs w:val="20"/>
              </w:rPr>
              <w:t>Month</w:t>
            </w:r>
          </w:p>
        </w:tc>
        <w:tc>
          <w:tcPr>
            <w:tcW w:w="1700" w:type="dxa"/>
            <w:tcMar>
              <w:top w:w="80" w:type="dxa"/>
              <w:left w:w="120" w:type="dxa"/>
              <w:bottom w:w="80" w:type="dxa"/>
              <w:right w:w="120" w:type="dxa"/>
            </w:tcMar>
            <w:vAlign w:val="center"/>
          </w:tcPr>
          <w:p w14:paraId="750F2A25" w14:textId="77777777" w:rsidR="00AF3882" w:rsidRDefault="00000000">
            <w:pPr>
              <w:jc w:val="center"/>
            </w:pPr>
            <w:r>
              <w:rPr>
                <w:color w:val="000000"/>
                <w:sz w:val="20"/>
                <w:szCs w:val="20"/>
              </w:rPr>
              <w:t>0.0884</w:t>
            </w:r>
          </w:p>
        </w:tc>
      </w:tr>
      <w:tr w:rsidR="00AF3882" w14:paraId="607E3921" w14:textId="77777777">
        <w:tblPrEx>
          <w:tblCellMar>
            <w:top w:w="0" w:type="dxa"/>
            <w:bottom w:w="0" w:type="dxa"/>
          </w:tblCellMar>
        </w:tblPrEx>
        <w:tc>
          <w:tcPr>
            <w:tcW w:w="900" w:type="dxa"/>
            <w:shd w:val="clear" w:color="auto" w:fill="F2F6FA"/>
            <w:tcMar>
              <w:top w:w="80" w:type="dxa"/>
              <w:left w:w="120" w:type="dxa"/>
              <w:bottom w:w="80" w:type="dxa"/>
              <w:right w:w="120" w:type="dxa"/>
            </w:tcMar>
            <w:vAlign w:val="center"/>
          </w:tcPr>
          <w:p w14:paraId="203D7DD6" w14:textId="77777777" w:rsidR="00AF3882" w:rsidRDefault="00000000">
            <w:r>
              <w:rPr>
                <w:color w:val="000000"/>
                <w:sz w:val="20"/>
                <w:szCs w:val="20"/>
              </w:rPr>
              <w:t>4</w:t>
            </w:r>
          </w:p>
        </w:tc>
        <w:tc>
          <w:tcPr>
            <w:tcW w:w="3000" w:type="dxa"/>
            <w:shd w:val="clear" w:color="auto" w:fill="F2F6FA"/>
            <w:tcMar>
              <w:top w:w="80" w:type="dxa"/>
              <w:left w:w="120" w:type="dxa"/>
              <w:bottom w:w="80" w:type="dxa"/>
              <w:right w:w="120" w:type="dxa"/>
            </w:tcMar>
            <w:vAlign w:val="center"/>
          </w:tcPr>
          <w:p w14:paraId="72112BBE" w14:textId="77777777" w:rsidR="00AF3882" w:rsidRDefault="00000000">
            <w:pPr>
              <w:jc w:val="center"/>
            </w:pPr>
            <w:r>
              <w:rPr>
                <w:color w:val="000000"/>
                <w:sz w:val="20"/>
                <w:szCs w:val="20"/>
              </w:rPr>
              <w:t>TotalDuration *</w:t>
            </w:r>
          </w:p>
        </w:tc>
        <w:tc>
          <w:tcPr>
            <w:tcW w:w="1700" w:type="dxa"/>
            <w:shd w:val="clear" w:color="auto" w:fill="F2F6FA"/>
            <w:tcMar>
              <w:top w:w="80" w:type="dxa"/>
              <w:left w:w="120" w:type="dxa"/>
              <w:bottom w:w="80" w:type="dxa"/>
              <w:right w:w="120" w:type="dxa"/>
            </w:tcMar>
            <w:vAlign w:val="center"/>
          </w:tcPr>
          <w:p w14:paraId="17C81049" w14:textId="77777777" w:rsidR="00AF3882" w:rsidRDefault="00000000">
            <w:pPr>
              <w:jc w:val="center"/>
            </w:pPr>
            <w:r>
              <w:rPr>
                <w:color w:val="000000"/>
                <w:sz w:val="20"/>
                <w:szCs w:val="20"/>
              </w:rPr>
              <w:t>0.0521</w:t>
            </w:r>
          </w:p>
        </w:tc>
        <w:tc>
          <w:tcPr>
            <w:tcW w:w="3000" w:type="dxa"/>
            <w:shd w:val="clear" w:color="auto" w:fill="F2F6FA"/>
            <w:tcMar>
              <w:top w:w="80" w:type="dxa"/>
              <w:left w:w="120" w:type="dxa"/>
              <w:bottom w:w="80" w:type="dxa"/>
              <w:right w:w="120" w:type="dxa"/>
            </w:tcMar>
            <w:vAlign w:val="center"/>
          </w:tcPr>
          <w:p w14:paraId="71258886" w14:textId="77777777" w:rsidR="00AF3882" w:rsidRDefault="00000000">
            <w:pPr>
              <w:jc w:val="center"/>
            </w:pPr>
            <w:r>
              <w:rPr>
                <w:color w:val="000000"/>
                <w:sz w:val="20"/>
                <w:szCs w:val="20"/>
              </w:rPr>
              <w:t>TotalDuration *</w:t>
            </w:r>
          </w:p>
        </w:tc>
        <w:tc>
          <w:tcPr>
            <w:tcW w:w="1700" w:type="dxa"/>
            <w:shd w:val="clear" w:color="auto" w:fill="F2F6FA"/>
            <w:tcMar>
              <w:top w:w="80" w:type="dxa"/>
              <w:left w:w="120" w:type="dxa"/>
              <w:bottom w:w="80" w:type="dxa"/>
              <w:right w:w="120" w:type="dxa"/>
            </w:tcMar>
            <w:vAlign w:val="center"/>
          </w:tcPr>
          <w:p w14:paraId="47F36BE0" w14:textId="77777777" w:rsidR="00AF3882" w:rsidRDefault="00000000">
            <w:pPr>
              <w:jc w:val="center"/>
            </w:pPr>
            <w:r>
              <w:rPr>
                <w:color w:val="000000"/>
                <w:sz w:val="20"/>
                <w:szCs w:val="20"/>
              </w:rPr>
              <w:t>0.0279</w:t>
            </w:r>
          </w:p>
        </w:tc>
      </w:tr>
      <w:tr w:rsidR="00AF3882" w14:paraId="788CD466" w14:textId="77777777">
        <w:tblPrEx>
          <w:tblCellMar>
            <w:top w:w="0" w:type="dxa"/>
            <w:bottom w:w="0" w:type="dxa"/>
          </w:tblCellMar>
        </w:tblPrEx>
        <w:tc>
          <w:tcPr>
            <w:tcW w:w="900" w:type="dxa"/>
            <w:tcMar>
              <w:top w:w="80" w:type="dxa"/>
              <w:left w:w="120" w:type="dxa"/>
              <w:bottom w:w="80" w:type="dxa"/>
              <w:right w:w="120" w:type="dxa"/>
            </w:tcMar>
            <w:vAlign w:val="center"/>
          </w:tcPr>
          <w:p w14:paraId="65628F23" w14:textId="77777777" w:rsidR="00AF3882" w:rsidRDefault="00000000">
            <w:r>
              <w:rPr>
                <w:color w:val="000000"/>
                <w:sz w:val="20"/>
                <w:szCs w:val="20"/>
              </w:rPr>
              <w:t>5</w:t>
            </w:r>
          </w:p>
        </w:tc>
        <w:tc>
          <w:tcPr>
            <w:tcW w:w="3000" w:type="dxa"/>
            <w:tcMar>
              <w:top w:w="80" w:type="dxa"/>
              <w:left w:w="120" w:type="dxa"/>
              <w:bottom w:w="80" w:type="dxa"/>
              <w:right w:w="120" w:type="dxa"/>
            </w:tcMar>
            <w:vAlign w:val="center"/>
          </w:tcPr>
          <w:p w14:paraId="111A1DFD" w14:textId="77777777" w:rsidR="00AF3882" w:rsidRDefault="00000000">
            <w:pPr>
              <w:jc w:val="center"/>
            </w:pPr>
            <w:r>
              <w:rPr>
                <w:color w:val="000000"/>
                <w:sz w:val="20"/>
                <w:szCs w:val="20"/>
              </w:rPr>
              <w:t>ProductRelated_Duration</w:t>
            </w:r>
          </w:p>
        </w:tc>
        <w:tc>
          <w:tcPr>
            <w:tcW w:w="1700" w:type="dxa"/>
            <w:tcMar>
              <w:top w:w="80" w:type="dxa"/>
              <w:left w:w="120" w:type="dxa"/>
              <w:bottom w:w="80" w:type="dxa"/>
              <w:right w:w="120" w:type="dxa"/>
            </w:tcMar>
            <w:vAlign w:val="center"/>
          </w:tcPr>
          <w:p w14:paraId="31FD3872" w14:textId="77777777" w:rsidR="00AF3882" w:rsidRDefault="00000000">
            <w:pPr>
              <w:jc w:val="center"/>
            </w:pPr>
            <w:r>
              <w:rPr>
                <w:color w:val="000000"/>
                <w:sz w:val="20"/>
                <w:szCs w:val="20"/>
              </w:rPr>
              <w:t>0.0514</w:t>
            </w:r>
          </w:p>
        </w:tc>
        <w:tc>
          <w:tcPr>
            <w:tcW w:w="3000" w:type="dxa"/>
            <w:tcMar>
              <w:top w:w="80" w:type="dxa"/>
              <w:left w:w="120" w:type="dxa"/>
              <w:bottom w:w="80" w:type="dxa"/>
              <w:right w:w="120" w:type="dxa"/>
            </w:tcMar>
            <w:vAlign w:val="center"/>
          </w:tcPr>
          <w:p w14:paraId="5A6B3678" w14:textId="77777777" w:rsidR="00AF3882" w:rsidRDefault="00000000">
            <w:pPr>
              <w:jc w:val="center"/>
            </w:pPr>
            <w:r>
              <w:rPr>
                <w:color w:val="000000"/>
                <w:sz w:val="20"/>
                <w:szCs w:val="20"/>
              </w:rPr>
              <w:t>TotalPageviews *</w:t>
            </w:r>
          </w:p>
        </w:tc>
        <w:tc>
          <w:tcPr>
            <w:tcW w:w="1700" w:type="dxa"/>
            <w:tcMar>
              <w:top w:w="80" w:type="dxa"/>
              <w:left w:w="120" w:type="dxa"/>
              <w:bottom w:w="80" w:type="dxa"/>
              <w:right w:w="120" w:type="dxa"/>
            </w:tcMar>
            <w:vAlign w:val="center"/>
          </w:tcPr>
          <w:p w14:paraId="5E157741" w14:textId="77777777" w:rsidR="00AF3882" w:rsidRDefault="00000000">
            <w:pPr>
              <w:jc w:val="center"/>
            </w:pPr>
            <w:r>
              <w:rPr>
                <w:color w:val="000000"/>
                <w:sz w:val="20"/>
                <w:szCs w:val="20"/>
              </w:rPr>
              <w:t>0.0274</w:t>
            </w:r>
          </w:p>
        </w:tc>
      </w:tr>
    </w:tbl>
    <w:p w14:paraId="4DBD3A73" w14:textId="77777777" w:rsidR="00AF3882" w:rsidRDefault="00000000">
      <w:pPr>
        <w:spacing w:before="80" w:after="260"/>
        <w:jc w:val="center"/>
      </w:pPr>
      <w:r>
        <w:rPr>
          <w:i/>
          <w:iCs/>
          <w:color w:val="595959"/>
          <w:sz w:val="19"/>
          <w:szCs w:val="19"/>
        </w:rPr>
        <w:t>Table 5.2 — Top-5 features by importance (* = engineered feature)</w:t>
      </w:r>
    </w:p>
    <w:p w14:paraId="6F782F1B" w14:textId="77777777" w:rsidR="00AF3882" w:rsidRDefault="00000000">
      <w:pPr>
        <w:spacing w:before="160" w:after="40"/>
        <w:jc w:val="center"/>
      </w:pPr>
      <w:r>
        <w:rPr>
          <w:noProof/>
        </w:rPr>
        <w:drawing>
          <wp:inline distT="0" distB="0" distL="0" distR="0" wp14:anchorId="7901C18C" wp14:editId="536B234D">
            <wp:extent cx="4762500" cy="1771650"/>
            <wp:effectExtent l="0" t="0" r="0" b="0"/>
            <wp:docPr id="1309054676" name="Feature importance bar charts for Random Forest and XGBoost" descr="Feature importance bar charts for Random Forest and XGBoost" title="Feature importance bar charts for Random Forest and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771650"/>
                    </a:xfrm>
                    <a:prstGeom prst="rect">
                      <a:avLst/>
                    </a:prstGeom>
                  </pic:spPr>
                </pic:pic>
              </a:graphicData>
            </a:graphic>
          </wp:inline>
        </w:drawing>
      </w:r>
    </w:p>
    <w:p w14:paraId="70B41D23" w14:textId="77777777" w:rsidR="00AF3882" w:rsidRDefault="00000000">
      <w:pPr>
        <w:spacing w:before="80" w:after="260"/>
        <w:jc w:val="center"/>
      </w:pPr>
      <w:r>
        <w:rPr>
          <w:i/>
          <w:iCs/>
          <w:color w:val="595959"/>
          <w:sz w:val="19"/>
          <w:szCs w:val="19"/>
        </w:rPr>
        <w:t>Figure 5.4 — Feature importance: Random Forest (left) vs XGBoost (right)</w:t>
      </w:r>
    </w:p>
    <w:p w14:paraId="48CEAAFF" w14:textId="77777777" w:rsidR="00AF3882" w:rsidRDefault="00000000">
      <w:pPr>
        <w:spacing w:before="160" w:after="40"/>
        <w:jc w:val="center"/>
      </w:pPr>
      <w:r>
        <w:rPr>
          <w:noProof/>
        </w:rPr>
        <w:lastRenderedPageBreak/>
        <w:drawing>
          <wp:inline distT="0" distB="0" distL="0" distR="0" wp14:anchorId="50361C29" wp14:editId="46E32CE8">
            <wp:extent cx="3048000" cy="2657475"/>
            <wp:effectExtent l="0" t="0" r="0" b="0"/>
            <wp:docPr id="2019293879" name="Scatter plot comparing RF and XGBoost feature importance" descr="Scatter plot comparing RF and XGBoost feature importance" title="Scatter plot comparing RF and XGBoo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48000" cy="2657475"/>
                    </a:xfrm>
                    <a:prstGeom prst="rect">
                      <a:avLst/>
                    </a:prstGeom>
                  </pic:spPr>
                </pic:pic>
              </a:graphicData>
            </a:graphic>
          </wp:inline>
        </w:drawing>
      </w:r>
    </w:p>
    <w:p w14:paraId="3B82C60A" w14:textId="77777777" w:rsidR="00AF3882" w:rsidRDefault="00000000">
      <w:pPr>
        <w:spacing w:before="80" w:after="260"/>
        <w:jc w:val="center"/>
      </w:pPr>
      <w:r>
        <w:rPr>
          <w:i/>
          <w:iCs/>
          <w:color w:val="595959"/>
          <w:sz w:val="19"/>
          <w:szCs w:val="19"/>
        </w:rPr>
        <w:t>Figure 5.5 — Random Forest vs XGBoost importance per feature (points near the diagonal = agreement)</w:t>
      </w:r>
    </w:p>
    <w:p w14:paraId="22F43976" w14:textId="77777777" w:rsidR="00AF3882" w:rsidRDefault="00000000">
      <w:pPr>
        <w:spacing w:after="160" w:line="276" w:lineRule="auto"/>
        <w:jc w:val="both"/>
      </w:pPr>
      <w:r>
        <w:t>Both models agree strongly on the top of the ranking: PageValues and the engineered PageValuePerDuration occupy the top two positions in both Random Forest and XGBoost, together accounting for over 40% of total importance in each model. This is strong, model-agnostic evidence that "value generated per unit of browsing time" is the single most reliable behavioural predictor of purchase intent. Three of the seven engineered features — PageValuePerDuration, TotalDuration and TotalPageviews — rank inside the top five for at least one model, confirming that Section 3.5's feature engineering earned its place rather than adding noise. The two models diverge most on ProductRelated_Duration and Administrative_Duration, where Random Forest and XGBoost rank them quite differently — a reminder that bagged and boosted trees can reach similar accuracy via different internal reasoning, and that any single-model interpretation should be treated with some caution.</w:t>
      </w:r>
    </w:p>
    <w:p w14:paraId="0E4D36D1" w14:textId="77777777" w:rsidR="00AF3882" w:rsidRDefault="00000000">
      <w:r>
        <w:br w:type="page"/>
      </w:r>
    </w:p>
    <w:p w14:paraId="433CA653" w14:textId="77777777" w:rsidR="00AF3882" w:rsidRDefault="00000000">
      <w:pPr>
        <w:pStyle w:val="Heading1"/>
        <w:pBdr>
          <w:bottom w:val="single" w:sz="6" w:space="4" w:color="1F3864"/>
        </w:pBdr>
        <w:spacing w:before="360" w:after="180"/>
      </w:pPr>
      <w:r>
        <w:rPr>
          <w:b/>
          <w:bCs/>
          <w:color w:val="1F3864"/>
          <w:sz w:val="30"/>
          <w:szCs w:val="30"/>
        </w:rPr>
        <w:lastRenderedPageBreak/>
        <w:t>6. Democratizing the Solution</w:t>
      </w:r>
    </w:p>
    <w:p w14:paraId="08C5930D" w14:textId="77777777" w:rsidR="00AF3882" w:rsidRDefault="00000000">
      <w:pPr>
        <w:spacing w:after="160" w:line="276" w:lineRule="auto"/>
        <w:jc w:val="both"/>
      </w:pPr>
      <w:r>
        <w:t>A predictive model only creates business value if the people who run marketing campaigns and manage the website can act on it without needing a data science team on standby. Three concrete steps are proposed to democratize this XGBoost-based solution:</w:t>
      </w:r>
    </w:p>
    <w:p w14:paraId="1EA7057C" w14:textId="77777777" w:rsidR="00AF3882" w:rsidRDefault="00000000">
      <w:pPr>
        <w:pStyle w:val="ListParagraph"/>
        <w:numPr>
          <w:ilvl w:val="0"/>
          <w:numId w:val="2"/>
        </w:numPr>
        <w:spacing w:after="90" w:line="276" w:lineRule="auto"/>
      </w:pPr>
      <w:r>
        <w:rPr>
          <w:b/>
          <w:bCs/>
        </w:rPr>
        <w:t xml:space="preserve">1. Wrap the model behind a simple scoring API. </w:t>
      </w:r>
      <w:r>
        <w:t>The trained XGBoost model can be serialized (e.g., via joblib or ONNX) and exposed through a lightweight REST endpoint that accepts a session's current behavioural metrics and returns a purchase-probability score in real time. This lets the website's front end or marketing-automation tool (e.g., trigger a chat pop-up or discount banner) consume the prediction without any Python or ML knowledge.</w:t>
      </w:r>
    </w:p>
    <w:p w14:paraId="088A1C86" w14:textId="77777777" w:rsidR="00AF3882" w:rsidRDefault="00000000">
      <w:pPr>
        <w:pStyle w:val="ListParagraph"/>
        <w:numPr>
          <w:ilvl w:val="0"/>
          <w:numId w:val="2"/>
        </w:numPr>
        <w:spacing w:after="90" w:line="276" w:lineRule="auto"/>
      </w:pPr>
      <w:r>
        <w:rPr>
          <w:b/>
          <w:bCs/>
        </w:rPr>
        <w:t xml:space="preserve">2. Build a no-code dashboard for business users. </w:t>
      </w:r>
      <w:r>
        <w:t>A self-serve dashboard (e.g., in Power BI, Tableau, or a lightweight internal web app) can surface the leaderboard, the top predictive drivers (PageValues, PageValuePerDuration, ExitRates), and daily/weekly conversion-probability trends, so marketing and product managers can monitor model behaviour and campaign impact without touching the underlying code.</w:t>
      </w:r>
    </w:p>
    <w:p w14:paraId="3574F62E" w14:textId="77777777" w:rsidR="00AF3882" w:rsidRDefault="00000000">
      <w:pPr>
        <w:pStyle w:val="ListParagraph"/>
        <w:numPr>
          <w:ilvl w:val="0"/>
          <w:numId w:val="2"/>
        </w:numPr>
        <w:spacing w:after="90" w:line="276" w:lineRule="auto"/>
      </w:pPr>
      <w:r>
        <w:rPr>
          <w:b/>
          <w:bCs/>
        </w:rPr>
        <w:t xml:space="preserve">3. Translate feature importance into plain-language playbooks. </w:t>
      </w:r>
      <w:r>
        <w:t>Because PageValues and time-efficient browsing are the strongest signals, customer-facing teams can be given simple, non-technical rules of thumb (e.g., "</w:t>
      </w:r>
      <w:proofErr w:type="spellStart"/>
      <w:r>
        <w:t>prioritise</w:t>
      </w:r>
      <w:proofErr w:type="spellEnd"/>
      <w:r>
        <w:t xml:space="preserve"> retargeting for sessions with high page value but no completed purchase") derived directly from the model's feature importances, rather than requiring them to interpret model internals directly.</w:t>
      </w:r>
    </w:p>
    <w:p w14:paraId="631510B6" w14:textId="77777777" w:rsidR="00AF3882" w:rsidRDefault="00000000">
      <w:pPr>
        <w:spacing w:after="160" w:line="276" w:lineRule="auto"/>
        <w:jc w:val="both"/>
      </w:pPr>
      <w:r>
        <w:t>Together, these steps move the model out of a notebook and into the hands of the people who set marketing budgets and design the on-site experience — which is the point of building it in the first place.</w:t>
      </w:r>
    </w:p>
    <w:p w14:paraId="3A2EF354" w14:textId="77777777" w:rsidR="00AF3882" w:rsidRDefault="00000000">
      <w:r>
        <w:br w:type="page"/>
      </w:r>
    </w:p>
    <w:p w14:paraId="3639B5DB" w14:textId="77777777" w:rsidR="00AF3882" w:rsidRDefault="00000000">
      <w:pPr>
        <w:pStyle w:val="Heading1"/>
        <w:pBdr>
          <w:bottom w:val="single" w:sz="6" w:space="4" w:color="1F3864"/>
        </w:pBdr>
        <w:spacing w:before="360" w:after="180"/>
      </w:pPr>
      <w:r>
        <w:rPr>
          <w:b/>
          <w:bCs/>
          <w:color w:val="1F3864"/>
          <w:sz w:val="30"/>
          <w:szCs w:val="30"/>
        </w:rPr>
        <w:lastRenderedPageBreak/>
        <w:t>7. Conclusion &amp; Business Recommendations</w:t>
      </w:r>
    </w:p>
    <w:p w14:paraId="5F027251" w14:textId="77777777" w:rsidR="00AF3882" w:rsidRDefault="00000000">
      <w:pPr>
        <w:spacing w:after="160" w:line="276" w:lineRule="auto"/>
        <w:jc w:val="both"/>
      </w:pPr>
      <w:r>
        <w:t>This project built and compared four classification models — Logistic Regression, Decision Tree, Random Forest, and XGBoost — to predict purchase intent from 12,330 e-commerce browsing sessions, with a particular focus on tree-based algorithms as specified in the assignment brief.</w:t>
      </w:r>
    </w:p>
    <w:p w14:paraId="7BE86C82" w14:textId="77777777" w:rsidR="00AF3882" w:rsidRDefault="00000000">
      <w:pPr>
        <w:pStyle w:val="Heading3"/>
        <w:spacing w:before="200" w:after="100"/>
      </w:pPr>
      <w:r>
        <w:rPr>
          <w:b/>
          <w:bCs/>
          <w:color w:val="595959"/>
          <w:sz w:val="22"/>
          <w:szCs w:val="22"/>
        </w:rPr>
        <w:t>Key Findings</w:t>
      </w:r>
    </w:p>
    <w:p w14:paraId="1E97A453" w14:textId="77777777" w:rsidR="00AF3882" w:rsidRDefault="00000000">
      <w:pPr>
        <w:pStyle w:val="ListParagraph"/>
        <w:numPr>
          <w:ilvl w:val="0"/>
          <w:numId w:val="2"/>
        </w:numPr>
        <w:spacing w:after="90" w:line="276" w:lineRule="auto"/>
      </w:pPr>
      <w:r>
        <w:rPr>
          <w:b/>
          <w:bCs/>
        </w:rPr>
        <w:t xml:space="preserve">Class imbalance is the central challenge. </w:t>
      </w:r>
      <w:r>
        <w:t>Only 15.5% of sessions convert (5.5:1 imbalance). Accuracy alone is misleading; F1 Score and ROC-AUC were treated as the primary metrics, and class_weight="balanced" / scale_pos_weight were applied across all four models to counter the imbalance.</w:t>
      </w:r>
    </w:p>
    <w:p w14:paraId="3A87C99D" w14:textId="77777777" w:rsidR="00AF3882" w:rsidRDefault="00000000">
      <w:pPr>
        <w:pStyle w:val="ListParagraph"/>
        <w:numPr>
          <w:ilvl w:val="0"/>
          <w:numId w:val="2"/>
        </w:numPr>
        <w:spacing w:after="90" w:line="276" w:lineRule="auto"/>
      </w:pPr>
      <w:r>
        <w:rPr>
          <w:b/>
          <w:bCs/>
        </w:rPr>
        <w:t xml:space="preserve">XGBoost is the recommended production model. </w:t>
      </w:r>
      <w:r>
        <w:t>It achieves the best F1 Score (0.6622) and the highest ROC-AUC (0.9259), offering the strongest overall balance of catching real buyers without excessive false alarms.</w:t>
      </w:r>
    </w:p>
    <w:p w14:paraId="064E4E20" w14:textId="77777777" w:rsidR="00AF3882" w:rsidRDefault="00000000">
      <w:pPr>
        <w:pStyle w:val="ListParagraph"/>
        <w:numPr>
          <w:ilvl w:val="0"/>
          <w:numId w:val="2"/>
        </w:numPr>
        <w:spacing w:after="90" w:line="276" w:lineRule="auto"/>
      </w:pPr>
      <w:r>
        <w:rPr>
          <w:b/>
          <w:bCs/>
        </w:rPr>
        <w:t xml:space="preserve">Feature engineering added real, measurable value. </w:t>
      </w:r>
      <w:r>
        <w:t>The engineered PageValuePerDuration feature ranks as the #2 most important predictor in both Random Forest and XGBoost — ahead of every raw feature except PageValues itself.</w:t>
      </w:r>
    </w:p>
    <w:p w14:paraId="0517DD0C" w14:textId="77777777" w:rsidR="00AF3882" w:rsidRDefault="00000000">
      <w:pPr>
        <w:pStyle w:val="ListParagraph"/>
        <w:numPr>
          <w:ilvl w:val="0"/>
          <w:numId w:val="2"/>
        </w:numPr>
        <w:spacing w:after="90" w:line="276" w:lineRule="auto"/>
      </w:pPr>
      <w:r>
        <w:rPr>
          <w:b/>
          <w:bCs/>
        </w:rPr>
        <w:t xml:space="preserve">PageValues is the dominant behavioural signal. </w:t>
      </w:r>
      <w:r>
        <w:t>Across every correlation analysis and every model's feature-importance ranking, PageValues consistently emerges as the strongest single predictor of purchase intent, making it the most actionable real-time signal for the business.</w:t>
      </w:r>
    </w:p>
    <w:p w14:paraId="7F87CA68" w14:textId="77777777" w:rsidR="00AF3882" w:rsidRDefault="00000000">
      <w:pPr>
        <w:pStyle w:val="ListParagraph"/>
        <w:numPr>
          <w:ilvl w:val="0"/>
          <w:numId w:val="2"/>
        </w:numPr>
        <w:spacing w:after="90" w:line="276" w:lineRule="auto"/>
      </w:pPr>
      <w:r>
        <w:rPr>
          <w:b/>
          <w:bCs/>
        </w:rPr>
        <w:t xml:space="preserve">Model choice should follow the business action. </w:t>
      </w:r>
      <w:r>
        <w:t>Random Forest's superior Precision (0.7279) suits high-cost interventions (e.g., discount codes) where false positives are expensive; XGBoost's superior Recall/F1 suits lower-cost interventions (e.g., a banner or chat prompt) where missing a genuine buyer is the bigger loss.</w:t>
      </w:r>
    </w:p>
    <w:p w14:paraId="176CE8B3" w14:textId="77777777" w:rsidR="00AF3882" w:rsidRDefault="00000000">
      <w:pPr>
        <w:pStyle w:val="Heading3"/>
        <w:spacing w:before="200" w:after="100"/>
      </w:pPr>
      <w:r>
        <w:rPr>
          <w:b/>
          <w:bCs/>
          <w:color w:val="595959"/>
          <w:sz w:val="22"/>
          <w:szCs w:val="22"/>
        </w:rPr>
        <w:t>Recommendation</w:t>
      </w:r>
    </w:p>
    <w:p w14:paraId="4827EAAD" w14:textId="77777777" w:rsidR="00AF3882" w:rsidRDefault="00000000">
      <w:pPr>
        <w:spacing w:after="160" w:line="276" w:lineRule="auto"/>
        <w:jc w:val="both"/>
      </w:pPr>
      <w:r>
        <w:t>Deploy the XGBoost model as the default purchase-intent scorer, using PageValues and PageValuePerDuration as the primary real-time signals for triggering on-site interventions, and revisit the Random Forest variant for any high-cost promotional actions where precision matters more than recall. Democratizing access to these scores — via a scoring API and a business-facing dashboard — is the next step to convert this analysis into ongoing commercial value.</w:t>
      </w:r>
    </w:p>
    <w:sectPr w:rsidR="00AF3882">
      <w:headerReference w:type="default" r:id="rId16"/>
      <w:footerReference w:type="default" r:id="rId1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33E72D" w14:textId="77777777" w:rsidR="00450CEC" w:rsidRDefault="00450CEC">
      <w:r>
        <w:separator/>
      </w:r>
    </w:p>
  </w:endnote>
  <w:endnote w:type="continuationSeparator" w:id="0">
    <w:p w14:paraId="696C1ED2" w14:textId="77777777" w:rsidR="00450CEC" w:rsidRDefault="00450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36FBBD" w14:textId="77777777" w:rsidR="00AF388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8566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8566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415A25" w14:textId="77777777" w:rsidR="00450CEC" w:rsidRDefault="00450CEC">
      <w:r>
        <w:separator/>
      </w:r>
    </w:p>
  </w:footnote>
  <w:footnote w:type="continuationSeparator" w:id="0">
    <w:p w14:paraId="6D76E96F" w14:textId="77777777" w:rsidR="00450CEC" w:rsidRDefault="00450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72327E" w14:textId="216F9EDB" w:rsidR="00AF3882" w:rsidRDefault="00AF388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2A4948"/>
    <w:multiLevelType w:val="hybridMultilevel"/>
    <w:tmpl w:val="22DA85DA"/>
    <w:lvl w:ilvl="0" w:tplc="7106782C">
      <w:start w:val="1"/>
      <w:numFmt w:val="bullet"/>
      <w:lvlText w:val="•"/>
      <w:lvlJc w:val="left"/>
      <w:pPr>
        <w:ind w:left="504" w:hanging="288"/>
      </w:pPr>
    </w:lvl>
    <w:lvl w:ilvl="1" w:tplc="D510845C">
      <w:numFmt w:val="decimal"/>
      <w:lvlText w:val=""/>
      <w:lvlJc w:val="left"/>
    </w:lvl>
    <w:lvl w:ilvl="2" w:tplc="4DDA00A8">
      <w:numFmt w:val="decimal"/>
      <w:lvlText w:val=""/>
      <w:lvlJc w:val="left"/>
    </w:lvl>
    <w:lvl w:ilvl="3" w:tplc="A97A617E">
      <w:numFmt w:val="decimal"/>
      <w:lvlText w:val=""/>
      <w:lvlJc w:val="left"/>
    </w:lvl>
    <w:lvl w:ilvl="4" w:tplc="917A71F2">
      <w:numFmt w:val="decimal"/>
      <w:lvlText w:val=""/>
      <w:lvlJc w:val="left"/>
    </w:lvl>
    <w:lvl w:ilvl="5" w:tplc="DBD61B82">
      <w:numFmt w:val="decimal"/>
      <w:lvlText w:val=""/>
      <w:lvlJc w:val="left"/>
    </w:lvl>
    <w:lvl w:ilvl="6" w:tplc="9844DC4E">
      <w:numFmt w:val="decimal"/>
      <w:lvlText w:val=""/>
      <w:lvlJc w:val="left"/>
    </w:lvl>
    <w:lvl w:ilvl="7" w:tplc="5AF61C46">
      <w:numFmt w:val="decimal"/>
      <w:lvlText w:val=""/>
      <w:lvlJc w:val="left"/>
    </w:lvl>
    <w:lvl w:ilvl="8" w:tplc="10CEF5D8">
      <w:numFmt w:val="decimal"/>
      <w:lvlText w:val=""/>
      <w:lvlJc w:val="left"/>
    </w:lvl>
  </w:abstractNum>
  <w:abstractNum w:abstractNumId="1" w15:restartNumberingAfterBreak="0">
    <w:nsid w:val="2B424985"/>
    <w:multiLevelType w:val="hybridMultilevel"/>
    <w:tmpl w:val="73C24CD2"/>
    <w:lvl w:ilvl="0" w:tplc="8D627730">
      <w:start w:val="1"/>
      <w:numFmt w:val="bullet"/>
      <w:lvlText w:val="●"/>
      <w:lvlJc w:val="left"/>
      <w:pPr>
        <w:ind w:left="720" w:hanging="360"/>
      </w:pPr>
    </w:lvl>
    <w:lvl w:ilvl="1" w:tplc="12BC068E">
      <w:start w:val="1"/>
      <w:numFmt w:val="bullet"/>
      <w:lvlText w:val="○"/>
      <w:lvlJc w:val="left"/>
      <w:pPr>
        <w:ind w:left="1440" w:hanging="360"/>
      </w:pPr>
    </w:lvl>
    <w:lvl w:ilvl="2" w:tplc="F8D4A296">
      <w:start w:val="1"/>
      <w:numFmt w:val="bullet"/>
      <w:lvlText w:val="■"/>
      <w:lvlJc w:val="left"/>
      <w:pPr>
        <w:ind w:left="2160" w:hanging="360"/>
      </w:pPr>
    </w:lvl>
    <w:lvl w:ilvl="3" w:tplc="BD0CE61A">
      <w:start w:val="1"/>
      <w:numFmt w:val="bullet"/>
      <w:lvlText w:val="●"/>
      <w:lvlJc w:val="left"/>
      <w:pPr>
        <w:ind w:left="2880" w:hanging="360"/>
      </w:pPr>
    </w:lvl>
    <w:lvl w:ilvl="4" w:tplc="FB50C802">
      <w:start w:val="1"/>
      <w:numFmt w:val="bullet"/>
      <w:lvlText w:val="○"/>
      <w:lvlJc w:val="left"/>
      <w:pPr>
        <w:ind w:left="3600" w:hanging="360"/>
      </w:pPr>
    </w:lvl>
    <w:lvl w:ilvl="5" w:tplc="7BC4A1B2">
      <w:start w:val="1"/>
      <w:numFmt w:val="bullet"/>
      <w:lvlText w:val="■"/>
      <w:lvlJc w:val="left"/>
      <w:pPr>
        <w:ind w:left="4320" w:hanging="360"/>
      </w:pPr>
    </w:lvl>
    <w:lvl w:ilvl="6" w:tplc="BBDA4C70">
      <w:start w:val="1"/>
      <w:numFmt w:val="bullet"/>
      <w:lvlText w:val="●"/>
      <w:lvlJc w:val="left"/>
      <w:pPr>
        <w:ind w:left="5040" w:hanging="360"/>
      </w:pPr>
    </w:lvl>
    <w:lvl w:ilvl="7" w:tplc="FBB4E422">
      <w:start w:val="1"/>
      <w:numFmt w:val="bullet"/>
      <w:lvlText w:val="●"/>
      <w:lvlJc w:val="left"/>
      <w:pPr>
        <w:ind w:left="5760" w:hanging="360"/>
      </w:pPr>
    </w:lvl>
    <w:lvl w:ilvl="8" w:tplc="797E5238">
      <w:start w:val="1"/>
      <w:numFmt w:val="bullet"/>
      <w:lvlText w:val="●"/>
      <w:lvlJc w:val="left"/>
      <w:pPr>
        <w:ind w:left="6480" w:hanging="360"/>
      </w:pPr>
    </w:lvl>
  </w:abstractNum>
  <w:num w:numId="1" w16cid:durableId="1530069526">
    <w:abstractNumId w:val="1"/>
    <w:lvlOverride w:ilvl="0">
      <w:startOverride w:val="1"/>
    </w:lvlOverride>
  </w:num>
  <w:num w:numId="2" w16cid:durableId="20204252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882"/>
    <w:rsid w:val="0008566C"/>
    <w:rsid w:val="00450CEC"/>
    <w:rsid w:val="0095072E"/>
    <w:rsid w:val="00AF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50D3F"/>
  <w15:docId w15:val="{423BDA99-BAB3-6F40-A077-79BFABA6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566C"/>
    <w:pPr>
      <w:tabs>
        <w:tab w:val="center" w:pos="4680"/>
        <w:tab w:val="right" w:pos="9360"/>
      </w:tabs>
    </w:pPr>
  </w:style>
  <w:style w:type="character" w:customStyle="1" w:styleId="HeaderChar">
    <w:name w:val="Header Char"/>
    <w:basedOn w:val="DefaultParagraphFont"/>
    <w:link w:val="Header"/>
    <w:uiPriority w:val="99"/>
    <w:rsid w:val="0008566C"/>
  </w:style>
  <w:style w:type="paragraph" w:styleId="Footer">
    <w:name w:val="footer"/>
    <w:basedOn w:val="Normal"/>
    <w:link w:val="FooterChar"/>
    <w:uiPriority w:val="99"/>
    <w:unhideWhenUsed/>
    <w:rsid w:val="0008566C"/>
    <w:pPr>
      <w:tabs>
        <w:tab w:val="center" w:pos="4680"/>
        <w:tab w:val="right" w:pos="9360"/>
      </w:tabs>
    </w:pPr>
  </w:style>
  <w:style w:type="character" w:customStyle="1" w:styleId="FooterChar">
    <w:name w:val="Footer Char"/>
    <w:basedOn w:val="DefaultParagraphFont"/>
    <w:link w:val="Footer"/>
    <w:uiPriority w:val="99"/>
    <w:rsid w:val="000856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2900</Words>
  <Characters>17551</Characters>
  <Application>Microsoft Office Word</Application>
  <DocSecurity>0</DocSecurity>
  <Lines>408</Lines>
  <Paragraphs>300</Paragraphs>
  <ScaleCrop>false</ScaleCrop>
  <Company/>
  <LinksUpToDate>false</LinksUpToDate>
  <CharactersWithSpaces>20151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Lasya Pagadala</cp:lastModifiedBy>
  <cp:revision>2</cp:revision>
  <dcterms:created xsi:type="dcterms:W3CDTF">2026-07-23T15:55:00Z</dcterms:created>
  <dcterms:modified xsi:type="dcterms:W3CDTF">2026-07-23T19:00:00Z</dcterms:modified>
</cp:coreProperties>
</file>