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7BCB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8EFEFE" wp14:editId="06D915F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C6757" wp14:editId="2F8560C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14:paraId="5BE3E3E0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РОССИЙСКОЙ ФЕДЕРАЦИИ</w:t>
      </w:r>
    </w:p>
    <w:p w14:paraId="50A9ED01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1F61708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14:paraId="78DE554F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УЧРЕЖДЕНИЕ ВЫСШЕГО ОБРАЗОВАНИЯ</w:t>
      </w:r>
    </w:p>
    <w:p w14:paraId="047BBBE0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pacing w:val="22"/>
          <w:sz w:val="20"/>
          <w:szCs w:val="20"/>
        </w:rPr>
      </w:pPr>
      <w:r>
        <w:rPr>
          <w:rFonts w:ascii="Times New Roman" w:hAnsi="Times New Roman"/>
          <w:b/>
          <w:bCs/>
          <w:spacing w:val="22"/>
          <w:sz w:val="20"/>
          <w:szCs w:val="20"/>
        </w:rPr>
        <w:t>«МОСКОВСКИЙ АВИАЦИОННЫЙ ИНСТИТУТ</w:t>
      </w:r>
    </w:p>
    <w:p w14:paraId="19E343BD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(национальный исследовательский университет)»</w:t>
      </w:r>
    </w:p>
    <w:p w14:paraId="3EAA6873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z w:val="20"/>
          <w:szCs w:val="20"/>
        </w:rPr>
      </w:pPr>
    </w:p>
    <w:p w14:paraId="2A75E5DC" w14:textId="77777777" w:rsidR="00FE6150" w:rsidRDefault="00FE6150" w:rsidP="00FE6150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F7D67" wp14:editId="5ADAA598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F3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07FFF9D9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>нститут (Филиал)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>№8«Компьютерные науки и прикладная математика»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Кафедра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 806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0220B3E8" w14:textId="70F6014F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Группа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М8О-407Б-18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 xml:space="preserve">Направление подготовки 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01.03.02 </w:t>
      </w:r>
      <w:r w:rsidR="00053444">
        <w:rPr>
          <w:rFonts w:ascii="Times New Roman" w:hAnsi="Times New Roman"/>
          <w:sz w:val="24"/>
          <w:szCs w:val="24"/>
          <w:u w:val="single"/>
        </w:rPr>
        <w:t>Прикладная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053444">
        <w:rPr>
          <w:rFonts w:ascii="Times New Roman" w:hAnsi="Times New Roman"/>
          <w:sz w:val="24"/>
          <w:szCs w:val="24"/>
          <w:u w:val="single"/>
        </w:rPr>
        <w:t>математика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>и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sz w:val="24"/>
          <w:szCs w:val="24"/>
          <w:u w:val="single"/>
        </w:rPr>
        <w:t>информатика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</w:p>
    <w:p w14:paraId="3BA275FE" w14:textId="77777777" w:rsidR="00FE6150" w:rsidRPr="002452E1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Профиль 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  <w:t>Информатика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62955948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Квалификация 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F27EFF">
        <w:rPr>
          <w:rFonts w:ascii="Times New Roman" w:hAnsi="Times New Roman"/>
          <w:b/>
          <w:bCs/>
          <w:sz w:val="24"/>
          <w:szCs w:val="24"/>
          <w:u w:val="single"/>
        </w:rPr>
        <w:t>бакалавр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</w:p>
    <w:p w14:paraId="7936043E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284DC0AD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49E573F4" w14:textId="77777777" w:rsidR="0008060A" w:rsidRPr="0008060A" w:rsidRDefault="0008060A" w:rsidP="0008060A">
      <w:pPr>
        <w:tabs>
          <w:tab w:val="left" w:pos="4820"/>
        </w:tabs>
        <w:autoSpaceDE w:val="0"/>
        <w:autoSpaceDN w:val="0"/>
        <w:spacing w:after="0"/>
        <w:ind w:left="3119"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29E3FF2" w14:textId="77777777" w:rsidR="0008060A" w:rsidRPr="0008060A" w:rsidRDefault="0008060A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</w:t>
      </w:r>
      <w:proofErr w:type="gramStart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подпись)   </w:t>
      </w:r>
      <w:proofErr w:type="gramEnd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     (инициалы, фамилия)</w:t>
      </w:r>
    </w:p>
    <w:p w14:paraId="0C07D466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    г.</w:t>
      </w:r>
    </w:p>
    <w:p w14:paraId="236C0A5A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D5D922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60F7ABA7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18811401" w14:textId="5D905C3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54968"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54968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Гамов Павел Антонович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AE9337F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4F694D67" w14:textId="526FEC74" w:rsidR="0008060A" w:rsidRPr="0008060A" w:rsidRDefault="0008060A" w:rsidP="0008060A">
      <w:pPr>
        <w:tabs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BA03AA" w:rsidRPr="00A3553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                      </w:t>
      </w:r>
      <w:r w:rsidR="00053444">
        <w:rPr>
          <w:rFonts w:ascii="Times New Roman" w:hAnsi="Times New Roman"/>
          <w:sz w:val="24"/>
          <w:u w:val="single"/>
        </w:rPr>
        <w:t>Ухов Петр Александрович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854968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________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15CB4016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</w:p>
    <w:p w14:paraId="31665366" w14:textId="46058A1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48430F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</w:t>
      </w:r>
      <w:r w:rsidR="00053444">
        <w:rPr>
          <w:rFonts w:ascii="Times New Roman" w:hAnsi="Times New Roman"/>
          <w:sz w:val="24"/>
          <w:u w:val="single"/>
        </w:rPr>
        <w:t>Доцент. Кандидат технических наук</w:t>
      </w:r>
      <w:r w:rsidR="0048430F">
        <w:rPr>
          <w:rFonts w:ascii="Times New Roman" w:hAnsi="Times New Roman"/>
          <w:sz w:val="24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3D9A4DDE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63AA010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F58EE2" w14:textId="08EB20C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53444">
        <w:rPr>
          <w:rFonts w:ascii="Times New Roman" w:hAnsi="Times New Roman"/>
          <w:sz w:val="24"/>
          <w:szCs w:val="24"/>
          <w:u w:val="single"/>
        </w:rPr>
        <w:t>Алгоритмы факторизации больших чисел</w:t>
      </w:r>
      <w:r w:rsidR="00986E16" w:rsidRPr="001944BD">
        <w:rPr>
          <w:rFonts w:ascii="Times New Roman" w:hAnsi="Times New Roman"/>
          <w:spacing w:val="-2"/>
          <w:sz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6772FD1" w14:textId="10FCABFD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    24.05.2022</w:t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5725C37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675E7BF9" w14:textId="13B0B4C0" w:rsidR="0048430F" w:rsidRDefault="0085496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85496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Реализовать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алгоритм факторизации </w:t>
      </w:r>
      <w:r w:rsidR="00053444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p</w:t>
      </w:r>
      <w:r w:rsidR="00053444" w:rsidRP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proofErr w:type="spellStart"/>
      <w:proofErr w:type="gramStart"/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>Полларда</w:t>
      </w:r>
      <w:proofErr w:type="spellEnd"/>
      <w:proofErr w:type="gramEnd"/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а также алгоритма квадратичного решета. Сравнить алгоритмы. Улучшить алгоритм квадратичного решета.</w:t>
      </w:r>
      <w:r w:rsidR="00FA1DB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DCB487" w14:textId="77777777" w:rsidR="00FA1DB8" w:rsidRPr="0048430F" w:rsidRDefault="00FA1DB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</w:p>
    <w:p w14:paraId="606CB6B0" w14:textId="3A8838AF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45A96616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08060A" w:rsidRPr="0008060A" w14:paraId="1846B8A5" w14:textId="77777777" w:rsidTr="009447CC">
        <w:tc>
          <w:tcPr>
            <w:tcW w:w="808" w:type="dxa"/>
          </w:tcPr>
          <w:p w14:paraId="0EBE4644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349A643D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2204413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6A1953F6" w14:textId="77777777" w:rsidTr="009447CC">
        <w:tc>
          <w:tcPr>
            <w:tcW w:w="808" w:type="dxa"/>
          </w:tcPr>
          <w:p w14:paraId="6C26475D" w14:textId="056D9DD2" w:rsidR="0008060A" w:rsidRPr="00FA1DB8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138CA82F" w14:textId="3F31D97F" w:rsidR="0008060A" w:rsidRPr="0008060A" w:rsidRDefault="00857B03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161CCE0C" w14:textId="74CF99A9" w:rsidR="0008060A" w:rsidRPr="00B00A9E" w:rsidRDefault="00E57CB3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14:paraId="4E353EB4" w14:textId="18E8833E" w:rsid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AFF9454" w14:textId="29EA13D6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07D0DC" w14:textId="0AE452C7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486160" w14:textId="17CC8BD9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1DD3EF" w14:textId="77777777" w:rsidR="00C54A08" w:rsidRPr="0008060A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B36298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2410"/>
        <w:gridCol w:w="1701"/>
        <w:gridCol w:w="1417"/>
      </w:tblGrid>
      <w:tr w:rsidR="00FA1DB8" w14:paraId="34487FCD" w14:textId="77777777" w:rsidTr="00FA1DB8">
        <w:trPr>
          <w:trHeight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1BB8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4F3" w14:textId="77777777" w:rsidR="00FA1DB8" w:rsidRDefault="00FA1DB8">
            <w:pPr>
              <w:tabs>
                <w:tab w:val="right" w:pos="10348"/>
              </w:tabs>
              <w:ind w:left="34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5D1C" w14:textId="77777777" w:rsidR="00FA1DB8" w:rsidRDefault="00FA1DB8">
            <w:pPr>
              <w:tabs>
                <w:tab w:val="right" w:pos="10348"/>
              </w:tabs>
              <w:spacing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полной трудоёмкости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ВКРБ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C2C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2530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1DB8" w14:paraId="69932270" w14:textId="77777777" w:rsidTr="00854968">
        <w:trPr>
          <w:trHeight w:hRule="exact" w:val="9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9B63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FC7B" w14:textId="129D5748" w:rsidR="00FA1DB8" w:rsidRDefault="00FA1DB8">
            <w:pPr>
              <w:tabs>
                <w:tab w:val="right" w:pos="1034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Прорабатывание теоретической 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части </w:t>
            </w:r>
            <w:r w:rsidR="000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работы, чтение литературы.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DA84" w14:textId="7F918960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E002" w14:textId="14BEC3CD" w:rsidR="00FA1DB8" w:rsidRDefault="00C54A0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E1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6F56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A059023" w14:textId="77777777" w:rsidTr="00854968">
        <w:trPr>
          <w:trHeight w:hRule="exact" w:val="9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079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0593" w14:textId="7D03367D" w:rsidR="00FA1DB8" w:rsidRDefault="00842E88">
            <w:pPr>
              <w:tabs>
                <w:tab w:val="right" w:pos="10348"/>
              </w:tabs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скелета алгоритма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B5B0" w14:textId="2E97C4C0" w:rsidR="00FA1DB8" w:rsidRDefault="003C315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71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003F" w14:textId="7C2C94C9" w:rsidR="00FA1DB8" w:rsidRDefault="008635A2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4C8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7916EAD1" w14:textId="77777777" w:rsidTr="00854968">
        <w:trPr>
          <w:trHeight w:hRule="exact" w:val="7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784A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619" w14:textId="2FD8F538" w:rsidR="00FA1DB8" w:rsidRDefault="00842E88">
            <w:pPr>
              <w:tabs>
                <w:tab w:val="right" w:pos="10348"/>
              </w:tabs>
              <w:ind w:left="34"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улучшений в алгоритм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768" w14:textId="198D02A7" w:rsidR="00FA1DB8" w:rsidRDefault="003C315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71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00F4" w14:textId="67A9A624" w:rsidR="00FA1DB8" w:rsidRDefault="005E03C3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.2022- 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781D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F60F612" w14:textId="77777777" w:rsidTr="00854968">
        <w:trPr>
          <w:trHeight w:hRule="exact" w:val="9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3E8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6CFC" w14:textId="64BBBE4B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метрик, составления графиков скорости алгоритмов на разных данных.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B737" w14:textId="3950DAAE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3C3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B79C" w14:textId="4782FC8F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B47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0BC8093B" w14:textId="77777777" w:rsidTr="00715EC6">
        <w:trPr>
          <w:trHeight w:hRule="exact" w:val="8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FD43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BC52" w14:textId="013DD723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ГОСТ.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6C7C" w14:textId="55976A9A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3C3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8A98" w14:textId="348053E5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FE1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6464E252" w14:textId="77777777" w:rsidTr="00854968">
        <w:trPr>
          <w:trHeight w:hRule="exact" w:val="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E2A5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8EFC" w14:textId="6CE91D71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387B" w14:textId="4FF3ADBE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A5D9" w14:textId="5B509478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D2B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4968" w14:paraId="585A3FB1" w14:textId="77777777" w:rsidTr="00854968">
        <w:trPr>
          <w:trHeight w:hRule="exact"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BAE0" w14:textId="194A47A3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F02E" w14:textId="461B6CA4" w:rsidR="00854968" w:rsidRPr="0085496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CF27" w14:textId="73DE341B" w:rsidR="0085496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FF16" w14:textId="7A39BAA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11.05.2022-13.05.2022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B965" w14:textId="7777777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1C3BCD6D" w14:textId="77777777" w:rsidTr="00377465">
        <w:trPr>
          <w:trHeight w:hRule="exact"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7D71" w14:textId="2911A99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5062" w14:textId="2F6E7137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 на основе текста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B504" w14:textId="2C61AC95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2622" w14:textId="6F11403D" w:rsidR="00FA1DB8" w:rsidRDefault="0037746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AB5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1A0365" w14:textId="77777777" w:rsidR="0008060A" w:rsidRPr="0008060A" w:rsidRDefault="0008060A" w:rsidP="00FA1DB8">
      <w:pPr>
        <w:autoSpaceDE w:val="0"/>
        <w:autoSpaceDN w:val="0"/>
        <w:spacing w:after="0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E5A38C" w14:textId="282EEADE" w:rsidR="00025845" w:rsidRPr="00E57CB3" w:rsidRDefault="0008060A" w:rsidP="00025845">
      <w:pPr>
        <w:pStyle w:val="1"/>
        <w:shd w:val="clear" w:color="auto" w:fill="FFFFFF"/>
        <w:spacing w:before="15" w:after="0"/>
        <w:jc w:val="both"/>
        <w:rPr>
          <w:b w:val="0"/>
          <w:bCs w:val="0"/>
          <w:sz w:val="24"/>
          <w:szCs w:val="24"/>
          <w:u w:val="single"/>
          <w:lang w:val="en-US"/>
        </w:rPr>
      </w:pPr>
      <w:r w:rsidRPr="003D3F26">
        <w:rPr>
          <w:sz w:val="24"/>
          <w:szCs w:val="24"/>
        </w:rPr>
        <w:t xml:space="preserve">5. </w:t>
      </w:r>
      <w:r w:rsidRPr="0008060A">
        <w:rPr>
          <w:sz w:val="24"/>
          <w:szCs w:val="24"/>
        </w:rPr>
        <w:t>Исходные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материалы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и</w:t>
      </w:r>
      <w:r w:rsidRPr="003D3F26">
        <w:rPr>
          <w:sz w:val="24"/>
          <w:szCs w:val="24"/>
        </w:rPr>
        <w:t xml:space="preserve"> </w:t>
      </w:r>
      <w:r w:rsidRPr="00A950F5">
        <w:rPr>
          <w:sz w:val="24"/>
          <w:szCs w:val="24"/>
        </w:rPr>
        <w:t>пособия</w:t>
      </w:r>
      <w:r w:rsidR="00A950F5" w:rsidRPr="003D3F26">
        <w:rPr>
          <w:i/>
          <w:iCs/>
          <w:color w:val="242424"/>
          <w:sz w:val="24"/>
          <w:szCs w:val="24"/>
          <w:shd w:val="clear" w:color="auto" w:fill="FFFFFF"/>
        </w:rPr>
        <w:t xml:space="preserve"> </w:t>
      </w:r>
      <w:r w:rsidRPr="003D3F26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1.</w:t>
      </w:r>
      <w:r w:rsidR="00025845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Шнайер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Б. Прикладная криптография. —Москва: Триумф, 2013.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2.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Коблиц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Н.</w:t>
      </w:r>
      <w:r w:rsidR="00025845">
        <w:rPr>
          <w:b w:val="0"/>
          <w:bCs w:val="0"/>
          <w:sz w:val="24"/>
          <w:szCs w:val="24"/>
          <w:u w:val="single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</w:rPr>
        <w:t>Курс теории чисел и криптографии. —Москва: Научное издательство «ТВП», 2001.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3.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</w:rPr>
        <w:t xml:space="preserve">Василенко </w:t>
      </w:r>
      <w:proofErr w:type="gramStart"/>
      <w:r w:rsidR="00842E88" w:rsidRPr="00842E88">
        <w:rPr>
          <w:b w:val="0"/>
          <w:bCs w:val="0"/>
          <w:sz w:val="24"/>
          <w:szCs w:val="24"/>
          <w:u w:val="single"/>
        </w:rPr>
        <w:t>О.Н.</w:t>
      </w:r>
      <w:proofErr w:type="gramEnd"/>
      <w:r w:rsidR="00842E88" w:rsidRPr="00842E88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Теоретико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– числовые алгоритмы в криптографии. —М.: МЦНМО, 2003.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4.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ИшмухаметовШ.Т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>. Методы факторизации натуральных чисел: учебное пособие —Казань: Казан. Ун</w:t>
      </w:r>
      <w:r w:rsidR="00842E88" w:rsidRPr="00E57CB3">
        <w:rPr>
          <w:b w:val="0"/>
          <w:bCs w:val="0"/>
          <w:sz w:val="24"/>
          <w:szCs w:val="24"/>
          <w:u w:val="single"/>
          <w:lang w:val="en-US"/>
        </w:rPr>
        <w:t>., 2011.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5.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 xml:space="preserve">Brent R. </w:t>
      </w:r>
      <w:proofErr w:type="spellStart"/>
      <w:proofErr w:type="gramStart"/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P.Some</w:t>
      </w:r>
      <w:proofErr w:type="spellEnd"/>
      <w:proofErr w:type="gramEnd"/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 xml:space="preserve">  parallel  algorithms  for  integer  factorization—Proc. Fifth International Euro-Par Conference, Lecture Notes in Computer Science 1685, Springer, 1999.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6.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Koblitz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N.A. Course in number theory and cryptography — Springer-Verlag, 1987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>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7.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Gerver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J.L. Factoring large numbers with a quadratic sieve. — Math. Comp., 1983. — Vol. 41. — P. 287—294.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8.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Коэн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А. A Course in Computational Algebraic Number Theory — 4th Print Edition —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Берлин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, Гейдельберг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>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9.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Montgomery P., Silverman R. D. An FFT extension to the P-1 factoring algorithm Math. Comp.— AMS, 1990.10.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Pollard J. M. Theorems on factorization and primality testing Mathematical Proceedings of the Cambridge Philosophical Society B. J. Green — Cambridge University Press, 1974.</w:t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</w:p>
    <w:p w14:paraId="5C90151C" w14:textId="53BF34AE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25845">
        <w:rPr>
          <w:rFonts w:ascii="Times New Roman" w:eastAsia="Times New Roman" w:hAnsi="Times New Roman" w:cs="Times New Roman"/>
          <w:sz w:val="24"/>
          <w:u w:val="single"/>
          <w:lang w:eastAsia="ru-RU"/>
        </w:rPr>
        <w:t>09.02.2022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E86C105" w14:textId="29A099C9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</w:t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</w:t>
      </w:r>
      <w:r w:rsidR="00842E8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>(</w:t>
      </w:r>
      <w:r w:rsidR="00842E88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 xml:space="preserve">Ухов </w:t>
      </w:r>
      <w:proofErr w:type="gramStart"/>
      <w:r w:rsidR="00842E88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П.А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.</w:t>
      </w:r>
      <w:proofErr w:type="gramEnd"/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)</w:t>
      </w:r>
      <w:r w:rsidR="00B926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2A79B3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62FB0C09" w14:textId="113886F8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(</w:t>
      </w:r>
      <w:r w:rsidR="00842E88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Гамов П.А.</w:t>
      </w:r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)</w:t>
      </w:r>
      <w:r w:rsid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ab/>
      </w:r>
    </w:p>
    <w:p w14:paraId="0F8462AC" w14:textId="24E1AA6E" w:rsidR="00D76D6B" w:rsidRPr="00615C43" w:rsidRDefault="0008060A" w:rsidP="00615C43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sectPr w:rsidR="00D76D6B" w:rsidRPr="00615C43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60A"/>
    <w:rsid w:val="00025845"/>
    <w:rsid w:val="00053444"/>
    <w:rsid w:val="0008060A"/>
    <w:rsid w:val="000B3306"/>
    <w:rsid w:val="00206F35"/>
    <w:rsid w:val="00377465"/>
    <w:rsid w:val="003B2A7B"/>
    <w:rsid w:val="003C3157"/>
    <w:rsid w:val="003D3F26"/>
    <w:rsid w:val="003E1A6B"/>
    <w:rsid w:val="003E6FE4"/>
    <w:rsid w:val="0048430F"/>
    <w:rsid w:val="00540ABE"/>
    <w:rsid w:val="005E03C3"/>
    <w:rsid w:val="00615C43"/>
    <w:rsid w:val="00657134"/>
    <w:rsid w:val="00715EC6"/>
    <w:rsid w:val="0077169E"/>
    <w:rsid w:val="007849C4"/>
    <w:rsid w:val="00842E88"/>
    <w:rsid w:val="00854968"/>
    <w:rsid w:val="00857B03"/>
    <w:rsid w:val="008635A2"/>
    <w:rsid w:val="00986405"/>
    <w:rsid w:val="00986E16"/>
    <w:rsid w:val="00A3553A"/>
    <w:rsid w:val="00A85C07"/>
    <w:rsid w:val="00A950F5"/>
    <w:rsid w:val="00B00A9E"/>
    <w:rsid w:val="00B43D66"/>
    <w:rsid w:val="00B92682"/>
    <w:rsid w:val="00BA03AA"/>
    <w:rsid w:val="00C54A08"/>
    <w:rsid w:val="00CD5925"/>
    <w:rsid w:val="00D76D6B"/>
    <w:rsid w:val="00E35B15"/>
    <w:rsid w:val="00E57CB3"/>
    <w:rsid w:val="00FA1DB8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6F95"/>
  <w15:docId w15:val="{290E0EB4-3DC2-4307-B789-06FCDD5B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0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26</cp:revision>
  <dcterms:created xsi:type="dcterms:W3CDTF">2022-03-01T09:08:00Z</dcterms:created>
  <dcterms:modified xsi:type="dcterms:W3CDTF">2022-06-09T07:58:00Z</dcterms:modified>
</cp:coreProperties>
</file>