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D7E9B" w14:textId="77777777" w:rsidR="00535E82" w:rsidRDefault="008A7D39">
      <w:pPr>
        <w:pStyle w:val="Standard"/>
        <w:spacing w:line="360" w:lineRule="auto"/>
        <w:jc w:val="center"/>
        <w:rPr>
          <w:rFonts w:hint="eastAsia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Методика формирования здоровых привычек средствами игровой психологии и наставнической поддержки в чат ботах</w:t>
      </w:r>
    </w:p>
    <w:p w14:paraId="623EDE1E" w14:textId="77777777" w:rsidR="00535E82" w:rsidRDefault="00535E82">
      <w:pPr>
        <w:pStyle w:val="Standard"/>
        <w:spacing w:line="360" w:lineRule="auto"/>
        <w:rPr>
          <w:rFonts w:ascii="Times New Roman" w:hAnsi="Times New Roman"/>
          <w:b/>
          <w:bCs/>
          <w:i/>
          <w:iCs/>
          <w:sz w:val="28"/>
          <w:szCs w:val="28"/>
        </w:rPr>
      </w:pPr>
    </w:p>
    <w:p w14:paraId="20DC0EA0" w14:textId="77777777" w:rsidR="00535E82" w:rsidRDefault="008A7D39">
      <w:pPr>
        <w:pStyle w:val="Standard"/>
        <w:spacing w:line="360" w:lineRule="auto"/>
        <w:jc w:val="right"/>
        <w:rPr>
          <w:rFonts w:hint="eastAsia"/>
        </w:rPr>
      </w:pPr>
      <w:r>
        <w:rPr>
          <w:rFonts w:ascii="Times New Roman" w:hAnsi="Times New Roman"/>
          <w:b/>
          <w:bCs/>
          <w:i/>
          <w:iCs/>
        </w:rPr>
        <w:t>Г</w:t>
      </w:r>
      <w:r>
        <w:rPr>
          <w:rFonts w:ascii="Times New Roman" w:hAnsi="Times New Roman"/>
          <w:b/>
          <w:bCs/>
          <w:i/>
          <w:iCs/>
          <w:sz w:val="28"/>
          <w:szCs w:val="28"/>
        </w:rPr>
        <w:t>амов Павел Антонович</w:t>
      </w:r>
    </w:p>
    <w:p w14:paraId="3529CEEA" w14:textId="77777777" w:rsidR="00535E82" w:rsidRDefault="008A7D39">
      <w:pPr>
        <w:pStyle w:val="Standard"/>
        <w:spacing w:line="360" w:lineRule="auto"/>
        <w:jc w:val="right"/>
        <w:rPr>
          <w:rFonts w:hint="eastAsia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магистрант по программе «Прикладная информатика» Федерального государственного автономного образовательного учреждения высшего образования «Российский университет транспорта»,</w:t>
      </w:r>
    </w:p>
    <w:p w14:paraId="1FF3C917" w14:textId="77777777" w:rsidR="00535E82" w:rsidRDefault="008A7D39">
      <w:pPr>
        <w:pStyle w:val="Standard"/>
        <w:spacing w:line="360" w:lineRule="auto"/>
        <w:jc w:val="right"/>
        <w:rPr>
          <w:rFonts w:hint="eastAsia"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Москва, Россия, 1294013@edu.rut-miit.ru</w:t>
      </w:r>
    </w:p>
    <w:p w14:paraId="66764847" w14:textId="77777777" w:rsidR="00535E82" w:rsidRDefault="00535E82">
      <w:pPr>
        <w:spacing w:line="360" w:lineRule="auto"/>
        <w:ind w:firstLine="0"/>
      </w:pPr>
    </w:p>
    <w:p w14:paraId="0DF4B91B" w14:textId="1723DF67" w:rsidR="00535E82" w:rsidRPr="00F308BE" w:rsidRDefault="008A7D39" w:rsidP="000F2F83">
      <w:pPr>
        <w:spacing w:line="360" w:lineRule="auto"/>
      </w:pPr>
      <w:r>
        <w:rPr>
          <w:b/>
          <w:bCs/>
        </w:rPr>
        <w:t>А</w:t>
      </w:r>
      <w:r>
        <w:rPr>
          <w:b/>
          <w:bCs/>
          <w:sz w:val="28"/>
          <w:szCs w:val="28"/>
        </w:rPr>
        <w:t xml:space="preserve">ннотация: </w:t>
      </w:r>
      <w:r>
        <w:rPr>
          <w:iCs/>
          <w:sz w:val="28"/>
          <w:szCs w:val="28"/>
        </w:rPr>
        <w:t>В статье представлена авторская методика формирования здоровых привычек</w:t>
      </w:r>
      <w:r w:rsidR="00AE6567">
        <w:rPr>
          <w:iCs/>
          <w:sz w:val="28"/>
          <w:szCs w:val="28"/>
        </w:rPr>
        <w:t xml:space="preserve"> </w:t>
      </w:r>
      <w:r w:rsidR="00AE6567" w:rsidRPr="0018153D">
        <w:rPr>
          <w:iCs/>
          <w:sz w:val="28"/>
          <w:szCs w:val="28"/>
        </w:rPr>
        <w:t>для молодых людей в возрасте до 30 лет</w:t>
      </w:r>
      <w:r w:rsidRPr="0018153D">
        <w:rPr>
          <w:iCs/>
          <w:sz w:val="28"/>
          <w:szCs w:val="28"/>
        </w:rPr>
        <w:t xml:space="preserve">, разработанная для </w:t>
      </w:r>
      <w:r w:rsidR="00AE6567" w:rsidRPr="0018153D">
        <w:rPr>
          <w:iCs/>
          <w:sz w:val="28"/>
          <w:szCs w:val="28"/>
        </w:rPr>
        <w:t xml:space="preserve">применения в </w:t>
      </w:r>
      <w:r w:rsidRPr="0018153D">
        <w:rPr>
          <w:iCs/>
          <w:sz w:val="28"/>
          <w:szCs w:val="28"/>
        </w:rPr>
        <w:t>услови</w:t>
      </w:r>
      <w:r w:rsidR="00AE6567" w:rsidRPr="0018153D">
        <w:rPr>
          <w:iCs/>
          <w:sz w:val="28"/>
          <w:szCs w:val="28"/>
        </w:rPr>
        <w:t>ях</w:t>
      </w:r>
      <w:r w:rsidRPr="0018153D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 xml:space="preserve">цифровизации повседневной жизни. Методика основана на синергетическом сочетании инструментов геймификации и механизмов наставнической поддержки. </w:t>
      </w:r>
      <w:r w:rsidR="00F308BE" w:rsidRPr="0018153D">
        <w:rPr>
          <w:iCs/>
          <w:sz w:val="28"/>
          <w:szCs w:val="28"/>
        </w:rPr>
        <w:t xml:space="preserve">Представлено обоснование </w:t>
      </w:r>
      <w:r w:rsidR="00AE6567" w:rsidRPr="0018153D">
        <w:rPr>
          <w:iCs/>
          <w:sz w:val="28"/>
          <w:szCs w:val="28"/>
        </w:rPr>
        <w:t xml:space="preserve">для последующей </w:t>
      </w:r>
      <w:r w:rsidR="00F308BE" w:rsidRPr="0018153D">
        <w:rPr>
          <w:iCs/>
          <w:sz w:val="28"/>
          <w:szCs w:val="28"/>
        </w:rPr>
        <w:t xml:space="preserve">реализации данной методики </w:t>
      </w:r>
      <w:r w:rsidR="00F308BE" w:rsidRPr="0018153D">
        <w:rPr>
          <w:sz w:val="28"/>
          <w:szCs w:val="28"/>
        </w:rPr>
        <w:t>в формате чат-бота</w:t>
      </w:r>
      <w:r>
        <w:rPr>
          <w:iCs/>
          <w:sz w:val="28"/>
          <w:szCs w:val="28"/>
        </w:rPr>
        <w:t>. Описаны ключевые элементы методики, ее отличия от аналогов и теоретически обоснованные ожидаемые эффекты от внедрения.</w:t>
      </w:r>
    </w:p>
    <w:p w14:paraId="16DF5392" w14:textId="1E65244D" w:rsidR="00535E82" w:rsidRDefault="008A7D39">
      <w:pPr>
        <w:spacing w:line="360" w:lineRule="auto"/>
        <w:rPr>
          <w:sz w:val="28"/>
          <w:szCs w:val="28"/>
          <w:lang w:val="en-US"/>
        </w:rPr>
      </w:pPr>
      <w:r w:rsidRPr="000F2F83">
        <w:rPr>
          <w:b/>
          <w:bCs/>
          <w:sz w:val="28"/>
          <w:szCs w:val="28"/>
          <w:lang w:val="en-US"/>
        </w:rPr>
        <w:t>A</w:t>
      </w:r>
      <w:r>
        <w:rPr>
          <w:b/>
          <w:bCs/>
          <w:sz w:val="28"/>
          <w:szCs w:val="28"/>
          <w:lang w:val="en-US"/>
        </w:rPr>
        <w:t xml:space="preserve">bstract: </w:t>
      </w:r>
      <w:r w:rsidR="0018153D" w:rsidRPr="0018153D">
        <w:rPr>
          <w:sz w:val="28"/>
          <w:szCs w:val="28"/>
          <w:lang w:val="en-US"/>
        </w:rPr>
        <w:t>This article presents a proprietary methodology for developing healthy habits for young people under 30, developed for use in the context of digitalization of everyday life. The methodology is based on a synergistic combination of gamification tools and mentoring mechanisms. A rationale for the subsequent implementation of this methodology in a chatbot format is presented. Key elements of the methodology, its differences from similar approaches, and theoretically substantiated expected impacts of implementation are described.</w:t>
      </w:r>
    </w:p>
    <w:p w14:paraId="1095CF73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Ключевые слова:</w:t>
      </w:r>
      <w:r>
        <w:rPr>
          <w:sz w:val="28"/>
          <w:szCs w:val="28"/>
        </w:rPr>
        <w:t xml:space="preserve"> интернет-приложения, геймификация, формирование здоровых привычек, игровая психология, наставническая поддержка, мотивация и привычки, поведенческие изменения, геймификация в здоровье, автоматизация поддержки.</w:t>
      </w:r>
    </w:p>
    <w:p w14:paraId="5E4431B9" w14:textId="77777777" w:rsidR="00535E82" w:rsidRPr="000F2F83" w:rsidRDefault="008A7D39" w:rsidP="00F6365C">
      <w:pPr>
        <w:spacing w:line="360" w:lineRule="auto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Keywords: </w:t>
      </w:r>
      <w:r>
        <w:rPr>
          <w:sz w:val="28"/>
          <w:szCs w:val="28"/>
          <w:lang w:val="en-US"/>
        </w:rPr>
        <w:t>internet applications, gamification, healthy habit formation, game psychology, mentoring support, motivation and habits, behavioral change, gamification in health, support automation.</w:t>
      </w:r>
    </w:p>
    <w:p w14:paraId="79347E93" w14:textId="77777777" w:rsidR="00535E82" w:rsidRPr="000F2F83" w:rsidRDefault="00535E82">
      <w:pPr>
        <w:spacing w:line="360" w:lineRule="auto"/>
        <w:rPr>
          <w:lang w:val="en-US"/>
        </w:rPr>
      </w:pPr>
    </w:p>
    <w:p w14:paraId="6DE8D95E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Цифровизация оказывает неоднозначное влияние на образ жизни, способствуя снижению физической активности и росту стресса. Существующие цифровые решения (трекеры привычек, фитнес-приложения) часто носят коммерческий характер и обладают ограниченной эффективностью из-за поверхностной геймификации, отсутствия глубинной персонализации и экспертной поддержки. Возникает потребность в комплексных методиках, использующих преимущества цифровых технологий для формирования устойчивого здорового поведения. [1]</w:t>
      </w:r>
    </w:p>
    <w:p w14:paraId="18E7D0AE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Актуальность данной публикации определяется необходимостью разработки комплексной методики, которая бы объединила два ранее не сочетавшихся подхода: инструменты геймификации для повышения вовлечённости пользователя и механизмы наставнической поддержки через анонимные чаты для получения профессиональной консультации. Реализация данной методики в формате чат-бота обеспечивает максимальную доступность и удобство использования для целевой аудитории – молодых людей в возрасте до 30 лет.</w:t>
      </w:r>
    </w:p>
    <w:p w14:paraId="103D5B7C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Разработанная методика представляет собой последовательную систему действий, направленную на формирование целевой привычки через прохождение пользователем ряда этапов: постановка цели, выполнение регулярных действий, получение обратной связи и рефлексия. Методика реализуется в цифровой среде посредством чат-бота и опирается на две взаимодополняющие парадигмы: глубокую геймификацию и анонимное наставничество.</w:t>
      </w:r>
    </w:p>
    <w:p w14:paraId="1CEB6756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Парадигма I</w:t>
      </w:r>
      <w:r>
        <w:rPr>
          <w:sz w:val="28"/>
          <w:szCs w:val="28"/>
        </w:rPr>
        <w:t xml:space="preserve"> – Геймификация. Инструменты игровой психологии направлены на повышение вовлечённости пользователя, формирование устойчивой внутренней мотивации и обеспечение регулярной обратной связи. Геймификация повышает шансы успешного приобретения новой полезной </w:t>
      </w:r>
      <w:r>
        <w:rPr>
          <w:sz w:val="28"/>
          <w:szCs w:val="28"/>
        </w:rPr>
        <w:lastRenderedPageBreak/>
        <w:t>привычки или отказа от вредной за счёт преобразования рутинных действий в игровой процесс.</w:t>
      </w:r>
    </w:p>
    <w:p w14:paraId="0DE80611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Парадигма II</w:t>
      </w:r>
      <w:r>
        <w:rPr>
          <w:sz w:val="28"/>
          <w:szCs w:val="28"/>
        </w:rPr>
        <w:t xml:space="preserve"> – Наставническая поддержка. Инструменты наставнической поддержки обеспечивают возможность получения быстрой и профессиональной консультации через анонимные чаты, привязанные к конкретным программам. Данный компонент компенсирует ограничения автоматизированных систем, предоставляя человеческий элемент поддержки и экспертизы.</w:t>
      </w:r>
    </w:p>
    <w:p w14:paraId="193D7A04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Геймификационный компонент методики структурирован вокруг четырех ключевых элементов:</w:t>
      </w:r>
    </w:p>
    <w:p w14:paraId="667EBC00" w14:textId="77777777" w:rsidR="00535E82" w:rsidRDefault="008A7D39">
      <w:pPr>
        <w:numPr>
          <w:ilvl w:val="0"/>
          <w:numId w:val="2"/>
        </w:numPr>
        <w:tabs>
          <w:tab w:val="clear" w:pos="720"/>
          <w:tab w:val="left" w:pos="42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Система уровней и достижений, построенная на принципе переменного подкрепления. Пользователь прогрессирует от простых к сложным задачам, получая визуальные знаки отличия (бейджи), что создает ощущение роста и мастерства.</w:t>
      </w:r>
    </w:p>
    <w:p w14:paraId="26FF2FF5" w14:textId="77777777" w:rsidR="00535E82" w:rsidRDefault="008A7D39">
      <w:pPr>
        <w:numPr>
          <w:ilvl w:val="0"/>
          <w:numId w:val="2"/>
        </w:numPr>
        <w:tabs>
          <w:tab w:val="clear" w:pos="720"/>
          <w:tab w:val="left" w:pos="42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Виртуальная валюта (опыт), начисляемая за выполнение действий и активность в чатах. Накопленные ресурсы позволяют «прокачивать» виртуального аватара, визуализируя прогресс в количественном выражении.</w:t>
      </w:r>
    </w:p>
    <w:p w14:paraId="26DF8952" w14:textId="77777777" w:rsidR="00535E82" w:rsidRDefault="008A7D39">
      <w:pPr>
        <w:numPr>
          <w:ilvl w:val="0"/>
          <w:numId w:val="2"/>
        </w:numPr>
        <w:tabs>
          <w:tab w:val="clear" w:pos="720"/>
          <w:tab w:val="left" w:pos="42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Личный кабинет с витриной достижений, выполняющий функции дневника успеха и инструмента рефлексии. В нем отображается вся история активности, текущий уровень и коллекция полученных наград.</w:t>
      </w:r>
    </w:p>
    <w:p w14:paraId="68A3D4EB" w14:textId="77777777" w:rsidR="00535E82" w:rsidRDefault="008A7D39">
      <w:pPr>
        <w:numPr>
          <w:ilvl w:val="0"/>
          <w:numId w:val="2"/>
        </w:numPr>
        <w:tabs>
          <w:tab w:val="clear" w:pos="720"/>
          <w:tab w:val="left" w:pos="42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Динамическая система обратной связи в виде мотивационных сообщений и напоминаний, адаптированных к текущему контексту и прогрессу пользователя.</w:t>
      </w:r>
    </w:p>
    <w:p w14:paraId="702C3C2C" w14:textId="77777777" w:rsidR="00535E82" w:rsidRDefault="00535E82">
      <w:pPr>
        <w:spacing w:line="360" w:lineRule="auto"/>
      </w:pPr>
    </w:p>
    <w:p w14:paraId="6C0D470A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Компонент наставнической поддержки реализуется через сеть анонимных чатов, привязанных к конкретным программам привычек. Пользователь получает возможность в любой момент обратиться за консультацией к верифицированному наставнику-эксперту. Ключевыми принципами данного компонента являются: контекстная связанность запроса, гарантированная анонимность для снижения психологических барьеров и минимальное время ожидания ответа для сохранения вовлеченности.</w:t>
      </w:r>
    </w:p>
    <w:p w14:paraId="546B2991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Технологической основой методики выступает чат-бот, интегрируемый в популярные мессенджеры. Данный выбор обеспечивает кроссплатформенность, низкий порог вхождения для целевой аудитории (молодежь до 30 лет) и естественность интерфейса, основанного на диалоге.</w:t>
      </w:r>
    </w:p>
    <w:p w14:paraId="2E267EE9" w14:textId="77777777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Ключевые отличия от существующих аналогов Предложенная методика обладает рядом существенных отличий, определяющих ее новизну:</w:t>
      </w:r>
    </w:p>
    <w:p w14:paraId="15DF8551" w14:textId="77777777" w:rsidR="00535E82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Комплексная интеграция парадигм. В отличие от большинства существующих решений, которые используют либо геймификацию (Habitica, Streaks), либо платный коучинг (Noom), данная методика синтезирует оба подхода в единый механизм, где они усиливают друг друга.</w:t>
      </w:r>
    </w:p>
    <w:p w14:paraId="3B0A31A5" w14:textId="77777777" w:rsidR="00535E82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Контекстное и анонимное наставничество. В отличие от коучинг-платформ, где общение с экспертом часто требует предварительной записи и раскрытия личности, поддержка в рамках методики интегрирована непосредственно в процесс формирования привычки, оперативна и анонимна.</w:t>
      </w:r>
    </w:p>
    <w:p w14:paraId="111F49C8" w14:textId="77777777" w:rsidR="00535E82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Глубокая, а не поверхностная геймификация. Методика реализует не просто систему бейджей и рейтингов, а комплексную модель игровой динамики, основанную на теориях мотивации (Б.Дж. Фогг) и подкрепления, что способствует формированию устойчивой внутренней мотивации.</w:t>
      </w:r>
    </w:p>
    <w:p w14:paraId="785E3207" w14:textId="77777777" w:rsidR="00535E82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Доступность и открытость. Реализация в формате чат-бота и возможность его открытой доработки выгодно отличает методику от закрытых коммерческих продуктов, делая ее более доступной и адаптируемой.</w:t>
      </w:r>
    </w:p>
    <w:p w14:paraId="50B23579" w14:textId="77777777" w:rsidR="00535E82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Решение с открытым исходным кодом позволяет дорабатывать его под личные нужды пользователей и организаций. Предусмотрена возможность разворачивания контура приложения на личных серверах в случае, если пользователь не доверяет официальному релизу решения на основном сервере;</w:t>
      </w:r>
    </w:p>
    <w:p w14:paraId="5FBA3168" w14:textId="77777777" w:rsidR="00535E82" w:rsidRPr="000F2F83" w:rsidRDefault="008A7D39">
      <w:pPr>
        <w:numPr>
          <w:ilvl w:val="0"/>
          <w:numId w:val="3"/>
        </w:numPr>
        <w:tabs>
          <w:tab w:val="clear" w:pos="720"/>
          <w:tab w:val="left" w:pos="709"/>
        </w:tabs>
        <w:spacing w:line="360" w:lineRule="auto"/>
        <w:ind w:left="0" w:firstLine="709"/>
      </w:pPr>
      <w:r>
        <w:rPr>
          <w:sz w:val="28"/>
          <w:szCs w:val="28"/>
        </w:rPr>
        <w:t>Решение поставляется как готовый для интеграции модуль, который может быть встроен в уже существующее решение для схожих нужд человека или компании.</w:t>
      </w:r>
    </w:p>
    <w:p w14:paraId="7857553C" w14:textId="77777777" w:rsidR="000F2F83" w:rsidRPr="00F308BE" w:rsidRDefault="000F2F83" w:rsidP="000F2F83">
      <w:pPr>
        <w:tabs>
          <w:tab w:val="left" w:pos="709"/>
        </w:tabs>
        <w:spacing w:line="360" w:lineRule="auto"/>
        <w:rPr>
          <w:sz w:val="28"/>
          <w:szCs w:val="28"/>
        </w:rPr>
      </w:pPr>
    </w:p>
    <w:p w14:paraId="134B0034" w14:textId="77777777" w:rsidR="000F2F83" w:rsidRPr="000F2F83" w:rsidRDefault="000F2F83" w:rsidP="000F2F83">
      <w:pPr>
        <w:tabs>
          <w:tab w:val="left" w:pos="709"/>
        </w:tabs>
        <w:spacing w:line="360" w:lineRule="auto"/>
        <w:rPr>
          <w:sz w:val="28"/>
          <w:szCs w:val="28"/>
        </w:rPr>
      </w:pPr>
    </w:p>
    <w:p w14:paraId="05064371" w14:textId="77777777" w:rsidR="00535E82" w:rsidRDefault="008A7D39">
      <w:pPr>
        <w:spacing w:line="360" w:lineRule="auto"/>
        <w:jc w:val="center"/>
      </w:pPr>
      <w:r>
        <w:lastRenderedPageBreak/>
        <w:t>Таблица 1 — Сравнение существующих аналогов с предлагаемой методикой</w:t>
      </w:r>
    </w:p>
    <w:tbl>
      <w:tblPr>
        <w:tblW w:w="9636" w:type="dxa"/>
        <w:tblLayout w:type="fixed"/>
        <w:tblCellMar>
          <w:left w:w="2" w:type="dxa"/>
          <w:right w:w="7" w:type="dxa"/>
        </w:tblCellMar>
        <w:tblLook w:val="04A0" w:firstRow="1" w:lastRow="0" w:firstColumn="1" w:lastColumn="0" w:noHBand="0" w:noVBand="1"/>
      </w:tblPr>
      <w:tblGrid>
        <w:gridCol w:w="848"/>
        <w:gridCol w:w="2268"/>
        <w:gridCol w:w="2550"/>
        <w:gridCol w:w="3970"/>
      </w:tblGrid>
      <w:tr w:rsidR="00535E82" w14:paraId="6815808F" w14:textId="77777777" w:rsidTr="00F6365C">
        <w:trPr>
          <w:tblHeader/>
        </w:trPr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vAlign w:val="center"/>
          </w:tcPr>
          <w:p w14:paraId="5C5605AA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№ п/п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242CC3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Признак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62528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Существующие аналоги (Habitica, Noom, MyFitnessPal)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5C5428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Предлагаемая методика</w:t>
            </w:r>
          </w:p>
        </w:tc>
      </w:tr>
      <w:tr w:rsidR="00535E82" w14:paraId="697A78C3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</w:tcPr>
          <w:p w14:paraId="1BF1DBB9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1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86FFA8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Интеграция подходов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0A9364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Используют либо геймификацию, либо наставничество.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C5487B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Синергетическая интеграция </w:t>
            </w:r>
            <w:r>
              <w:t>геймификации и наставничества в едином контуре.</w:t>
            </w:r>
          </w:p>
        </w:tc>
      </w:tr>
      <w:tr w:rsidR="00535E82" w14:paraId="0B5D573C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</w:tcPr>
          <w:p w14:paraId="1A77C821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2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455410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Глубина геймификации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B69485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Часто поверхностная (бейджи, рейтинги).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CA0B0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Глубокая геймификация, </w:t>
            </w:r>
            <w:r>
              <w:t>основанная на моделях поведения (Фогг, Духар) и принципах переменного подкрепления.</w:t>
            </w:r>
          </w:p>
        </w:tc>
      </w:tr>
      <w:tr w:rsidR="00535E82" w14:paraId="5F63536A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</w:tcPr>
          <w:p w14:paraId="16E83D5D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3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86E4D6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Поддержка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05CD97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Отсутствует, платная или отложенная по времени.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AD109E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Анонимная, мгновенная, контекстная </w:t>
            </w:r>
            <w:r>
              <w:t>поддержка от верифицированных экспертов.</w:t>
            </w:r>
          </w:p>
        </w:tc>
      </w:tr>
      <w:tr w:rsidR="00535E82" w14:paraId="7E32FC75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</w:tcPr>
          <w:p w14:paraId="0083F76F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4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7FC58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Формат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589D73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Нативные приложения (требуют установки).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9D3624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Чат-бот в мессенджерах, </w:t>
            </w:r>
            <w:r>
              <w:t>не требующий установки, с максимальной доступностью.</w:t>
            </w:r>
          </w:p>
        </w:tc>
      </w:tr>
      <w:tr w:rsidR="00535E82" w14:paraId="72E16660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</w:tcPr>
          <w:p w14:paraId="050C1E9A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5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EA46E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Персонализация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F6E96E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Ограниченная, на основе вводных данных.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6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65CFCB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Непрерывная адаптация </w:t>
            </w:r>
            <w:r>
              <w:t>на основе прогресса и обратной связи от пользователя и наставника.</w:t>
            </w:r>
          </w:p>
        </w:tc>
      </w:tr>
      <w:tr w:rsidR="00535E82" w14:paraId="22D58DD0" w14:textId="77777777" w:rsidTr="00F6365C">
        <w:tc>
          <w:tcPr>
            <w:tcW w:w="848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6" w:space="0" w:color="E5E5E5"/>
            </w:tcBorders>
          </w:tcPr>
          <w:p w14:paraId="4C216397" w14:textId="77777777" w:rsidR="00535E82" w:rsidRDefault="008A7D39">
            <w:pPr>
              <w:spacing w:line="360" w:lineRule="auto"/>
              <w:ind w:firstLine="113"/>
              <w:jc w:val="left"/>
            </w:pPr>
            <w:r>
              <w:rPr>
                <w:b/>
                <w:bCs/>
              </w:rPr>
              <w:t>6</w:t>
            </w:r>
          </w:p>
        </w:tc>
        <w:tc>
          <w:tcPr>
            <w:tcW w:w="2268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F6754B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2550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6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FE8522" w14:textId="77777777" w:rsidR="00535E82" w:rsidRDefault="008A7D39">
            <w:pPr>
              <w:spacing w:line="360" w:lineRule="auto"/>
              <w:ind w:firstLine="0"/>
              <w:jc w:val="left"/>
            </w:pPr>
            <w:r>
              <w:t>Коммерческая, закрытая.</w:t>
            </w:r>
          </w:p>
        </w:tc>
        <w:tc>
          <w:tcPr>
            <w:tcW w:w="3970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461662" w14:textId="77777777" w:rsidR="00535E82" w:rsidRDefault="008A7D39">
            <w:pPr>
              <w:spacing w:line="360" w:lineRule="auto"/>
              <w:ind w:firstLine="0"/>
              <w:jc w:val="left"/>
            </w:pPr>
            <w:r>
              <w:rPr>
                <w:b/>
                <w:bCs/>
              </w:rPr>
              <w:t xml:space="preserve">Открытый исходный код, </w:t>
            </w:r>
            <w:r>
              <w:t>возможность самостоятельного хостинга и доработки.</w:t>
            </w:r>
          </w:p>
        </w:tc>
      </w:tr>
    </w:tbl>
    <w:p w14:paraId="342A7A4E" w14:textId="77777777" w:rsidR="00535E82" w:rsidRDefault="00535E82">
      <w:pPr>
        <w:spacing w:line="360" w:lineRule="auto"/>
      </w:pPr>
    </w:p>
    <w:p w14:paraId="5CA2CA31" w14:textId="292E6442" w:rsidR="00535E82" w:rsidRDefault="008A7D39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Ожидаемы</w:t>
      </w:r>
      <w:r w:rsidR="00F308BE">
        <w:rPr>
          <w:sz w:val="28"/>
          <w:szCs w:val="28"/>
        </w:rPr>
        <w:t>ми</w:t>
      </w:r>
      <w:r>
        <w:rPr>
          <w:sz w:val="28"/>
          <w:szCs w:val="28"/>
        </w:rPr>
        <w:t xml:space="preserve"> эффект</w:t>
      </w:r>
      <w:r w:rsidR="00F308BE">
        <w:rPr>
          <w:sz w:val="28"/>
          <w:szCs w:val="28"/>
        </w:rPr>
        <w:t xml:space="preserve">ами </w:t>
      </w:r>
      <w:r>
        <w:rPr>
          <w:sz w:val="28"/>
          <w:szCs w:val="28"/>
        </w:rPr>
        <w:t xml:space="preserve">от реализации описанной </w:t>
      </w:r>
      <w:r w:rsidRPr="0018153D">
        <w:rPr>
          <w:sz w:val="28"/>
          <w:szCs w:val="28"/>
        </w:rPr>
        <w:t xml:space="preserve">методики </w:t>
      </w:r>
      <w:r w:rsidR="00F308BE" w:rsidRPr="0018153D">
        <w:rPr>
          <w:sz w:val="28"/>
          <w:szCs w:val="28"/>
        </w:rPr>
        <w:t>будут являться</w:t>
      </w:r>
      <w:r>
        <w:rPr>
          <w:sz w:val="28"/>
          <w:szCs w:val="28"/>
        </w:rPr>
        <w:t>:</w:t>
      </w:r>
    </w:p>
    <w:p w14:paraId="6C339B0E" w14:textId="338FFAA0" w:rsidR="00535E82" w:rsidRDefault="008A7D39">
      <w:pPr>
        <w:numPr>
          <w:ilvl w:val="0"/>
          <w:numId w:val="4"/>
        </w:numPr>
        <w:tabs>
          <w:tab w:val="clear" w:pos="720"/>
          <w:tab w:val="left" w:pos="392"/>
        </w:tabs>
        <w:spacing w:line="360" w:lineRule="auto"/>
        <w:ind w:left="0" w:firstLine="737"/>
      </w:pPr>
      <w:r>
        <w:rPr>
          <w:sz w:val="28"/>
          <w:szCs w:val="28"/>
        </w:rPr>
        <w:t>Повышение эффективности формирования привычек и уровня вовлеченности и приверженности пользователя к программе формирования привычки</w:t>
      </w:r>
      <w:r w:rsidR="00AE6567">
        <w:rPr>
          <w:sz w:val="28"/>
          <w:szCs w:val="28"/>
        </w:rPr>
        <w:t>.</w:t>
      </w:r>
      <w:r>
        <w:rPr>
          <w:sz w:val="28"/>
          <w:szCs w:val="28"/>
        </w:rPr>
        <w:t xml:space="preserve"> За счет синергии игровых механизмов и человеческой поддержки в </w:t>
      </w:r>
      <w:r>
        <w:rPr>
          <w:sz w:val="28"/>
          <w:szCs w:val="28"/>
        </w:rPr>
        <w:lastRenderedPageBreak/>
        <w:t>совокупности с постоянным положительным подкреплением и ощущением игрового прогресса ожидается увеличение конверсии выполнения программ на 25-40% по сравнению с решениями, использующими только один из подходов.</w:t>
      </w:r>
    </w:p>
    <w:p w14:paraId="12D05F73" w14:textId="77777777" w:rsidR="00535E82" w:rsidRDefault="008A7D39">
      <w:pPr>
        <w:numPr>
          <w:ilvl w:val="0"/>
          <w:numId w:val="4"/>
        </w:numPr>
        <w:tabs>
          <w:tab w:val="clear" w:pos="720"/>
          <w:tab w:val="left" w:pos="392"/>
        </w:tabs>
        <w:spacing w:line="360" w:lineRule="auto"/>
        <w:ind w:left="0" w:firstLine="737"/>
      </w:pPr>
      <w:r>
        <w:rPr>
          <w:sz w:val="28"/>
          <w:szCs w:val="28"/>
        </w:rPr>
        <w:t>Повышение лояльности пользователя: Снижение показателя оттока на 15-20% благодаря постоянному ощущению поддержки и персонализированному опыту, а также благодаря анонимному и оперативному доступу к профессиональной поддержке в моменты кризиса мотивации. что является критически важным для долгосрочных изменений.</w:t>
      </w:r>
    </w:p>
    <w:p w14:paraId="5EEA7FE3" w14:textId="77777777" w:rsidR="00535E82" w:rsidRDefault="008A7D39">
      <w:pPr>
        <w:numPr>
          <w:ilvl w:val="0"/>
          <w:numId w:val="4"/>
        </w:numPr>
        <w:tabs>
          <w:tab w:val="clear" w:pos="720"/>
          <w:tab w:val="left" w:pos="392"/>
        </w:tabs>
        <w:spacing w:line="360" w:lineRule="auto"/>
        <w:ind w:left="0" w:firstLine="737"/>
      </w:pPr>
      <w:r>
        <w:rPr>
          <w:sz w:val="28"/>
          <w:szCs w:val="28"/>
        </w:rPr>
        <w:t>Повышение эффективности формирования привычки за счет синергетического эффекта: геймификация создает и поддерживает регулярность действий, а наставничество помогает преодолевать индивидуальные препятствия и адаптировать программу под личные особенности.</w:t>
      </w:r>
    </w:p>
    <w:p w14:paraId="653921BF" w14:textId="77777777" w:rsidR="00535E82" w:rsidRDefault="008A7D39">
      <w:pPr>
        <w:numPr>
          <w:ilvl w:val="0"/>
          <w:numId w:val="4"/>
        </w:numPr>
        <w:tabs>
          <w:tab w:val="clear" w:pos="720"/>
          <w:tab w:val="left" w:pos="392"/>
        </w:tabs>
        <w:spacing w:line="360" w:lineRule="auto"/>
        <w:ind w:left="0" w:firstLine="737"/>
      </w:pPr>
      <w:r>
        <w:rPr>
          <w:sz w:val="28"/>
          <w:szCs w:val="28"/>
        </w:rPr>
        <w:t>Методический вклад в теорию поведенческих изменений: Практическая апробация методики позволит верифицировать теоретическую модель о синергетическом эффекте сочетания геймификации и наставничества в цифровой среде.</w:t>
      </w:r>
    </w:p>
    <w:p w14:paraId="5BD08702" w14:textId="77777777" w:rsidR="00535E82" w:rsidRDefault="00535E82">
      <w:pPr>
        <w:tabs>
          <w:tab w:val="left" w:pos="709"/>
        </w:tabs>
        <w:spacing w:line="360" w:lineRule="auto"/>
        <w:rPr>
          <w:b/>
          <w:bCs/>
        </w:rPr>
      </w:pPr>
    </w:p>
    <w:p w14:paraId="28ACD9EC" w14:textId="638BA58F" w:rsidR="00535E82" w:rsidRDefault="008A7D39" w:rsidP="00F6365C">
      <w:pPr>
        <w:spacing w:line="360" w:lineRule="auto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Заключение.</w:t>
      </w:r>
      <w:r>
        <w:rPr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Предложенная методика вносит вклад в развитие теории и практики формирования здоровых привычек, демонстрируя перспективность комплексного подхода, объединяющего достижения игровой психологии, наставнического взаимодействия и современных цифровых технологий. </w:t>
      </w:r>
      <w:r>
        <w:rPr>
          <w:sz w:val="28"/>
          <w:szCs w:val="28"/>
        </w:rPr>
        <w:t xml:space="preserve">Таким образом, </w:t>
      </w:r>
      <w:r w:rsidR="00AE6567" w:rsidRPr="0018153D">
        <w:rPr>
          <w:sz w:val="28"/>
          <w:szCs w:val="28"/>
        </w:rPr>
        <w:t>авторская</w:t>
      </w:r>
      <w:r w:rsidRPr="001815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методика представляет собой комплексный подход к формированию здоровых привычек, структурно объединяющий теоретически обоснованные элементы геймификации и наставничества. Ее ключевые отличия от существующих аналогов заключаются в глубокой интеграции двух парадигм, реализации в формате чат-бота и ориентации на открытость и персонализацию. Ожидается, что внедрение методики позволит получить значимые научно-практические </w:t>
      </w:r>
      <w:r w:rsidR="00AE6567" w:rsidRPr="0018153D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, повышающие эффективность </w:t>
      </w:r>
      <w:r w:rsidR="00AE6567" w:rsidRPr="0018153D">
        <w:rPr>
          <w:sz w:val="28"/>
          <w:szCs w:val="28"/>
        </w:rPr>
        <w:t xml:space="preserve">применения </w:t>
      </w:r>
      <w:r>
        <w:rPr>
          <w:sz w:val="28"/>
          <w:szCs w:val="28"/>
        </w:rPr>
        <w:t xml:space="preserve">цифровых инструментов для укрепления здоровья </w:t>
      </w:r>
      <w:r w:rsidR="00AE6567" w:rsidRPr="0018153D">
        <w:rPr>
          <w:sz w:val="28"/>
          <w:szCs w:val="28"/>
        </w:rPr>
        <w:t>молодых людей в возрасте до 30 лет.</w:t>
      </w:r>
    </w:p>
    <w:p w14:paraId="6E025C7C" w14:textId="77777777" w:rsidR="00F6365C" w:rsidRPr="00F6365C" w:rsidRDefault="00F6365C" w:rsidP="00F6365C">
      <w:pPr>
        <w:spacing w:line="360" w:lineRule="auto"/>
        <w:rPr>
          <w:sz w:val="28"/>
          <w:szCs w:val="28"/>
          <w:lang w:val="en-US"/>
        </w:rPr>
      </w:pPr>
    </w:p>
    <w:p w14:paraId="0A310828" w14:textId="77777777" w:rsidR="00535E82" w:rsidRDefault="008A7D39">
      <w:pPr>
        <w:pStyle w:val="Standard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16129CB5" w14:textId="77777777" w:rsidR="00535E82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Всемирная организация здравоохранения. Физическая активность и здоровье // </w:t>
      </w:r>
      <w:r>
        <w:rPr>
          <w:rFonts w:ascii="Times New Roman" w:hAnsi="Times New Roman" w:cs="Times New Roman"/>
          <w:sz w:val="28"/>
          <w:szCs w:val="28"/>
          <w:lang w:val="en-US"/>
        </w:rPr>
        <w:t>WHO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Report</w:t>
      </w:r>
      <w:r>
        <w:rPr>
          <w:rFonts w:ascii="Times New Roman" w:hAnsi="Times New Roman" w:cs="Times New Roman"/>
          <w:sz w:val="28"/>
          <w:szCs w:val="28"/>
        </w:rPr>
        <w:t>, 2023.</w:t>
      </w:r>
    </w:p>
    <w:p w14:paraId="63128BBE" w14:textId="2686ABDB" w:rsidR="00535E82" w:rsidRPr="000F2F83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Fogg, B. J. Tiny Habits: The Small Changes That Change Everything.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Boston: Houghton Mifflin Harcourt, 2019.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320 p.</w:t>
      </w:r>
    </w:p>
    <w:p w14:paraId="5987D682" w14:textId="1F09D683" w:rsidR="00535E82" w:rsidRPr="000F2F83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Duhigg, C. The Power of Habit: Why We Do What We Do in Life and Business.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New York: Random House, 2012.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371 p.</w:t>
      </w:r>
    </w:p>
    <w:p w14:paraId="4B3D14F0" w14:textId="26187970" w:rsidR="00535E82" w:rsidRPr="000F2F83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Johnson, D., Deterding, S., Kuhn, K.-A. et al. Gamification for health and wellbeing: A systematic review of the literature // Internet Interventions.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2016.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Vol. 6.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P. 89–106.</w:t>
      </w:r>
    </w:p>
    <w:p w14:paraId="0159219E" w14:textId="72C01093" w:rsidR="00535E82" w:rsidRPr="000F2F83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Hogan, B. E., Linden, W., Najarian, B. Social support interventions: Do they work? // Clinical Psychology Review.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2002.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Vol. 22, No. 3.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P. 381–440.</w:t>
      </w:r>
    </w:p>
    <w:p w14:paraId="536B697D" w14:textId="64BF6937" w:rsidR="00535E82" w:rsidRPr="000F2F83" w:rsidRDefault="008A7D39" w:rsidP="00F6365C">
      <w:pPr>
        <w:pStyle w:val="Standard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Barak, A., Gluck-Ofri, O. Degree and reciprocity of self-disclosure in online forums // CyberPsychology &amp; Behavior.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2007.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Vol. 10, No. 3. </w:t>
      </w:r>
      <w:r w:rsidR="00F6365C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P. 407–417.</w:t>
      </w:r>
    </w:p>
    <w:sectPr w:rsidR="00535E82" w:rsidRPr="000F2F83">
      <w:pgSz w:w="11906" w:h="16838"/>
      <w:pgMar w:top="1134" w:right="567" w:bottom="1134" w:left="1701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Calibri"/>
    <w:charset w:val="01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94F42"/>
    <w:multiLevelType w:val="multilevel"/>
    <w:tmpl w:val="B5445E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FE2D98"/>
    <w:multiLevelType w:val="multilevel"/>
    <w:tmpl w:val="9648D8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AD93698"/>
    <w:multiLevelType w:val="multilevel"/>
    <w:tmpl w:val="4A8062D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4E7C3A03"/>
    <w:multiLevelType w:val="multilevel"/>
    <w:tmpl w:val="0B5AD24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66807EC8"/>
    <w:multiLevelType w:val="multilevel"/>
    <w:tmpl w:val="3E00EF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8418083">
    <w:abstractNumId w:val="3"/>
  </w:num>
  <w:num w:numId="2" w16cid:durableId="151608861">
    <w:abstractNumId w:val="2"/>
  </w:num>
  <w:num w:numId="3" w16cid:durableId="98184376">
    <w:abstractNumId w:val="4"/>
  </w:num>
  <w:num w:numId="4" w16cid:durableId="1289631616">
    <w:abstractNumId w:val="0"/>
  </w:num>
  <w:num w:numId="5" w16cid:durableId="778910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E82"/>
    <w:rsid w:val="000F2F83"/>
    <w:rsid w:val="0018153D"/>
    <w:rsid w:val="00411F6A"/>
    <w:rsid w:val="00535E82"/>
    <w:rsid w:val="006E023B"/>
    <w:rsid w:val="008A7D39"/>
    <w:rsid w:val="00AE6567"/>
    <w:rsid w:val="00E516F2"/>
    <w:rsid w:val="00E85A7B"/>
    <w:rsid w:val="00EE3CF2"/>
    <w:rsid w:val="00F308BE"/>
    <w:rsid w:val="00F6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8C20B"/>
  <w15:docId w15:val="{16239DA1-12A3-4F44-84AE-5A2BE10A2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C6B"/>
    <w:pPr>
      <w:ind w:firstLine="709"/>
      <w:jc w:val="both"/>
      <w:textAlignment w:val="baseline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a3">
    <w:name w:val="Символ нумерации"/>
    <w:qFormat/>
  </w:style>
  <w:style w:type="character" w:customStyle="1" w:styleId="a4">
    <w:name w:val="Текст выноски Знак"/>
    <w:basedOn w:val="a0"/>
    <w:qFormat/>
    <w:rPr>
      <w:rFonts w:ascii="Segoe UI" w:eastAsia="Segoe UI" w:hAnsi="Segoe UI" w:cs="Mangal"/>
      <w:sz w:val="18"/>
      <w:szCs w:val="16"/>
    </w:rPr>
  </w:style>
  <w:style w:type="character" w:styleId="a5">
    <w:name w:val="annotation reference"/>
    <w:basedOn w:val="a0"/>
    <w:qFormat/>
    <w:rPr>
      <w:sz w:val="16"/>
      <w:szCs w:val="16"/>
    </w:rPr>
  </w:style>
  <w:style w:type="character" w:customStyle="1" w:styleId="a6">
    <w:name w:val="Текст примечания Знак"/>
    <w:basedOn w:val="a0"/>
    <w:qFormat/>
    <w:rPr>
      <w:rFonts w:cs="Mangal"/>
      <w:sz w:val="20"/>
      <w:szCs w:val="18"/>
    </w:rPr>
  </w:style>
  <w:style w:type="character" w:customStyle="1" w:styleId="a7">
    <w:name w:val="Тема примечания Знак"/>
    <w:basedOn w:val="a6"/>
    <w:qFormat/>
    <w:rPr>
      <w:rFonts w:cs="Mangal"/>
      <w:b/>
      <w:bCs/>
      <w:sz w:val="20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511860"/>
    <w:rPr>
      <w:rFonts w:ascii="Consolas" w:hAnsi="Consolas" w:cs="Mangal"/>
      <w:sz w:val="20"/>
      <w:szCs w:val="18"/>
    </w:rPr>
  </w:style>
  <w:style w:type="character" w:customStyle="1" w:styleId="a8">
    <w:name w:val="Маркеры"/>
    <w:qFormat/>
    <w:rPr>
      <w:rFonts w:ascii="OpenSymbol" w:eastAsia="OpenSymbol" w:hAnsi="OpenSymbol" w:cs="OpenSymbol"/>
    </w:rPr>
  </w:style>
  <w:style w:type="paragraph" w:customStyle="1" w:styleId="1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Textbody"/>
  </w:style>
  <w:style w:type="paragraph" w:styleId="ab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10">
    <w:name w:val="Указатель1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styleId="ac">
    <w:name w:val="Balloon Text"/>
    <w:basedOn w:val="a"/>
    <w:qFormat/>
    <w:rPr>
      <w:rFonts w:ascii="Segoe UI" w:eastAsia="Segoe UI" w:hAnsi="Segoe UI" w:cs="Mangal"/>
      <w:sz w:val="18"/>
      <w:szCs w:val="16"/>
    </w:rPr>
  </w:style>
  <w:style w:type="paragraph" w:styleId="ad">
    <w:name w:val="annotation text"/>
    <w:basedOn w:val="a"/>
    <w:rPr>
      <w:rFonts w:cs="Mangal"/>
      <w:sz w:val="20"/>
      <w:szCs w:val="18"/>
    </w:rPr>
  </w:style>
  <w:style w:type="paragraph" w:styleId="ae">
    <w:name w:val="annotation subject"/>
    <w:basedOn w:val="ad"/>
    <w:next w:val="ad"/>
    <w:qFormat/>
    <w:rPr>
      <w:b/>
      <w:bCs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511860"/>
    <w:rPr>
      <w:rFonts w:ascii="Consolas" w:hAnsi="Consolas" w:cs="Mangal"/>
      <w:sz w:val="20"/>
      <w:szCs w:val="18"/>
    </w:rPr>
  </w:style>
  <w:style w:type="paragraph" w:styleId="af">
    <w:name w:val="List Paragraph"/>
    <w:basedOn w:val="a"/>
    <w:uiPriority w:val="34"/>
    <w:qFormat/>
    <w:rsid w:val="008C7C6B"/>
    <w:pPr>
      <w:ind w:left="720"/>
      <w:contextualSpacing/>
    </w:pPr>
    <w:rPr>
      <w:rFonts w:cs="Mangal"/>
      <w:szCs w:val="21"/>
    </w:rPr>
  </w:style>
  <w:style w:type="numbering" w:customStyle="1" w:styleId="af0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1634</Words>
  <Characters>9320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dc:description/>
  <cp:lastModifiedBy>Павел Гамов</cp:lastModifiedBy>
  <cp:revision>4</cp:revision>
  <cp:lastPrinted>2026-03-04T14:37:00Z</cp:lastPrinted>
  <dcterms:created xsi:type="dcterms:W3CDTF">2026-04-03T09:53:00Z</dcterms:created>
  <dcterms:modified xsi:type="dcterms:W3CDTF">2026-04-06T07:35:00Z</dcterms:modified>
  <dc:language>ru-RU</dc:language>
</cp:coreProperties>
</file>