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9E1F" w14:textId="77777777" w:rsidR="00337C26" w:rsidRDefault="00337C26" w:rsidP="00337C26">
      <w:pPr>
        <w:spacing w:before="120" w:after="120"/>
        <w:ind w:left="142" w:right="41"/>
        <w:jc w:val="center"/>
        <w:rPr>
          <w:szCs w:val="28"/>
        </w:rPr>
      </w:pPr>
      <w:r>
        <w:rPr>
          <w:rFonts w:eastAsia="Times New Roman"/>
          <w:b/>
          <w:color w:val="000000"/>
          <w:szCs w:val="28"/>
          <w:lang w:eastAsia="ru-RU"/>
        </w:rPr>
        <w:t>МИНИСТЕРСТВО ТРАНСПОРТА РОССИЙСКОЙ ФЕДЕРАЦИИ</w:t>
      </w:r>
    </w:p>
    <w:p w14:paraId="63A8E7B9" w14:textId="77777777" w:rsidR="00337C26" w:rsidRDefault="00337C26" w:rsidP="00337C26">
      <w:pPr>
        <w:spacing w:before="120" w:after="120" w:line="240" w:lineRule="auto"/>
        <w:ind w:left="142" w:right="41"/>
        <w:jc w:val="center"/>
        <w:rPr>
          <w:szCs w:val="28"/>
        </w:rPr>
      </w:pPr>
      <w:r>
        <w:rPr>
          <w:rFonts w:eastAsia="Calibri"/>
          <w:b/>
          <w:szCs w:val="28"/>
        </w:rPr>
        <w:t xml:space="preserve">ФЕДЕРАЛЬНОЕ ГОСУДАРСТВЕННОЕ АВТОНОМНОЕ </w:t>
      </w:r>
    </w:p>
    <w:p w14:paraId="61CE8397" w14:textId="77777777" w:rsidR="00337C26" w:rsidRDefault="00337C26" w:rsidP="00337C26">
      <w:pPr>
        <w:spacing w:before="120" w:after="120" w:line="240" w:lineRule="auto"/>
        <w:ind w:left="142" w:right="41"/>
        <w:jc w:val="center"/>
        <w:rPr>
          <w:szCs w:val="28"/>
        </w:rPr>
      </w:pPr>
      <w:r>
        <w:rPr>
          <w:rFonts w:eastAsia="Calibri"/>
          <w:b/>
          <w:szCs w:val="28"/>
        </w:rPr>
        <w:t>ОБРАЗОВАТЕЛЬНОЕ УЧРЕЖДЕНИЕ ВЫСШЕГО ОБРАЗОВАНИЯ</w:t>
      </w:r>
    </w:p>
    <w:p w14:paraId="4A9B1A76" w14:textId="77777777" w:rsidR="00337C26" w:rsidRDefault="00337C26" w:rsidP="00337C26">
      <w:pPr>
        <w:spacing w:before="120" w:after="120" w:line="240" w:lineRule="auto"/>
        <w:ind w:left="142" w:right="41"/>
        <w:jc w:val="center"/>
        <w:rPr>
          <w:szCs w:val="28"/>
        </w:rPr>
      </w:pPr>
      <w:r>
        <w:rPr>
          <w:rFonts w:eastAsia="Calibri"/>
          <w:b/>
          <w:szCs w:val="28"/>
        </w:rPr>
        <w:t xml:space="preserve"> «РОССИЙСКИЙ УНИВЕРСИТЕТ ТРАНСПОРТА» </w:t>
      </w:r>
    </w:p>
    <w:p w14:paraId="3B52FC35" w14:textId="77777777" w:rsidR="00337C26" w:rsidRDefault="00337C26" w:rsidP="00337C26">
      <w:pPr>
        <w:spacing w:before="120" w:after="120" w:line="240" w:lineRule="auto"/>
        <w:ind w:left="142" w:right="41"/>
        <w:jc w:val="center"/>
        <w:rPr>
          <w:szCs w:val="28"/>
        </w:rPr>
      </w:pPr>
      <w:r>
        <w:rPr>
          <w:rFonts w:eastAsia="Calibri"/>
          <w:b/>
          <w:szCs w:val="28"/>
        </w:rPr>
        <w:t>РУТ (МИИТ)</w:t>
      </w:r>
    </w:p>
    <w:p w14:paraId="79A240D6" w14:textId="77777777" w:rsidR="00337C26" w:rsidRDefault="00337C26" w:rsidP="00337C26">
      <w:pPr>
        <w:spacing w:before="120" w:after="120" w:line="240" w:lineRule="auto"/>
        <w:jc w:val="center"/>
        <w:rPr>
          <w:rFonts w:eastAsia="Calibri"/>
          <w:b/>
          <w:szCs w:val="28"/>
        </w:rPr>
      </w:pPr>
    </w:p>
    <w:p w14:paraId="609E4BCC" w14:textId="77777777" w:rsidR="00337C26" w:rsidRDefault="00337C26" w:rsidP="00337C26">
      <w:pPr>
        <w:spacing w:before="120" w:after="120" w:line="240" w:lineRule="auto"/>
        <w:jc w:val="center"/>
        <w:rPr>
          <w:szCs w:val="28"/>
        </w:rPr>
      </w:pPr>
      <w:r>
        <w:rPr>
          <w:rFonts w:eastAsia="Calibri"/>
          <w:szCs w:val="28"/>
        </w:rPr>
        <w:t>Кафедра «</w:t>
      </w:r>
      <w:r>
        <w:rPr>
          <w:rFonts w:eastAsia="Calibri"/>
          <w:szCs w:val="28"/>
          <w:u w:val="single"/>
        </w:rPr>
        <w:t>Информационные системы цифровой экономики</w:t>
      </w:r>
      <w:r>
        <w:rPr>
          <w:rFonts w:eastAsia="Calibri"/>
          <w:szCs w:val="28"/>
        </w:rPr>
        <w:t>»</w:t>
      </w:r>
    </w:p>
    <w:p w14:paraId="33CECD44" w14:textId="77777777" w:rsidR="00337C26" w:rsidRDefault="00337C26" w:rsidP="00337C26">
      <w:pPr>
        <w:spacing w:before="120" w:after="120" w:line="240" w:lineRule="auto"/>
        <w:jc w:val="center"/>
        <w:rPr>
          <w:rFonts w:eastAsia="Calibri"/>
          <w:b/>
          <w:szCs w:val="28"/>
        </w:rPr>
      </w:pPr>
    </w:p>
    <w:p w14:paraId="1FA582B8" w14:textId="77777777" w:rsidR="00337C26" w:rsidRDefault="00337C26" w:rsidP="00337C26">
      <w:pPr>
        <w:spacing w:before="120" w:after="120" w:line="240" w:lineRule="auto"/>
        <w:jc w:val="center"/>
        <w:rPr>
          <w:rFonts w:eastAsia="Calibri"/>
          <w:b/>
          <w:szCs w:val="28"/>
        </w:rPr>
      </w:pPr>
    </w:p>
    <w:p w14:paraId="2B949E98" w14:textId="77777777" w:rsidR="00337C26" w:rsidRDefault="00337C26" w:rsidP="00337C26">
      <w:pPr>
        <w:spacing w:before="120" w:after="120" w:line="240" w:lineRule="auto"/>
        <w:jc w:val="center"/>
        <w:rPr>
          <w:rFonts w:eastAsia="Calibri"/>
          <w:b/>
          <w:szCs w:val="28"/>
        </w:rPr>
      </w:pPr>
    </w:p>
    <w:p w14:paraId="7F94E736" w14:textId="77777777" w:rsidR="00337C26" w:rsidRDefault="00337C26" w:rsidP="00337C26">
      <w:pPr>
        <w:spacing w:before="120" w:after="120" w:line="240" w:lineRule="auto"/>
        <w:jc w:val="center"/>
        <w:rPr>
          <w:szCs w:val="28"/>
        </w:rPr>
      </w:pPr>
      <w:r>
        <w:rPr>
          <w:rFonts w:eastAsia="Calibri"/>
          <w:b/>
          <w:szCs w:val="28"/>
        </w:rPr>
        <w:t>Отчет по производственной практике</w:t>
      </w:r>
    </w:p>
    <w:p w14:paraId="0E76F317" w14:textId="77777777" w:rsidR="00337C26" w:rsidRDefault="00337C26" w:rsidP="00337C26">
      <w:pPr>
        <w:spacing w:before="120" w:after="120" w:line="240" w:lineRule="auto"/>
        <w:jc w:val="center"/>
        <w:rPr>
          <w:szCs w:val="28"/>
        </w:rPr>
      </w:pPr>
      <w:r>
        <w:rPr>
          <w:rFonts w:eastAsia="Calibri"/>
          <w:b/>
          <w:color w:val="000000"/>
          <w:szCs w:val="28"/>
        </w:rPr>
        <w:t>(</w:t>
      </w:r>
      <w:r>
        <w:rPr>
          <w:rFonts w:eastAsia="Calibri"/>
          <w:color w:val="000000"/>
          <w:szCs w:val="28"/>
        </w:rPr>
        <w:t>Научно-исследовательская работа)</w:t>
      </w:r>
    </w:p>
    <w:p w14:paraId="04585F33" w14:textId="77777777" w:rsidR="00337C26" w:rsidRDefault="00337C26" w:rsidP="00337C26">
      <w:pPr>
        <w:spacing w:before="120" w:after="120" w:line="240" w:lineRule="auto"/>
        <w:jc w:val="center"/>
        <w:rPr>
          <w:rFonts w:eastAsia="Calibri"/>
          <w:b/>
          <w:szCs w:val="28"/>
        </w:rPr>
      </w:pPr>
    </w:p>
    <w:p w14:paraId="4D48D096" w14:textId="77777777" w:rsidR="00337C26" w:rsidRDefault="00337C26" w:rsidP="00337C26">
      <w:pPr>
        <w:spacing w:line="240" w:lineRule="auto"/>
        <w:jc w:val="center"/>
        <w:rPr>
          <w:szCs w:val="28"/>
        </w:rPr>
      </w:pPr>
      <w:r>
        <w:rPr>
          <w:rFonts w:eastAsia="Calibri"/>
          <w:szCs w:val="28"/>
        </w:rPr>
        <w:t>Направление (специальность) «</w:t>
      </w:r>
      <w:r>
        <w:rPr>
          <w:rFonts w:eastAsia="Calibri"/>
          <w:szCs w:val="28"/>
          <w:u w:val="single"/>
        </w:rPr>
        <w:t>Прикладная информатика</w:t>
      </w:r>
      <w:r>
        <w:rPr>
          <w:rFonts w:eastAsia="Calibri"/>
          <w:szCs w:val="28"/>
        </w:rPr>
        <w:t>»</w:t>
      </w:r>
    </w:p>
    <w:p w14:paraId="7D76F902" w14:textId="77777777" w:rsidR="00337C26" w:rsidRDefault="00337C26" w:rsidP="00337C26">
      <w:pPr>
        <w:spacing w:line="240" w:lineRule="auto"/>
        <w:jc w:val="center"/>
        <w:rPr>
          <w:szCs w:val="28"/>
        </w:rPr>
      </w:pPr>
      <w:r>
        <w:rPr>
          <w:rFonts w:eastAsia="Calibri"/>
          <w:szCs w:val="28"/>
        </w:rPr>
        <w:t>Профиль (направление/направленность) «</w:t>
      </w:r>
      <w:r>
        <w:rPr>
          <w:rFonts w:eastAsia="Calibri"/>
          <w:szCs w:val="28"/>
          <w:u w:val="single"/>
        </w:rPr>
        <w:t>Информационные технологии управления социально-экономическими системами</w:t>
      </w:r>
      <w:r>
        <w:rPr>
          <w:rFonts w:eastAsia="Calibri"/>
          <w:szCs w:val="28"/>
        </w:rPr>
        <w:t>»</w:t>
      </w:r>
    </w:p>
    <w:p w14:paraId="583BBEDB" w14:textId="77777777" w:rsidR="00337C26" w:rsidRPr="00842DF7" w:rsidRDefault="00337C26" w:rsidP="00337C26">
      <w:pPr>
        <w:spacing w:before="120" w:after="120" w:line="240" w:lineRule="auto"/>
        <w:jc w:val="center"/>
        <w:rPr>
          <w:rFonts w:eastAsia="Calibri"/>
          <w:szCs w:val="28"/>
        </w:rPr>
      </w:pPr>
    </w:p>
    <w:p w14:paraId="0715BE97" w14:textId="77777777" w:rsidR="00337C26" w:rsidRPr="00842DF7" w:rsidRDefault="00337C26" w:rsidP="00337C26">
      <w:pPr>
        <w:spacing w:before="120" w:after="120" w:line="240" w:lineRule="auto"/>
        <w:jc w:val="center"/>
        <w:rPr>
          <w:szCs w:val="28"/>
        </w:rPr>
      </w:pPr>
      <w:r w:rsidRPr="00842DF7">
        <w:rPr>
          <w:noProof/>
          <w:szCs w:val="28"/>
        </w:rPr>
        <w:drawing>
          <wp:inline distT="0" distB="0" distL="0" distR="0" wp14:anchorId="0B4FFF72" wp14:editId="170771D0">
            <wp:extent cx="10795" cy="10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3D50F7" w14:textId="77777777" w:rsidR="00337C26" w:rsidRPr="00842DF7" w:rsidRDefault="00337C26" w:rsidP="00337C26">
      <w:pPr>
        <w:spacing w:before="120" w:after="120" w:line="240" w:lineRule="auto"/>
        <w:jc w:val="center"/>
        <w:rPr>
          <w:rFonts w:eastAsia="Calibri"/>
          <w:szCs w:val="28"/>
        </w:rPr>
      </w:pPr>
    </w:p>
    <w:p w14:paraId="1357F0B8" w14:textId="77777777" w:rsidR="00337C26" w:rsidRPr="00842DF7" w:rsidRDefault="00337C26" w:rsidP="00337C26">
      <w:pPr>
        <w:spacing w:before="120" w:after="120" w:line="240" w:lineRule="auto"/>
        <w:jc w:val="center"/>
        <w:rPr>
          <w:rFonts w:eastAsia="Calibri"/>
          <w:szCs w:val="28"/>
        </w:rPr>
      </w:pPr>
    </w:p>
    <w:p w14:paraId="2FBA8648" w14:textId="77777777" w:rsidR="00337C26" w:rsidRDefault="00337C26" w:rsidP="00337C26">
      <w:pPr>
        <w:spacing w:line="240" w:lineRule="auto"/>
        <w:rPr>
          <w:rFonts w:eastAsia="Times New Roman"/>
          <w:iCs/>
          <w:szCs w:val="28"/>
        </w:rPr>
      </w:pPr>
    </w:p>
    <w:tbl>
      <w:tblPr>
        <w:tblStyle w:val="21"/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337C26" w14:paraId="76B161FD" w14:textId="77777777" w:rsidTr="00CE2CAE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1BE3DEB" w14:textId="77777777" w:rsidR="00337C26" w:rsidRDefault="00337C26" w:rsidP="00CE2CAE">
            <w:pPr>
              <w:spacing w:line="240" w:lineRule="auto"/>
              <w:jc w:val="right"/>
              <w:rPr>
                <w:rFonts w:eastAsia="Times New Roman"/>
                <w:iCs/>
                <w:szCs w:val="28"/>
              </w:rPr>
            </w:pP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 w14:paraId="1A5A17F8" w14:textId="6784567D" w:rsidR="00337C26" w:rsidRDefault="00337C26" w:rsidP="00337C26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rFonts w:eastAsia="Times New Roman"/>
                <w:iCs/>
                <w:szCs w:val="28"/>
              </w:rPr>
              <w:t>Выполнил</w:t>
            </w:r>
            <w:r>
              <w:rPr>
                <w:rFonts w:eastAsia="Times New Roman"/>
                <w:iCs/>
                <w:szCs w:val="28"/>
              </w:rPr>
              <w:t>а</w:t>
            </w:r>
            <w:r>
              <w:rPr>
                <w:rFonts w:eastAsia="Times New Roman"/>
                <w:iCs/>
                <w:szCs w:val="28"/>
              </w:rPr>
              <w:t xml:space="preserve"> студент</w:t>
            </w:r>
            <w:r>
              <w:rPr>
                <w:rFonts w:eastAsia="Times New Roman"/>
                <w:iCs/>
                <w:szCs w:val="28"/>
              </w:rPr>
              <w:t>ка</w:t>
            </w:r>
            <w:r>
              <w:rPr>
                <w:rFonts w:eastAsia="Times New Roman"/>
                <w:iCs/>
                <w:szCs w:val="28"/>
              </w:rPr>
              <w:t xml:space="preserve"> группы </w:t>
            </w:r>
            <w:r>
              <w:rPr>
                <w:rFonts w:eastAsia="Times New Roman"/>
                <w:iCs/>
                <w:szCs w:val="28"/>
                <w:u w:val="single"/>
              </w:rPr>
              <w:t>ЭМС-271</w:t>
            </w:r>
          </w:p>
          <w:p w14:paraId="0D565665" w14:textId="28FC2DEF" w:rsidR="00337C26" w:rsidRDefault="00337C26" w:rsidP="00CE2CAE">
            <w:pPr>
              <w:spacing w:line="240" w:lineRule="auto"/>
              <w:jc w:val="right"/>
              <w:rPr>
                <w:szCs w:val="28"/>
              </w:rPr>
            </w:pPr>
            <w:r>
              <w:rPr>
                <w:rFonts w:eastAsia="Times New Roman"/>
                <w:i/>
                <w:iCs/>
                <w:szCs w:val="28"/>
              </w:rPr>
              <w:t>С.З. Горбачева</w:t>
            </w:r>
          </w:p>
          <w:p w14:paraId="443D173D" w14:textId="77777777" w:rsidR="00337C26" w:rsidRDefault="00337C26" w:rsidP="00CE2CAE">
            <w:pPr>
              <w:spacing w:line="240" w:lineRule="auto"/>
              <w:jc w:val="right"/>
              <w:rPr>
                <w:rFonts w:eastAsia="Times New Roman"/>
                <w:iCs/>
                <w:szCs w:val="28"/>
              </w:rPr>
            </w:pPr>
          </w:p>
        </w:tc>
      </w:tr>
      <w:tr w:rsidR="00337C26" w14:paraId="716F572E" w14:textId="77777777" w:rsidTr="00CE2CAE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E091728" w14:textId="77777777" w:rsidR="00337C26" w:rsidRDefault="00337C26" w:rsidP="00CE2CAE">
            <w:pPr>
              <w:spacing w:line="240" w:lineRule="auto"/>
              <w:jc w:val="right"/>
              <w:rPr>
                <w:rFonts w:eastAsia="Times New Roman"/>
                <w:iCs/>
                <w:szCs w:val="28"/>
              </w:rPr>
            </w:pP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 w14:paraId="0DCA10E8" w14:textId="77777777" w:rsidR="00337C26" w:rsidRDefault="00337C26" w:rsidP="00CE2CAE">
            <w:pPr>
              <w:spacing w:line="240" w:lineRule="auto"/>
              <w:jc w:val="right"/>
              <w:rPr>
                <w:rFonts w:eastAsia="Times New Roman"/>
                <w:iCs/>
                <w:szCs w:val="28"/>
              </w:rPr>
            </w:pPr>
            <w:r>
              <w:rPr>
                <w:rFonts w:eastAsia="Times New Roman"/>
                <w:iCs/>
                <w:szCs w:val="28"/>
              </w:rPr>
              <w:t>Руководитель: доцент</w:t>
            </w:r>
          </w:p>
          <w:p w14:paraId="1BF750AD" w14:textId="77777777" w:rsidR="00337C26" w:rsidRPr="008C31AE" w:rsidRDefault="00337C26" w:rsidP="00CE2CAE">
            <w:pPr>
              <w:spacing w:line="240" w:lineRule="auto"/>
              <w:jc w:val="right"/>
              <w:rPr>
                <w:i/>
                <w:szCs w:val="28"/>
              </w:rPr>
            </w:pPr>
            <w:r w:rsidRPr="008C31AE">
              <w:rPr>
                <w:rFonts w:eastAsia="Times New Roman"/>
                <w:i/>
                <w:szCs w:val="28"/>
              </w:rPr>
              <w:t>С.Л. Лебедева</w:t>
            </w:r>
          </w:p>
          <w:p w14:paraId="79DEBFC1" w14:textId="77777777" w:rsidR="00337C26" w:rsidRDefault="00337C26" w:rsidP="00CE2CAE">
            <w:pPr>
              <w:spacing w:line="240" w:lineRule="auto"/>
              <w:jc w:val="right"/>
              <w:rPr>
                <w:rFonts w:eastAsia="Times New Roman"/>
                <w:iCs/>
                <w:szCs w:val="28"/>
              </w:rPr>
            </w:pPr>
          </w:p>
        </w:tc>
      </w:tr>
    </w:tbl>
    <w:p w14:paraId="57707A84" w14:textId="77777777" w:rsidR="00337C26" w:rsidRDefault="00337C26" w:rsidP="00337C26">
      <w:pPr>
        <w:tabs>
          <w:tab w:val="left" w:pos="8205"/>
        </w:tabs>
        <w:spacing w:before="120" w:after="120" w:line="240" w:lineRule="auto"/>
        <w:jc w:val="center"/>
        <w:rPr>
          <w:rFonts w:eastAsia="Calibri"/>
          <w:szCs w:val="28"/>
        </w:rPr>
      </w:pPr>
    </w:p>
    <w:p w14:paraId="11190F12" w14:textId="77777777" w:rsidR="00337C26" w:rsidRDefault="00337C26" w:rsidP="00337C26">
      <w:pPr>
        <w:tabs>
          <w:tab w:val="left" w:pos="8205"/>
        </w:tabs>
        <w:spacing w:before="120" w:after="120" w:line="240" w:lineRule="auto"/>
        <w:jc w:val="center"/>
        <w:rPr>
          <w:rFonts w:eastAsia="Calibri"/>
          <w:szCs w:val="28"/>
        </w:rPr>
      </w:pPr>
    </w:p>
    <w:p w14:paraId="4EF3A05F" w14:textId="77777777" w:rsidR="00337C26" w:rsidRDefault="00337C26" w:rsidP="00337C26">
      <w:pPr>
        <w:tabs>
          <w:tab w:val="left" w:pos="8205"/>
        </w:tabs>
        <w:spacing w:before="120" w:after="120" w:line="240" w:lineRule="auto"/>
        <w:ind w:firstLine="0"/>
        <w:rPr>
          <w:rFonts w:eastAsia="Calibri"/>
          <w:szCs w:val="28"/>
        </w:rPr>
      </w:pPr>
    </w:p>
    <w:p w14:paraId="735C3EBD" w14:textId="77777777" w:rsidR="00337C26" w:rsidRDefault="00337C26" w:rsidP="00337C26">
      <w:pPr>
        <w:tabs>
          <w:tab w:val="left" w:pos="8205"/>
        </w:tabs>
        <w:spacing w:before="120" w:after="120" w:line="240" w:lineRule="auto"/>
        <w:rPr>
          <w:rFonts w:eastAsia="Calibri"/>
          <w:szCs w:val="28"/>
        </w:rPr>
      </w:pPr>
    </w:p>
    <w:p w14:paraId="34DFDDE2" w14:textId="77777777" w:rsidR="00337C26" w:rsidRDefault="00337C26" w:rsidP="00337C26">
      <w:pPr>
        <w:tabs>
          <w:tab w:val="left" w:pos="8205"/>
        </w:tabs>
        <w:spacing w:before="120" w:after="120" w:line="240" w:lineRule="auto"/>
        <w:jc w:val="center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 xml:space="preserve">Москва  </w:t>
      </w:r>
      <w:r>
        <w:rPr>
          <w:rFonts w:eastAsia="Calibri" w:cs="Calibri"/>
          <w:szCs w:val="28"/>
        </w:rPr>
        <w:t>̶</w:t>
      </w:r>
      <w:proofErr w:type="gramEnd"/>
      <w:r>
        <w:rPr>
          <w:rFonts w:eastAsia="Calibri" w:cs="Calibri"/>
          <w:szCs w:val="28"/>
        </w:rPr>
        <w:t xml:space="preserve">  </w:t>
      </w:r>
      <w:r>
        <w:rPr>
          <w:rFonts w:eastAsia="Calibri"/>
          <w:szCs w:val="28"/>
        </w:rPr>
        <w:t>202</w:t>
      </w:r>
      <w:r>
        <w:rPr>
          <w:rFonts w:eastAsia="Calibri"/>
          <w:szCs w:val="28"/>
          <w:lang w:val="en-US"/>
        </w:rPr>
        <w:t>6</w:t>
      </w:r>
    </w:p>
    <w:sdt>
      <w:sdtPr>
        <w:rPr>
          <w:rFonts w:eastAsiaTheme="minorHAnsi" w:cs="Times New Roman"/>
          <w:szCs w:val="28"/>
          <w:lang w:eastAsia="en-US"/>
        </w:rPr>
        <w:id w:val="98621399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E51F52E" w14:textId="77777777" w:rsidR="00945AC4" w:rsidRPr="00011A46" w:rsidRDefault="00945AC4" w:rsidP="00FC44C8">
          <w:pPr>
            <w:pStyle w:val="a3"/>
            <w:ind w:firstLine="0"/>
            <w:jc w:val="left"/>
            <w:rPr>
              <w:rFonts w:cs="Times New Roman"/>
              <w:b w:val="0"/>
              <w:szCs w:val="28"/>
            </w:rPr>
          </w:pPr>
          <w:r w:rsidRPr="00011A46">
            <w:rPr>
              <w:rFonts w:cs="Times New Roman"/>
              <w:szCs w:val="28"/>
            </w:rPr>
            <w:t>Содержание</w:t>
          </w:r>
        </w:p>
        <w:p w14:paraId="1F4D70DB" w14:textId="4E9E4836" w:rsidR="00FC44C8" w:rsidRDefault="00945AC4" w:rsidP="00FC44C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11A46">
            <w:rPr>
              <w:rFonts w:cs="Times New Roman"/>
              <w:szCs w:val="28"/>
            </w:rPr>
            <w:fldChar w:fldCharType="begin"/>
          </w:r>
          <w:r w:rsidRPr="00011A46">
            <w:rPr>
              <w:rFonts w:cs="Times New Roman"/>
              <w:szCs w:val="28"/>
            </w:rPr>
            <w:instrText xml:space="preserve"> TOC \o "1-3" \h \z \u </w:instrText>
          </w:r>
          <w:r w:rsidRPr="00011A46">
            <w:rPr>
              <w:rFonts w:cs="Times New Roman"/>
              <w:szCs w:val="28"/>
            </w:rPr>
            <w:fldChar w:fldCharType="separate"/>
          </w:r>
          <w:hyperlink w:anchor="_Toc224160688" w:history="1">
            <w:r w:rsidR="00FC44C8" w:rsidRPr="00FF76F9">
              <w:rPr>
                <w:rStyle w:val="a6"/>
                <w:noProof/>
              </w:rPr>
              <w:t>Введение</w:t>
            </w:r>
            <w:r w:rsidR="00FC44C8">
              <w:rPr>
                <w:noProof/>
                <w:webHidden/>
              </w:rPr>
              <w:tab/>
            </w:r>
            <w:r w:rsidR="00FC44C8">
              <w:rPr>
                <w:noProof/>
                <w:webHidden/>
              </w:rPr>
              <w:fldChar w:fldCharType="begin"/>
            </w:r>
            <w:r w:rsidR="00FC44C8">
              <w:rPr>
                <w:noProof/>
                <w:webHidden/>
              </w:rPr>
              <w:instrText xml:space="preserve"> PAGEREF _Toc224160688 \h </w:instrText>
            </w:r>
            <w:r w:rsidR="00FC44C8">
              <w:rPr>
                <w:noProof/>
                <w:webHidden/>
              </w:rPr>
            </w:r>
            <w:r w:rsidR="00FC44C8">
              <w:rPr>
                <w:noProof/>
                <w:webHidden/>
              </w:rPr>
              <w:fldChar w:fldCharType="separate"/>
            </w:r>
            <w:r w:rsidR="00FC44C8">
              <w:rPr>
                <w:noProof/>
                <w:webHidden/>
              </w:rPr>
              <w:t>3</w:t>
            </w:r>
            <w:r w:rsidR="00FC44C8">
              <w:rPr>
                <w:noProof/>
                <w:webHidden/>
              </w:rPr>
              <w:fldChar w:fldCharType="end"/>
            </w:r>
          </w:hyperlink>
        </w:p>
        <w:p w14:paraId="78EF3F12" w14:textId="5E4708A3" w:rsidR="00FC44C8" w:rsidRDefault="00FC44C8" w:rsidP="00FC44C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60689" w:history="1">
            <w:r w:rsidRPr="00FF76F9">
              <w:rPr>
                <w:rStyle w:val="a6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9A9D" w14:textId="6EAE7F4F" w:rsidR="00FC44C8" w:rsidRDefault="00FC44C8" w:rsidP="00FC44C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60690" w:history="1">
            <w:r w:rsidRPr="00FF76F9">
              <w:rPr>
                <w:rStyle w:val="a6"/>
                <w:noProof/>
                <w:spacing w:val="-10"/>
                <w:kern w:val="28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F434A" w14:textId="1A965485" w:rsidR="00FC44C8" w:rsidRDefault="00FC44C8" w:rsidP="00FC44C8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60691" w:history="1">
            <w:r w:rsidRPr="00FF76F9">
              <w:rPr>
                <w:rStyle w:val="a6"/>
                <w:noProof/>
                <w:spacing w:val="-10"/>
                <w:kern w:val="28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1010" w14:textId="70A547F2" w:rsidR="00945AC4" w:rsidRPr="00FC2E6F" w:rsidRDefault="00945AC4">
          <w:pPr>
            <w:rPr>
              <w:rFonts w:cs="Times New Roman"/>
              <w:szCs w:val="28"/>
            </w:rPr>
          </w:pPr>
          <w:r w:rsidRPr="00011A46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6C0A0CA7" w14:textId="77777777" w:rsidR="00945AC4" w:rsidRPr="00FC2E6F" w:rsidRDefault="00945AC4" w:rsidP="00945AC4">
      <w:pPr>
        <w:rPr>
          <w:rFonts w:cs="Times New Roman"/>
          <w:szCs w:val="28"/>
        </w:rPr>
      </w:pPr>
    </w:p>
    <w:p w14:paraId="58945083" w14:textId="77777777" w:rsidR="00945AC4" w:rsidRDefault="00945AC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E44FD61" w14:textId="5BF40859" w:rsidR="00337C26" w:rsidRPr="00337C26" w:rsidRDefault="00337C26" w:rsidP="00E7594D">
      <w:pPr>
        <w:pStyle w:val="1"/>
      </w:pPr>
      <w:bookmarkStart w:id="0" w:name="_Toc224160688"/>
      <w:r w:rsidRPr="00337C26">
        <w:lastRenderedPageBreak/>
        <w:t>Введение</w:t>
      </w:r>
      <w:bookmarkEnd w:id="0"/>
    </w:p>
    <w:p w14:paraId="20EFC8CD" w14:textId="5252EFB1" w:rsidR="00337C26" w:rsidRDefault="00337C26" w:rsidP="00337C26">
      <w:pPr>
        <w:shd w:val="clear" w:color="auto" w:fill="FFFFFF"/>
        <w:spacing w:after="24"/>
        <w:ind w:firstLine="708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t>В условиях современного рынка труда одной из ключевых задач управления персоналом является удержание ценных кадров и поддержание высокого уровня продуктивности сотрудников. Данная проблема так же актуальна в сфере страхования, где основную часть прибыли приносят страховые агенты. Их работа предполагает часто находиться в условиях постоянного эмоционального напряжения, высокой конкуренции, необходимости выполнения планов продаж и регулярного взаимодействия с клиентами. Именно эта категория сотрудников в наибольшей степени подвержена синдрому профессионального выгорания, который, при отсутствии своевременной диагностики и профилактики, приводит к снижению эффективности труда, росту текучести кадров и, как следствие, к прямым финансовым потерям компании.</w:t>
      </w:r>
    </w:p>
    <w:p w14:paraId="23CC79A8" w14:textId="356E1F25" w:rsidR="00337C26" w:rsidRPr="00337C26" w:rsidRDefault="00337C26" w:rsidP="00337C26">
      <w:pPr>
        <w:shd w:val="clear" w:color="auto" w:fill="FFFFFF"/>
        <w:spacing w:after="24"/>
        <w:ind w:firstLine="708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t xml:space="preserve">Предметной областью настоящей производственной практики является процесс оценки и мониторинга уровня профессионального выгорания сотрудников страховой компании, с акцентом на категорию страховых агентов. Особое внимание уделяется анализу существующих методик диагностики </w:t>
      </w:r>
      <w:r w:rsidR="000957C5" w:rsidRPr="00337C26">
        <w:rPr>
          <w:rFonts w:cs="Times New Roman"/>
          <w:szCs w:val="28"/>
        </w:rPr>
        <w:t>выгорани</w:t>
      </w:r>
      <w:r w:rsidR="000957C5">
        <w:rPr>
          <w:rFonts w:cs="Times New Roman"/>
          <w:szCs w:val="28"/>
        </w:rPr>
        <w:t>я,</w:t>
      </w:r>
      <w:r w:rsidR="00B767E1">
        <w:rPr>
          <w:rFonts w:cs="Times New Roman"/>
          <w:szCs w:val="28"/>
        </w:rPr>
        <w:t xml:space="preserve"> включающих в себя методы оценки ключевых показателей</w:t>
      </w:r>
      <w:r w:rsidRPr="00337C26">
        <w:rPr>
          <w:rFonts w:cs="Times New Roman"/>
          <w:szCs w:val="28"/>
        </w:rPr>
        <w:t>.</w:t>
      </w:r>
    </w:p>
    <w:p w14:paraId="724CE801" w14:textId="08A020D2" w:rsidR="00337C26" w:rsidRPr="00337C26" w:rsidRDefault="00337C26" w:rsidP="00337C26">
      <w:pPr>
        <w:shd w:val="clear" w:color="auto" w:fill="FFFFFF"/>
        <w:spacing w:after="24"/>
        <w:ind w:firstLine="708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t>Целью производственной практики является изучение современных методик оценки уровня профессионального выгорания сотрудников, анализ текущих подходов к мониторингу психологического состояния персонала</w:t>
      </w:r>
      <w:r w:rsidR="00047185">
        <w:rPr>
          <w:rFonts w:cs="Times New Roman"/>
          <w:szCs w:val="28"/>
        </w:rPr>
        <w:t>.</w:t>
      </w:r>
    </w:p>
    <w:p w14:paraId="185CB4B6" w14:textId="6DD8AEA1" w:rsidR="00337C26" w:rsidRPr="00337C26" w:rsidRDefault="00337C26" w:rsidP="00337C26">
      <w:pPr>
        <w:shd w:val="clear" w:color="auto" w:fill="FFFFFF"/>
        <w:spacing w:after="24"/>
        <w:ind w:firstLine="708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t>Для достижения поставленной цели были сформулированы следующие задачи практики:</w:t>
      </w:r>
    </w:p>
    <w:p w14:paraId="378D6430" w14:textId="77777777" w:rsidR="00337C26" w:rsidRPr="00337C26" w:rsidRDefault="00337C26" w:rsidP="00337C26">
      <w:pPr>
        <w:pStyle w:val="a8"/>
        <w:numPr>
          <w:ilvl w:val="0"/>
          <w:numId w:val="2"/>
        </w:numPr>
        <w:shd w:val="clear" w:color="auto" w:fill="FFFFFF"/>
        <w:spacing w:after="24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t>Провести анализ научной и нормативно-методической литературы по проблеме профессионального выгорания.</w:t>
      </w:r>
    </w:p>
    <w:p w14:paraId="46495683" w14:textId="77777777" w:rsidR="00337C26" w:rsidRPr="00337C26" w:rsidRDefault="00337C26" w:rsidP="00337C26">
      <w:pPr>
        <w:pStyle w:val="a8"/>
        <w:numPr>
          <w:ilvl w:val="0"/>
          <w:numId w:val="2"/>
        </w:numPr>
        <w:shd w:val="clear" w:color="auto" w:fill="FFFFFF"/>
        <w:spacing w:after="24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t>Изучить специфику деятельности страховых агентов и факторы, способствующие развитию выгорания.</w:t>
      </w:r>
    </w:p>
    <w:p w14:paraId="0688A79A" w14:textId="62D4BB81" w:rsidR="00337C26" w:rsidRPr="00337C26" w:rsidRDefault="00337C26" w:rsidP="00337C26">
      <w:pPr>
        <w:pStyle w:val="a8"/>
        <w:numPr>
          <w:ilvl w:val="0"/>
          <w:numId w:val="2"/>
        </w:numPr>
        <w:shd w:val="clear" w:color="auto" w:fill="FFFFFF"/>
        <w:spacing w:after="24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t>Рассмотреть существующие методики и инструменты диагностики выгорания</w:t>
      </w:r>
      <w:r>
        <w:rPr>
          <w:rFonts w:cs="Times New Roman"/>
          <w:szCs w:val="28"/>
        </w:rPr>
        <w:t>.</w:t>
      </w:r>
    </w:p>
    <w:p w14:paraId="4392616A" w14:textId="77777777" w:rsidR="00337C26" w:rsidRPr="00337C26" w:rsidRDefault="00337C26" w:rsidP="00337C26">
      <w:pPr>
        <w:pStyle w:val="a8"/>
        <w:numPr>
          <w:ilvl w:val="0"/>
          <w:numId w:val="2"/>
        </w:numPr>
        <w:shd w:val="clear" w:color="auto" w:fill="FFFFFF"/>
        <w:spacing w:after="24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lastRenderedPageBreak/>
        <w:t>Выявить ключевые показатели, используемые в системе мониторинга эмоционального состояния персонала.</w:t>
      </w:r>
    </w:p>
    <w:p w14:paraId="61AFE843" w14:textId="77777777" w:rsidR="00337C26" w:rsidRPr="00337C26" w:rsidRDefault="00337C26" w:rsidP="00337C26">
      <w:pPr>
        <w:pStyle w:val="a8"/>
        <w:numPr>
          <w:ilvl w:val="0"/>
          <w:numId w:val="2"/>
        </w:numPr>
        <w:shd w:val="clear" w:color="auto" w:fill="FFFFFF"/>
        <w:spacing w:after="24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t>Проанализировать опыт применения IT-решений в области HR-аналитики и оценки вовлеченности.</w:t>
      </w:r>
    </w:p>
    <w:p w14:paraId="5AE79AEB" w14:textId="5186A0FE" w:rsidR="00047185" w:rsidRDefault="00337C26" w:rsidP="00337C26">
      <w:pPr>
        <w:shd w:val="clear" w:color="auto" w:fill="FFFFFF"/>
        <w:spacing w:after="24"/>
        <w:rPr>
          <w:rFonts w:cs="Times New Roman"/>
          <w:szCs w:val="28"/>
        </w:rPr>
      </w:pPr>
      <w:r w:rsidRPr="00337C26">
        <w:rPr>
          <w:rFonts w:cs="Times New Roman"/>
          <w:szCs w:val="28"/>
        </w:rPr>
        <w:t>Результаты практики могут быть использованы для дальнейшей разработки и внедрения программного модуля оценки уровня выгорания сотрудников, что будет способствовать повышению качества управления человеческими ресурсами и созданию благоприятной рабочей среды в компании.</w:t>
      </w:r>
    </w:p>
    <w:p w14:paraId="34DB1A73" w14:textId="77777777" w:rsidR="00047185" w:rsidRDefault="00047185">
      <w:pPr>
        <w:spacing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F84BF68" w14:textId="79B84035" w:rsidR="00FC44C8" w:rsidRDefault="00FC44C8" w:rsidP="00FC44C8">
      <w:pPr>
        <w:pStyle w:val="1"/>
      </w:pPr>
      <w:bookmarkStart w:id="1" w:name="_Toc224160689"/>
      <w:r>
        <w:lastRenderedPageBreak/>
        <w:t>Основная часть</w:t>
      </w:r>
      <w:bookmarkEnd w:id="1"/>
    </w:p>
    <w:p w14:paraId="60D47DB3" w14:textId="487EB223" w:rsidR="00337C26" w:rsidRPr="00FC44C8" w:rsidRDefault="00793D29" w:rsidP="00FC44C8">
      <w:pPr>
        <w:rPr>
          <w:b/>
          <w:bCs/>
        </w:rPr>
      </w:pPr>
      <w:r w:rsidRPr="00FC44C8">
        <w:rPr>
          <w:b/>
          <w:bCs/>
        </w:rPr>
        <w:t>Определение профессионального выгорания</w:t>
      </w:r>
    </w:p>
    <w:p w14:paraId="51FC82E4" w14:textId="16086974" w:rsidR="00793D29" w:rsidRPr="00793D29" w:rsidRDefault="00793D29" w:rsidP="00E7594D">
      <w:r w:rsidRPr="00793D29">
        <w:t xml:space="preserve">Профессиональное выгорание </w:t>
      </w:r>
      <w:r w:rsidR="00E7594D">
        <w:t xml:space="preserve">в современном мире </w:t>
      </w:r>
      <w:r w:rsidRPr="00793D29">
        <w:t xml:space="preserve">представляет </w:t>
      </w:r>
      <w:r w:rsidR="00E7594D">
        <w:t xml:space="preserve">из себя </w:t>
      </w:r>
      <w:r w:rsidRPr="00793D29">
        <w:t xml:space="preserve">серьезную проблему </w:t>
      </w:r>
      <w:r w:rsidR="00E7594D">
        <w:t>рынка труда</w:t>
      </w:r>
      <w:r w:rsidRPr="00793D29">
        <w:t>, которая затрагивает все большее число работников различных сфер. В последние годы работодатели все чаще обращают внимание на ментальное состояние своих сотрудников, понимая, что охрана труда включает не только физическую безопасность, но и психологическое</w:t>
      </w:r>
      <w:r w:rsidR="00E7594D">
        <w:t xml:space="preserve"> состояние</w:t>
      </w:r>
      <w:r w:rsidRPr="00793D29">
        <w:t>.</w:t>
      </w:r>
    </w:p>
    <w:p w14:paraId="3DD2C605" w14:textId="1E12C804" w:rsidR="00793D29" w:rsidRPr="00E7594D" w:rsidRDefault="00793D29" w:rsidP="00E7594D">
      <w:r w:rsidRPr="00793D29">
        <w:t>Согласно определению Всемирной организации здравоохранения, синдром эмоционального выгорания (СЭВ) — это состояние, возникающее в результате хронического стресса на рабочем месте</w:t>
      </w:r>
      <w:r w:rsidR="00E7594D">
        <w:t xml:space="preserve">. </w:t>
      </w:r>
      <w:r w:rsidRPr="00793D29">
        <w:t>Это состояние вызывается и сопровождается большой эмоциональной нагрузкой, что делает его особенно актуальным для профессий, связанных с постоянным взаимодействием с людьми.</w:t>
      </w:r>
    </w:p>
    <w:p w14:paraId="2DFAA30D" w14:textId="77777777" w:rsidR="00E7594D" w:rsidRDefault="00E7594D" w:rsidP="00E7594D">
      <w:r>
        <w:t>По данным с</w:t>
      </w:r>
      <w:r w:rsidRPr="00E7594D">
        <w:t>ервис</w:t>
      </w:r>
      <w:r>
        <w:t>а</w:t>
      </w:r>
      <w:r w:rsidRPr="00E7594D">
        <w:t xml:space="preserve"> по поиск</w:t>
      </w:r>
      <w:r>
        <w:t xml:space="preserve">у </w:t>
      </w:r>
      <w:r w:rsidRPr="00E7594D">
        <w:t>работы S</w:t>
      </w:r>
      <w:proofErr w:type="spellStart"/>
      <w:r w:rsidRPr="00E7594D">
        <w:t>uperJob</w:t>
      </w:r>
      <w:proofErr w:type="spellEnd"/>
      <w:r w:rsidRPr="00E7594D">
        <w:t xml:space="preserve"> 58% представителей экономически активного населения сталкивались с состоянием эмоционального выгорания на работе. Отрицает такой опыт 31% респондентов, еще 11% затруднились с ответом</w:t>
      </w:r>
      <w:r>
        <w:t xml:space="preserve">. </w:t>
      </w:r>
      <w:r w:rsidRPr="00E7594D">
        <w:t>В каждом втором случае эмоциональное выгорание привело к решению уволиться из компании</w:t>
      </w:r>
      <w:r>
        <w:t xml:space="preserve">. </w:t>
      </w:r>
      <w:r w:rsidRPr="00E7594D">
        <w:t>Только 23% сотрудников, столкнувшихся с выгоранием, обращаются к руководству за помощью.</w:t>
      </w:r>
    </w:p>
    <w:p w14:paraId="5E7DC8E4" w14:textId="4031BD68" w:rsidR="00793D29" w:rsidRPr="00793D29" w:rsidRDefault="00793D29" w:rsidP="00E7594D">
      <w:pPr>
        <w:rPr>
          <w:lang w:val="en-US"/>
        </w:rPr>
      </w:pPr>
      <w:r w:rsidRPr="00793D29">
        <w:t>Важно отметить, что профессиональный синдром эмоционального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1A90B85C" w14:textId="7AA5AEB1" w:rsidR="00793D29" w:rsidRPr="00FC44C8" w:rsidRDefault="00793D29" w:rsidP="00FC44C8">
      <w:pPr>
        <w:rPr>
          <w:b/>
          <w:bCs/>
        </w:rPr>
      </w:pPr>
      <w:r w:rsidRPr="00FC44C8">
        <w:rPr>
          <w:b/>
          <w:bCs/>
        </w:rPr>
        <w:t>Фазы развития профессионального выгорания</w:t>
      </w:r>
    </w:p>
    <w:p w14:paraId="5E63E514" w14:textId="6081723A" w:rsidR="00793D29" w:rsidRPr="00793D29" w:rsidRDefault="00793D29" w:rsidP="00793D29">
      <w:pPr>
        <w:shd w:val="clear" w:color="auto" w:fill="FFFFFF"/>
        <w:spacing w:before="240" w:after="24"/>
        <w:ind w:firstLine="708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lastRenderedPageBreak/>
        <w:t xml:space="preserve">Американский психиатр Герберт </w:t>
      </w:r>
      <w:proofErr w:type="spellStart"/>
      <w:r w:rsidRPr="00793D29">
        <w:rPr>
          <w:rFonts w:cs="Times New Roman"/>
          <w:szCs w:val="28"/>
        </w:rPr>
        <w:t>Фройденбергер</w:t>
      </w:r>
      <w:proofErr w:type="spellEnd"/>
      <w:r w:rsidRPr="00793D29">
        <w:rPr>
          <w:rFonts w:cs="Times New Roman"/>
          <w:szCs w:val="28"/>
        </w:rPr>
        <w:t xml:space="preserve"> совместно с коллегой Гейлом Нортом выделили 12 фаз развития синдрома выгорания, на симптомы которых следует обратить внимание:</w:t>
      </w:r>
    </w:p>
    <w:p w14:paraId="02CD50DF" w14:textId="1676A993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Самоутверждение. Выгорание начинается с ощущения недооцененности своей работы и себя со стороны руководства, коллег, клиентов. Человек стремится самоутвердиться через более интенсивную работу.</w:t>
      </w:r>
    </w:p>
    <w:p w14:paraId="49BAED0B" w14:textId="5EB07B0A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Работать интенсивнее. В попытке компенсировать чувство недооцененности человек начинает работать интенсивнее, затрачивая больше ресурсов.</w:t>
      </w:r>
    </w:p>
    <w:p w14:paraId="4D3924BA" w14:textId="6AF18E3B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Пренебрежение потребностями. Как следствие повышенной нагрузки появляются проблемы со сном, питанием и другими базовыми потребностями, включая социальное взаимодействие.</w:t>
      </w:r>
    </w:p>
    <w:p w14:paraId="3036D92F" w14:textId="1DC3FF71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Пренебрежение конфликтами. Спустя некоторое время окружение начинает замечать изменения в поведении человека, но он избегает вступления в конфликты на этой почве.</w:t>
      </w:r>
    </w:p>
    <w:p w14:paraId="212BC9DC" w14:textId="474AF8A5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Пересмотр ценностей. Происходит дистанцирование от окружения, работа занимает выходные и вечера, стираются прежние ценности.</w:t>
      </w:r>
    </w:p>
    <w:p w14:paraId="1BB21E80" w14:textId="7010FFE2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Отрицание появившихся проблем. Становится сложнее коммуницировать с людьми, появляется жалость к себе, цинизм и агрессия.</w:t>
      </w:r>
    </w:p>
    <w:p w14:paraId="539C82F0" w14:textId="67E6417B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Отстранение. Социальные контакты сводятся к минимуму, все свободное время заполняется работой, появляются девиации поведения.</w:t>
      </w:r>
    </w:p>
    <w:p w14:paraId="6C0A8D6F" w14:textId="1D702D0F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Явные перемены в поведении. Человек перестает быть таким, как раньше, и это становится очевидно всем окружающим.</w:t>
      </w:r>
    </w:p>
    <w:p w14:paraId="2BA6238D" w14:textId="6EDC18FE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Деперсонализация. Утрата способности чувствовать что-либо, все воспринимается неярко и серо.</w:t>
      </w:r>
    </w:p>
    <w:p w14:paraId="09BE7AD6" w14:textId="0669E48B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Внутренняя пустота. Появляются различные формы компенсации пустоты — от злоупотребления алкоголем до ухода в работу.</w:t>
      </w:r>
    </w:p>
    <w:p w14:paraId="6C75CE2B" w14:textId="54E3EC7F" w:rsidR="00793D29" w:rsidRP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Депрессия. После безуспешных попыток заполнить внутреннюю пустоту наступает фаза клинической депрессии.</w:t>
      </w:r>
    </w:p>
    <w:p w14:paraId="7E73396F" w14:textId="723E3197" w:rsidR="00793D29" w:rsidRDefault="00793D29" w:rsidP="00FC44C8">
      <w:pPr>
        <w:pStyle w:val="a8"/>
        <w:numPr>
          <w:ilvl w:val="0"/>
          <w:numId w:val="3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lastRenderedPageBreak/>
        <w:t>Синдром выгорания. Сопровождается суицидальными мыслями, отклонениями в психическом и физическом здоровье.</w:t>
      </w:r>
    </w:p>
    <w:p w14:paraId="24A3A585" w14:textId="77777777" w:rsidR="00FC44C8" w:rsidRPr="00793D29" w:rsidRDefault="00FC44C8" w:rsidP="00FC44C8">
      <w:pPr>
        <w:pStyle w:val="a8"/>
        <w:shd w:val="clear" w:color="auto" w:fill="FFFFFF"/>
        <w:spacing w:before="240" w:after="24"/>
        <w:ind w:left="709" w:firstLine="0"/>
        <w:rPr>
          <w:rFonts w:cs="Times New Roman"/>
          <w:szCs w:val="28"/>
        </w:rPr>
      </w:pPr>
    </w:p>
    <w:p w14:paraId="6A809D8D" w14:textId="1BAA686C" w:rsidR="00793D29" w:rsidRPr="00FC44C8" w:rsidRDefault="00793D29" w:rsidP="00FC44C8">
      <w:pPr>
        <w:rPr>
          <w:b/>
          <w:bCs/>
        </w:rPr>
      </w:pPr>
      <w:r w:rsidRPr="00FC44C8">
        <w:rPr>
          <w:b/>
          <w:bCs/>
        </w:rPr>
        <w:t>Международные методики диагностики</w:t>
      </w:r>
    </w:p>
    <w:p w14:paraId="5E8C1989" w14:textId="1E23BAD2" w:rsidR="00FC44C8" w:rsidRPr="00FC44C8" w:rsidRDefault="00793D29" w:rsidP="00207665">
      <w:r w:rsidRPr="00793D29">
        <w:t>Для диагностики выгорания в международной практике наиболее широко используется методика MBI (</w:t>
      </w:r>
      <w:proofErr w:type="spellStart"/>
      <w:r w:rsidRPr="00793D29">
        <w:t>Maslach</w:t>
      </w:r>
      <w:proofErr w:type="spellEnd"/>
      <w:r w:rsidRPr="00793D29">
        <w:t xml:space="preserve"> </w:t>
      </w:r>
      <w:proofErr w:type="spellStart"/>
      <w:r w:rsidRPr="00793D29">
        <w:t>Burnout</w:t>
      </w:r>
      <w:proofErr w:type="spellEnd"/>
      <w:r w:rsidRPr="00793D29">
        <w:t xml:space="preserve"> </w:t>
      </w:r>
      <w:proofErr w:type="spellStart"/>
      <w:r w:rsidRPr="00793D29">
        <w:t>Inventory</w:t>
      </w:r>
      <w:proofErr w:type="spellEnd"/>
      <w:r w:rsidRPr="00793D29">
        <w:t xml:space="preserve">), разработанная Кристиной </w:t>
      </w:r>
      <w:proofErr w:type="spellStart"/>
      <w:r w:rsidRPr="00793D29">
        <w:t>Маслач</w:t>
      </w:r>
      <w:proofErr w:type="spellEnd"/>
      <w:r w:rsidRPr="00793D29">
        <w:t xml:space="preserve">. </w:t>
      </w:r>
      <w:r w:rsidR="00FC44C8">
        <w:t xml:space="preserve"> </w:t>
      </w:r>
      <w:r w:rsidR="00207665">
        <w:t>Данная методика представляет собой о</w:t>
      </w:r>
      <w:r w:rsidR="00FC44C8" w:rsidRPr="00207665">
        <w:t>просник</w:t>
      </w:r>
      <w:r w:rsidR="00207665">
        <w:t xml:space="preserve">, </w:t>
      </w:r>
      <w:r w:rsidR="008F0231" w:rsidRPr="00FC44C8">
        <w:t>предназначен</w:t>
      </w:r>
      <w:r w:rsidR="008F0231">
        <w:t>ный</w:t>
      </w:r>
      <w:r w:rsidR="00FC44C8" w:rsidRPr="00FC44C8">
        <w:t xml:space="preserve"> для измерения основных показателей синдрома профессионального выгорания (перегорания): эмоционального истощения, деперсонализации и редукции профессиональных достижений.</w:t>
      </w:r>
    </w:p>
    <w:p w14:paraId="3FBC75A3" w14:textId="77777777" w:rsidR="00FC44C8" w:rsidRPr="00FC44C8" w:rsidRDefault="00FC44C8" w:rsidP="00FC44C8">
      <w:r w:rsidRPr="00FC44C8">
        <w:t xml:space="preserve">В 2007 году в НИПНИ им. Бехтерева была проведена адаптация оригинального опросника </w:t>
      </w:r>
      <w:proofErr w:type="spellStart"/>
      <w:r w:rsidRPr="00FC44C8">
        <w:t>Маслач</w:t>
      </w:r>
      <w:proofErr w:type="spellEnd"/>
      <w:r w:rsidRPr="00FC44C8">
        <w:t xml:space="preserve"> применительно к медицинским работникам. Методика была дополнена математической моделью вычисления общего индекса перегорания (ИСП).</w:t>
      </w:r>
    </w:p>
    <w:p w14:paraId="387960E1" w14:textId="3BF9B207" w:rsidR="00793D29" w:rsidRPr="00793D29" w:rsidRDefault="00793D29" w:rsidP="00FC44C8">
      <w:r w:rsidRPr="00793D29">
        <w:t>Эта методика включает в себя 22 утверждения о чувствах и переживаниях, связанных с работой, и для каждого из них предлагается 6 градаций оценки — от «никогда» (0 баллов) до «ежедневно» (6 баллов).</w:t>
      </w:r>
      <w:r w:rsidR="00C24E70">
        <w:t xml:space="preserve">  </w:t>
      </w:r>
    </w:p>
    <w:p w14:paraId="78C88089" w14:textId="61AB4CE9" w:rsidR="00793D29" w:rsidRPr="00793D29" w:rsidRDefault="00793D29" w:rsidP="00FC44C8">
      <w:r w:rsidRPr="00793D29">
        <w:t>По итоговой сумме баллов определяется состояние опрашиваемого по трем шкалам:</w:t>
      </w:r>
    </w:p>
    <w:p w14:paraId="3EF80C05" w14:textId="77777777" w:rsidR="00793D29" w:rsidRPr="00793D29" w:rsidRDefault="00793D29" w:rsidP="00793D29">
      <w:pPr>
        <w:pStyle w:val="a8"/>
        <w:numPr>
          <w:ilvl w:val="0"/>
          <w:numId w:val="4"/>
        </w:numPr>
        <w:shd w:val="clear" w:color="auto" w:fill="FFFFFF"/>
        <w:spacing w:before="240" w:after="24"/>
        <w:ind w:hanging="720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Деперсонализация</w:t>
      </w:r>
    </w:p>
    <w:p w14:paraId="4CF1E638" w14:textId="5BA9B644" w:rsidR="00793D29" w:rsidRPr="00793D29" w:rsidRDefault="00793D29" w:rsidP="00793D29">
      <w:pPr>
        <w:pStyle w:val="a8"/>
        <w:numPr>
          <w:ilvl w:val="0"/>
          <w:numId w:val="4"/>
        </w:numPr>
        <w:shd w:val="clear" w:color="auto" w:fill="FFFFFF"/>
        <w:spacing w:before="240" w:after="24"/>
        <w:ind w:hanging="720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Редукция профессионализма (</w:t>
      </w:r>
      <w:r w:rsidR="008F0231">
        <w:rPr>
          <w:rFonts w:cs="Times New Roman"/>
          <w:szCs w:val="28"/>
        </w:rPr>
        <w:t>заниженная самооценка, обесценивание своих успехов и профессиональной компетентности</w:t>
      </w:r>
      <w:r w:rsidRPr="00793D29">
        <w:rPr>
          <w:rFonts w:cs="Times New Roman"/>
          <w:szCs w:val="28"/>
        </w:rPr>
        <w:t>)</w:t>
      </w:r>
    </w:p>
    <w:p w14:paraId="7719DA57" w14:textId="77777777" w:rsidR="00793D29" w:rsidRPr="00793D29" w:rsidRDefault="00793D29" w:rsidP="00793D29">
      <w:pPr>
        <w:pStyle w:val="a8"/>
        <w:numPr>
          <w:ilvl w:val="0"/>
          <w:numId w:val="4"/>
        </w:numPr>
        <w:shd w:val="clear" w:color="auto" w:fill="FFFFFF"/>
        <w:spacing w:before="240" w:after="24"/>
        <w:ind w:hanging="720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Профессиональное истощение</w:t>
      </w:r>
    </w:p>
    <w:p w14:paraId="6D0A1D9D" w14:textId="77777777" w:rsidR="008F0231" w:rsidRDefault="008F0231" w:rsidP="00FC44C8"/>
    <w:p w14:paraId="35DA404E" w14:textId="18C23223" w:rsidR="00793D29" w:rsidRDefault="00793D29" w:rsidP="00FC44C8">
      <w:r w:rsidRPr="00793D29">
        <w:t>Методика позволяет выявить различные стадии развития синдрома выгорания и определить необходимость вмешательства.</w:t>
      </w:r>
    </w:p>
    <w:p w14:paraId="2D7E2125" w14:textId="77777777" w:rsidR="00FC44C8" w:rsidRPr="00793D29" w:rsidRDefault="00FC44C8" w:rsidP="00793D29">
      <w:pPr>
        <w:shd w:val="clear" w:color="auto" w:fill="FFFFFF"/>
        <w:spacing w:before="240" w:after="24"/>
        <w:ind w:firstLine="708"/>
        <w:rPr>
          <w:rFonts w:cs="Times New Roman"/>
          <w:szCs w:val="28"/>
        </w:rPr>
      </w:pPr>
    </w:p>
    <w:p w14:paraId="3F4A06B6" w14:textId="1210A109" w:rsidR="00793D29" w:rsidRPr="00FC44C8" w:rsidRDefault="00793D29" w:rsidP="00FC44C8">
      <w:pPr>
        <w:rPr>
          <w:b/>
          <w:bCs/>
        </w:rPr>
      </w:pPr>
      <w:r w:rsidRPr="00FC44C8">
        <w:rPr>
          <w:b/>
          <w:bCs/>
        </w:rPr>
        <w:lastRenderedPageBreak/>
        <w:t>Российские методики диагностики</w:t>
      </w:r>
    </w:p>
    <w:p w14:paraId="15F054B4" w14:textId="32000732" w:rsidR="00793D29" w:rsidRPr="00793D29" w:rsidRDefault="00793D29" w:rsidP="00FC44C8">
      <w:r w:rsidRPr="00793D29">
        <w:t>В российской практике для диагностики синдрома эмоционального выгорания был разработан тест В. Бойко</w:t>
      </w:r>
      <w:r w:rsidR="00FF4C48">
        <w:t>,</w:t>
      </w:r>
      <w:r w:rsidRPr="00793D29">
        <w:t xml:space="preserve"> состоящий из 84 вопросов, на которые нужно ответить «да» или «нет».</w:t>
      </w:r>
      <w:r w:rsidR="00FF4C48">
        <w:t xml:space="preserve"> </w:t>
      </w:r>
      <w:r w:rsidRPr="00793D29">
        <w:t xml:space="preserve"> В. Бойко выделяет три фазы синдрома эмоционального выгорания:</w:t>
      </w:r>
    </w:p>
    <w:p w14:paraId="309BDD66" w14:textId="77777777" w:rsidR="00793D29" w:rsidRPr="00793D29" w:rsidRDefault="00793D29" w:rsidP="00793D29">
      <w:pPr>
        <w:pStyle w:val="a8"/>
        <w:numPr>
          <w:ilvl w:val="0"/>
          <w:numId w:val="5"/>
        </w:numPr>
        <w:shd w:val="clear" w:color="auto" w:fill="FFFFFF"/>
        <w:spacing w:before="240" w:after="24"/>
        <w:ind w:hanging="720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Фаза напряжения — начальная стадия, характеризующаяся повышенной ответственностью и стремлением к совершенству</w:t>
      </w:r>
    </w:p>
    <w:p w14:paraId="66895BA2" w14:textId="77777777" w:rsidR="00793D29" w:rsidRPr="00793D29" w:rsidRDefault="00793D29" w:rsidP="00793D29">
      <w:pPr>
        <w:pStyle w:val="a8"/>
        <w:numPr>
          <w:ilvl w:val="0"/>
          <w:numId w:val="5"/>
        </w:numPr>
        <w:shd w:val="clear" w:color="auto" w:fill="FFFFFF"/>
        <w:spacing w:before="240" w:after="24"/>
        <w:ind w:hanging="720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 xml:space="preserve">Фаза </w:t>
      </w:r>
      <w:proofErr w:type="spellStart"/>
      <w:r w:rsidRPr="00793D29">
        <w:rPr>
          <w:rFonts w:cs="Times New Roman"/>
          <w:szCs w:val="28"/>
        </w:rPr>
        <w:t>резистенции</w:t>
      </w:r>
      <w:proofErr w:type="spellEnd"/>
      <w:r w:rsidRPr="00793D29">
        <w:rPr>
          <w:rFonts w:cs="Times New Roman"/>
          <w:szCs w:val="28"/>
        </w:rPr>
        <w:t xml:space="preserve"> — средняя стадия, при которой человек адаптируется к стрессовым условиям</w:t>
      </w:r>
    </w:p>
    <w:p w14:paraId="3E8D3DED" w14:textId="77777777" w:rsidR="00793D29" w:rsidRDefault="00793D29" w:rsidP="00793D29">
      <w:pPr>
        <w:pStyle w:val="a8"/>
        <w:numPr>
          <w:ilvl w:val="0"/>
          <w:numId w:val="5"/>
        </w:numPr>
        <w:shd w:val="clear" w:color="auto" w:fill="FFFFFF"/>
        <w:spacing w:before="240" w:after="24"/>
        <w:ind w:hanging="720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Фаза истощения — конечная стадия, характеризующаяся эмоциональным и физическим истощением</w:t>
      </w:r>
    </w:p>
    <w:p w14:paraId="6BD21DD6" w14:textId="77777777" w:rsidR="00FF4C48" w:rsidRPr="00793D29" w:rsidRDefault="00FF4C48" w:rsidP="00FF4C48">
      <w:pPr>
        <w:pStyle w:val="a8"/>
        <w:shd w:val="clear" w:color="auto" w:fill="FFFFFF"/>
        <w:spacing w:before="240" w:after="24"/>
        <w:ind w:firstLine="0"/>
        <w:rPr>
          <w:rFonts w:cs="Times New Roman"/>
          <w:szCs w:val="28"/>
        </w:rPr>
      </w:pPr>
    </w:p>
    <w:p w14:paraId="7835EB75" w14:textId="77777777" w:rsidR="00FF4C48" w:rsidRDefault="00FF4C48" w:rsidP="00FC44C8">
      <w:pPr>
        <w:rPr>
          <w:b/>
          <w:bCs/>
        </w:rPr>
      </w:pPr>
      <w:r w:rsidRPr="00FF4C48">
        <w:t>Методика диагностики уровня эмоционального выгорания, предложенная Виктором Бойко, позволяет диагностировать механизм психологической защиты в форме полного или частичного исключения эмоций в ответ на избранные психотравмирующие воздействия</w:t>
      </w:r>
      <w:r>
        <w:rPr>
          <w:b/>
          <w:bCs/>
        </w:rPr>
        <w:t>.</w:t>
      </w:r>
    </w:p>
    <w:p w14:paraId="03DC3593" w14:textId="77777777" w:rsidR="00FF4C48" w:rsidRDefault="00FF4C48" w:rsidP="00FC44C8">
      <w:pPr>
        <w:rPr>
          <w:b/>
          <w:bCs/>
        </w:rPr>
      </w:pPr>
    </w:p>
    <w:p w14:paraId="69B7F895" w14:textId="4796EBAD" w:rsidR="00793D29" w:rsidRPr="00FC44C8" w:rsidRDefault="00793D29" w:rsidP="00FC44C8">
      <w:pPr>
        <w:rPr>
          <w:b/>
          <w:bCs/>
        </w:rPr>
      </w:pPr>
      <w:r w:rsidRPr="00FC44C8">
        <w:rPr>
          <w:b/>
          <w:bCs/>
        </w:rPr>
        <w:t>Инструментальные методы диагностики</w:t>
      </w:r>
    </w:p>
    <w:p w14:paraId="51C84D4F" w14:textId="77777777" w:rsidR="00793D29" w:rsidRPr="00793D29" w:rsidRDefault="00793D29" w:rsidP="00FC44C8">
      <w:r w:rsidRPr="00793D29">
        <w:t>Помимо психологических тестов и опросников, выгорание можно определить с помощью медицинской диагностики:</w:t>
      </w:r>
    </w:p>
    <w:p w14:paraId="745F0D50" w14:textId="62CB590A" w:rsidR="00793D29" w:rsidRPr="00793D29" w:rsidRDefault="00793D29" w:rsidP="00FC44C8">
      <w:r w:rsidRPr="00793D29">
        <w:t>Электроэнцефалография (ЭЭГ) регистрирует четыре основных периодических ритма головного мозга:</w:t>
      </w:r>
    </w:p>
    <w:p w14:paraId="7D8EA853" w14:textId="77777777" w:rsidR="00793D29" w:rsidRPr="00793D29" w:rsidRDefault="00793D29" w:rsidP="006231A8">
      <w:pPr>
        <w:pStyle w:val="a8"/>
        <w:numPr>
          <w:ilvl w:val="0"/>
          <w:numId w:val="6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Альфа-ритм — состояние спокойного бодрствования</w:t>
      </w:r>
    </w:p>
    <w:p w14:paraId="64DC7881" w14:textId="77777777" w:rsidR="00793D29" w:rsidRPr="00793D29" w:rsidRDefault="00793D29" w:rsidP="006231A8">
      <w:pPr>
        <w:pStyle w:val="a8"/>
        <w:numPr>
          <w:ilvl w:val="0"/>
          <w:numId w:val="6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Бета-ритм — состояние активного бодрствования</w:t>
      </w:r>
    </w:p>
    <w:p w14:paraId="7907CC8B" w14:textId="77777777" w:rsidR="00793D29" w:rsidRPr="00793D29" w:rsidRDefault="00793D29" w:rsidP="006231A8">
      <w:pPr>
        <w:pStyle w:val="a8"/>
        <w:numPr>
          <w:ilvl w:val="0"/>
          <w:numId w:val="6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Дельта- и тета-ритм — медленный сон и эмоциональные реакции</w:t>
      </w:r>
    </w:p>
    <w:p w14:paraId="3B3EEEFA" w14:textId="77777777" w:rsidR="00793D29" w:rsidRPr="00793D29" w:rsidRDefault="00793D29" w:rsidP="00FC44C8">
      <w:r w:rsidRPr="00793D29">
        <w:lastRenderedPageBreak/>
        <w:t>Маркером наличия выгорания являются нарушения в отображении «спокойного» альфа-ритма — его уменьшение/отсутствие или нестандартный вид, что может свидетельствовать о постоянной гиперактивности мозга.</w:t>
      </w:r>
    </w:p>
    <w:p w14:paraId="7E2D2CEE" w14:textId="77777777" w:rsidR="00793D29" w:rsidRDefault="00793D29" w:rsidP="00FC44C8">
      <w:r w:rsidRPr="00793D29">
        <w:t>Магнитно-резонансная томография (МРТ) также используется для идентификации синдрома выгорания. Лимбическая система мозга (миндалевидное тело, гиппокамп, гипоталамус и поясная извилина) отвечает за эмпатию, эмоциональную регуляцию и распознавание эмоций. Уменьшение активности в этих областях, отслеживаемое на МРТ, может служить маркером выгорания.</w:t>
      </w:r>
    </w:p>
    <w:p w14:paraId="309269D5" w14:textId="77777777" w:rsidR="00FC44C8" w:rsidRPr="00793D29" w:rsidRDefault="00FC44C8" w:rsidP="00793D29">
      <w:pPr>
        <w:shd w:val="clear" w:color="auto" w:fill="FFFFFF"/>
        <w:spacing w:before="240" w:after="24"/>
        <w:ind w:firstLine="708"/>
        <w:rPr>
          <w:rFonts w:cs="Times New Roman"/>
          <w:szCs w:val="28"/>
        </w:rPr>
      </w:pPr>
    </w:p>
    <w:p w14:paraId="2F8AAC0E" w14:textId="77777777" w:rsidR="00FC44C8" w:rsidRDefault="00793D29" w:rsidP="00FC44C8">
      <w:pPr>
        <w:rPr>
          <w:b/>
          <w:bCs/>
        </w:rPr>
      </w:pPr>
      <w:r w:rsidRPr="00FC44C8">
        <w:rPr>
          <w:b/>
          <w:bCs/>
        </w:rPr>
        <w:t>Количественные показатели</w:t>
      </w:r>
    </w:p>
    <w:p w14:paraId="790C5E89" w14:textId="5A8B5D64" w:rsidR="00793D29" w:rsidRPr="00FC44C8" w:rsidRDefault="00793D29" w:rsidP="00FC44C8">
      <w:pPr>
        <w:rPr>
          <w:b/>
          <w:bCs/>
        </w:rPr>
      </w:pPr>
      <w:r w:rsidRPr="00793D29">
        <w:t>В корпоративной среде для мониторинга уровня выгорания сотрудников используются различные количественные показатели:</w:t>
      </w:r>
    </w:p>
    <w:p w14:paraId="6A93B89C" w14:textId="77777777" w:rsidR="00793D29" w:rsidRPr="00793D29" w:rsidRDefault="00793D29" w:rsidP="00FC44C8">
      <w:r w:rsidRPr="00793D29">
        <w:t>Текучесть кадров — 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</w:t>
      </w:r>
    </w:p>
    <w:p w14:paraId="601196B9" w14:textId="77777777" w:rsidR="00793D29" w:rsidRPr="00793D29" w:rsidRDefault="00793D29" w:rsidP="00FC44C8">
      <w:r w:rsidRPr="00793D29">
        <w:t>Частота больничных — увеличение количества пропусков работы по болезни может свидетельствовать о физическом и эмоциональном истощении сотрудников.</w:t>
      </w:r>
    </w:p>
    <w:p w14:paraId="52084C95" w14:textId="77777777" w:rsidR="00793D29" w:rsidRPr="00793D29" w:rsidRDefault="00793D29" w:rsidP="00FC44C8">
      <w:r w:rsidRPr="00793D29">
        <w:t>Снижение производительности — ухудшение показателей эффективности как отдельных подразделений, так и компании в целом может быть признаком массового выгорания персонала.</w:t>
      </w:r>
    </w:p>
    <w:p w14:paraId="6DDF2E66" w14:textId="77777777" w:rsidR="00793D29" w:rsidRPr="00793D29" w:rsidRDefault="00793D29" w:rsidP="00FC44C8">
      <w:r w:rsidRPr="00793D29">
        <w:t>Количество жалоб на рабочие условия — рост числа обращений сотрудников по вопросам условий труда, конфликтов в коллективе и других рабочих проблем.</w:t>
      </w:r>
    </w:p>
    <w:p w14:paraId="4944506F" w14:textId="77777777" w:rsidR="00793D29" w:rsidRPr="00793D29" w:rsidRDefault="00793D29" w:rsidP="00FC44C8">
      <w:r w:rsidRPr="00793D29">
        <w:lastRenderedPageBreak/>
        <w:t>Регулярные опросы удовлетворенности — проведение анкетирований для выявления признаков СЭВ у сотрудников позволяет оперативно реагировать на возникающие проблемы.</w:t>
      </w:r>
    </w:p>
    <w:p w14:paraId="7C653310" w14:textId="77777777" w:rsidR="00793D29" w:rsidRPr="00793D29" w:rsidRDefault="00793D29" w:rsidP="00FC44C8">
      <w:r w:rsidRPr="00793D29">
        <w:t>Анализ поведенческих изменений — наблюдение за изменениями в поведении сотрудников, их коммуникативной активности, уровнем вовлеченности в рабочие процессы.</w:t>
      </w:r>
    </w:p>
    <w:p w14:paraId="245C0CDD" w14:textId="77777777" w:rsidR="00793D29" w:rsidRPr="00793D29" w:rsidRDefault="00793D29" w:rsidP="00FC44C8">
      <w:r w:rsidRPr="00793D29">
        <w:t>Оценка климатических факторов — анализ атмосферы в коллективе, уровня доверия между сотрудниками и руководством, наличия конфликтных ситуаций.</w:t>
      </w:r>
    </w:p>
    <w:p w14:paraId="09AD69CF" w14:textId="77777777" w:rsidR="00793D29" w:rsidRPr="00793D29" w:rsidRDefault="00793D29" w:rsidP="00FC44C8">
      <w:r w:rsidRPr="00793D29">
        <w:t>Современные системы HR-аналитики позволяют автоматизировать сбор и анализ данных о состоянии персонала:</w:t>
      </w:r>
    </w:p>
    <w:p w14:paraId="6E1366DF" w14:textId="77777777" w:rsidR="00793D29" w:rsidRPr="00793D29" w:rsidRDefault="00793D29" w:rsidP="00FC44C8">
      <w:r w:rsidRPr="00793D29">
        <w:t xml:space="preserve">Системы оценки вовлеченности — платформы, такие как </w:t>
      </w:r>
      <w:proofErr w:type="spellStart"/>
      <w:r w:rsidRPr="00793D29">
        <w:t>OfficeVibe</w:t>
      </w:r>
      <w:proofErr w:type="spellEnd"/>
      <w:r w:rsidRPr="00793D29">
        <w:t xml:space="preserve">, </w:t>
      </w:r>
      <w:proofErr w:type="spellStart"/>
      <w:r w:rsidRPr="00793D29">
        <w:t>SurveyMonkey</w:t>
      </w:r>
      <w:proofErr w:type="spellEnd"/>
      <w:r w:rsidRPr="00793D29">
        <w:t>, 15Five, позволяют регулярно собирать обратную связь от сотрудников и выявлять потенциальные проблемы.</w:t>
      </w:r>
    </w:p>
    <w:p w14:paraId="35354925" w14:textId="77777777" w:rsidR="00793D29" w:rsidRPr="00793D29" w:rsidRDefault="00793D29" w:rsidP="00FC44C8">
      <w:r w:rsidRPr="00793D29">
        <w:t>Аналитические панели — визуализация данных о текучести кадров, производительности, удовлетворенности персонала позволяет принимать обоснованные управленческие решения.</w:t>
      </w:r>
    </w:p>
    <w:p w14:paraId="3DD93C59" w14:textId="77777777" w:rsidR="00793D29" w:rsidRDefault="00793D29" w:rsidP="00FC44C8">
      <w:r w:rsidRPr="00793D29">
        <w:t>Прогнозная аналитика — использование алгоритмов машинного обучения для прогнозирования риска выгорания на основе исторических данных и текущих показателей.</w:t>
      </w:r>
    </w:p>
    <w:p w14:paraId="7D8416CA" w14:textId="77777777" w:rsidR="00FC44C8" w:rsidRPr="00793D29" w:rsidRDefault="00FC44C8" w:rsidP="00793D29">
      <w:pPr>
        <w:shd w:val="clear" w:color="auto" w:fill="FFFFFF"/>
        <w:spacing w:before="240" w:after="24"/>
        <w:ind w:firstLine="708"/>
        <w:rPr>
          <w:rFonts w:cs="Times New Roman"/>
          <w:szCs w:val="28"/>
        </w:rPr>
      </w:pPr>
    </w:p>
    <w:p w14:paraId="13C30066" w14:textId="23346DD1" w:rsidR="00793D29" w:rsidRPr="00FC44C8" w:rsidRDefault="00793D29" w:rsidP="00FC44C8">
      <w:pPr>
        <w:rPr>
          <w:b/>
          <w:bCs/>
        </w:rPr>
      </w:pPr>
      <w:r w:rsidRPr="00FC44C8">
        <w:rPr>
          <w:b/>
          <w:bCs/>
        </w:rPr>
        <w:t>Существующие</w:t>
      </w:r>
      <w:r w:rsidRPr="00FC44C8">
        <w:rPr>
          <w:b/>
          <w:bCs/>
        </w:rPr>
        <w:t xml:space="preserve"> решения</w:t>
      </w:r>
    </w:p>
    <w:p w14:paraId="191644D4" w14:textId="157AACD8" w:rsidR="00793D29" w:rsidRPr="00793D29" w:rsidRDefault="00793D29" w:rsidP="00793D29">
      <w:pPr>
        <w:shd w:val="clear" w:color="auto" w:fill="FFFFFF"/>
        <w:spacing w:before="240" w:after="24"/>
        <w:ind w:firstLine="708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На современном рынке представлено множество программных продуктов, направленных на оценку и мониторинг состояния персонала:</w:t>
      </w:r>
    </w:p>
    <w:p w14:paraId="73D2036A" w14:textId="1E459C42" w:rsidR="00793D29" w:rsidRPr="00793D29" w:rsidRDefault="00793D29" w:rsidP="00793D29">
      <w:pPr>
        <w:shd w:val="clear" w:color="auto" w:fill="FFFFFF"/>
        <w:spacing w:before="240" w:after="24"/>
        <w:ind w:firstLine="708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Платформы оценки вовлеченности:</w:t>
      </w:r>
    </w:p>
    <w:p w14:paraId="5AD9F9A2" w14:textId="77777777" w:rsidR="00793D29" w:rsidRPr="00793D29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proofErr w:type="spellStart"/>
      <w:r w:rsidRPr="00793D29">
        <w:rPr>
          <w:rFonts w:cs="Times New Roman"/>
          <w:szCs w:val="28"/>
        </w:rPr>
        <w:lastRenderedPageBreak/>
        <w:t>OfficeVibe</w:t>
      </w:r>
      <w:proofErr w:type="spellEnd"/>
      <w:r w:rsidRPr="00793D29">
        <w:rPr>
          <w:rFonts w:cs="Times New Roman"/>
          <w:szCs w:val="28"/>
        </w:rPr>
        <w:t xml:space="preserve"> — система для сбора регулярной обратной связи от сотрудников</w:t>
      </w:r>
    </w:p>
    <w:p w14:paraId="774AAD11" w14:textId="77777777" w:rsidR="00793D29" w:rsidRPr="00793D29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proofErr w:type="spellStart"/>
      <w:r w:rsidRPr="00793D29">
        <w:rPr>
          <w:rFonts w:cs="Times New Roman"/>
          <w:szCs w:val="28"/>
        </w:rPr>
        <w:t>SurveyMonkey</w:t>
      </w:r>
      <w:proofErr w:type="spellEnd"/>
      <w:r w:rsidRPr="00793D29">
        <w:rPr>
          <w:rFonts w:cs="Times New Roman"/>
          <w:szCs w:val="28"/>
        </w:rPr>
        <w:t xml:space="preserve"> — платформа для создания и проведения опросов удовлетворенности</w:t>
      </w:r>
    </w:p>
    <w:p w14:paraId="06DE50A0" w14:textId="77777777" w:rsidR="00793D29" w:rsidRPr="00793D29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 xml:space="preserve">15Five — инструмент для еженедельного </w:t>
      </w:r>
      <w:proofErr w:type="spellStart"/>
      <w:r w:rsidRPr="00793D29">
        <w:rPr>
          <w:rFonts w:cs="Times New Roman"/>
          <w:szCs w:val="28"/>
        </w:rPr>
        <w:t>check-in</w:t>
      </w:r>
      <w:proofErr w:type="spellEnd"/>
      <w:r w:rsidRPr="00793D29">
        <w:rPr>
          <w:rFonts w:cs="Times New Roman"/>
          <w:szCs w:val="28"/>
        </w:rPr>
        <w:t xml:space="preserve"> с сотрудниками</w:t>
      </w:r>
    </w:p>
    <w:p w14:paraId="19C7CFE3" w14:textId="77777777" w:rsidR="00793D29" w:rsidRPr="00793D29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proofErr w:type="spellStart"/>
      <w:r w:rsidRPr="00793D29">
        <w:rPr>
          <w:rFonts w:cs="Times New Roman"/>
          <w:szCs w:val="28"/>
        </w:rPr>
        <w:t>Culture</w:t>
      </w:r>
      <w:proofErr w:type="spellEnd"/>
      <w:r w:rsidRPr="00793D29">
        <w:rPr>
          <w:rFonts w:cs="Times New Roman"/>
          <w:szCs w:val="28"/>
        </w:rPr>
        <w:t xml:space="preserve"> </w:t>
      </w:r>
      <w:proofErr w:type="spellStart"/>
      <w:r w:rsidRPr="00793D29">
        <w:rPr>
          <w:rFonts w:cs="Times New Roman"/>
          <w:szCs w:val="28"/>
        </w:rPr>
        <w:t>Amp</w:t>
      </w:r>
      <w:proofErr w:type="spellEnd"/>
      <w:r w:rsidRPr="00793D29">
        <w:rPr>
          <w:rFonts w:cs="Times New Roman"/>
          <w:szCs w:val="28"/>
        </w:rPr>
        <w:t xml:space="preserve"> — комплексная платформа для оценки культуры компании</w:t>
      </w:r>
    </w:p>
    <w:p w14:paraId="1DA60A1D" w14:textId="036F3DB0" w:rsidR="00793D29" w:rsidRPr="00793D29" w:rsidRDefault="00793D29" w:rsidP="00793D29">
      <w:pPr>
        <w:shd w:val="clear" w:color="auto" w:fill="FFFFFF"/>
        <w:spacing w:before="240" w:after="24"/>
        <w:ind w:firstLine="708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 xml:space="preserve">HR-системы с функциями </w:t>
      </w:r>
      <w:proofErr w:type="spellStart"/>
      <w:r w:rsidRPr="00793D29">
        <w:rPr>
          <w:rFonts w:cs="Times New Roman"/>
          <w:szCs w:val="28"/>
        </w:rPr>
        <w:t>wellness</w:t>
      </w:r>
      <w:proofErr w:type="spellEnd"/>
      <w:r w:rsidRPr="00793D29">
        <w:rPr>
          <w:rFonts w:cs="Times New Roman"/>
          <w:szCs w:val="28"/>
        </w:rPr>
        <w:t>:</w:t>
      </w:r>
    </w:p>
    <w:p w14:paraId="05DEB116" w14:textId="77777777" w:rsidR="00793D29" w:rsidRPr="00793D29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proofErr w:type="spellStart"/>
      <w:r w:rsidRPr="00793D29">
        <w:rPr>
          <w:rFonts w:cs="Times New Roman"/>
          <w:szCs w:val="28"/>
        </w:rPr>
        <w:t>BambooHR</w:t>
      </w:r>
      <w:proofErr w:type="spellEnd"/>
      <w:r w:rsidRPr="00793D29">
        <w:rPr>
          <w:rFonts w:cs="Times New Roman"/>
          <w:szCs w:val="28"/>
        </w:rPr>
        <w:t xml:space="preserve"> — система управления персоналом с модулями оценки удовлетворенности</w:t>
      </w:r>
    </w:p>
    <w:p w14:paraId="4B3C5575" w14:textId="77777777" w:rsidR="00793D29" w:rsidRPr="00793D29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proofErr w:type="spellStart"/>
      <w:r w:rsidRPr="00793D29">
        <w:rPr>
          <w:rFonts w:cs="Times New Roman"/>
          <w:szCs w:val="28"/>
        </w:rPr>
        <w:t>Workday</w:t>
      </w:r>
      <w:proofErr w:type="spellEnd"/>
      <w:r w:rsidRPr="00793D29">
        <w:rPr>
          <w:rFonts w:cs="Times New Roman"/>
          <w:szCs w:val="28"/>
        </w:rPr>
        <w:t xml:space="preserve"> — корпоративная платформа с аналитикой по персоналу</w:t>
      </w:r>
    </w:p>
    <w:p w14:paraId="64A759BF" w14:textId="77777777" w:rsidR="00793D29" w:rsidRPr="00793D29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 xml:space="preserve">SAP </w:t>
      </w:r>
      <w:proofErr w:type="spellStart"/>
      <w:r w:rsidRPr="00793D29">
        <w:rPr>
          <w:rFonts w:cs="Times New Roman"/>
          <w:szCs w:val="28"/>
        </w:rPr>
        <w:t>SuccessFactors</w:t>
      </w:r>
      <w:proofErr w:type="spellEnd"/>
      <w:r w:rsidRPr="00793D29">
        <w:rPr>
          <w:rFonts w:cs="Times New Roman"/>
          <w:szCs w:val="28"/>
        </w:rPr>
        <w:t xml:space="preserve"> — решение для управления талантами с элементами </w:t>
      </w:r>
      <w:proofErr w:type="spellStart"/>
      <w:r w:rsidRPr="00793D29">
        <w:rPr>
          <w:rFonts w:cs="Times New Roman"/>
          <w:szCs w:val="28"/>
        </w:rPr>
        <w:t>wellness</w:t>
      </w:r>
      <w:proofErr w:type="spellEnd"/>
      <w:r w:rsidRPr="00793D29">
        <w:rPr>
          <w:rFonts w:cs="Times New Roman"/>
          <w:szCs w:val="28"/>
        </w:rPr>
        <w:t>-аналитики</w:t>
      </w:r>
    </w:p>
    <w:p w14:paraId="75B7F8F2" w14:textId="33FB27B9" w:rsidR="00793D29" w:rsidRPr="00793D29" w:rsidRDefault="00793D29" w:rsidP="00E1089A">
      <w:pPr>
        <w:shd w:val="clear" w:color="auto" w:fill="FFFFFF"/>
        <w:spacing w:before="240" w:after="24"/>
        <w:ind w:firstLine="708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Психометрические библиотеки:</w:t>
      </w:r>
    </w:p>
    <w:p w14:paraId="2DD653E0" w14:textId="77777777" w:rsidR="00793D29" w:rsidRPr="00E1089A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proofErr w:type="spellStart"/>
      <w:r w:rsidRPr="00E1089A">
        <w:rPr>
          <w:rFonts w:cs="Times New Roman"/>
          <w:szCs w:val="28"/>
        </w:rPr>
        <w:t>PsychometricsJS</w:t>
      </w:r>
      <w:proofErr w:type="spellEnd"/>
      <w:r w:rsidRPr="00E1089A">
        <w:rPr>
          <w:rFonts w:cs="Times New Roman"/>
          <w:szCs w:val="28"/>
        </w:rPr>
        <w:t xml:space="preserve"> — JavaScript-библиотека для проведения психологических тестов</w:t>
      </w:r>
    </w:p>
    <w:p w14:paraId="125C8AE0" w14:textId="77777777" w:rsidR="00793D29" w:rsidRPr="00E1089A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proofErr w:type="spellStart"/>
      <w:r w:rsidRPr="00E1089A">
        <w:rPr>
          <w:rFonts w:cs="Times New Roman"/>
          <w:szCs w:val="28"/>
        </w:rPr>
        <w:t>PyPsych</w:t>
      </w:r>
      <w:proofErr w:type="spellEnd"/>
      <w:r w:rsidRPr="00E1089A">
        <w:rPr>
          <w:rFonts w:cs="Times New Roman"/>
          <w:szCs w:val="28"/>
        </w:rPr>
        <w:t xml:space="preserve"> — Python-библиотека для анализа психологических данных</w:t>
      </w:r>
    </w:p>
    <w:p w14:paraId="03486655" w14:textId="77777777" w:rsidR="00793D29" w:rsidRPr="005227B6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5227B6">
        <w:rPr>
          <w:rFonts w:cs="Times New Roman"/>
          <w:szCs w:val="28"/>
        </w:rPr>
        <w:t xml:space="preserve">R packages for burnout assessment — </w:t>
      </w:r>
      <w:r w:rsidRPr="00E1089A">
        <w:rPr>
          <w:rFonts w:cs="Times New Roman"/>
          <w:szCs w:val="28"/>
        </w:rPr>
        <w:t>пакеты</w:t>
      </w:r>
      <w:r w:rsidRPr="005227B6">
        <w:rPr>
          <w:rFonts w:cs="Times New Roman"/>
          <w:szCs w:val="28"/>
        </w:rPr>
        <w:t xml:space="preserve"> R </w:t>
      </w:r>
      <w:r w:rsidRPr="00E1089A">
        <w:rPr>
          <w:rFonts w:cs="Times New Roman"/>
          <w:szCs w:val="28"/>
        </w:rPr>
        <w:t>для</w:t>
      </w:r>
      <w:r w:rsidRPr="005227B6">
        <w:rPr>
          <w:rFonts w:cs="Times New Roman"/>
          <w:szCs w:val="28"/>
        </w:rPr>
        <w:t xml:space="preserve"> </w:t>
      </w:r>
      <w:r w:rsidRPr="00E1089A">
        <w:rPr>
          <w:rFonts w:cs="Times New Roman"/>
          <w:szCs w:val="28"/>
        </w:rPr>
        <w:t>оценки</w:t>
      </w:r>
      <w:r w:rsidRPr="005227B6">
        <w:rPr>
          <w:rFonts w:cs="Times New Roman"/>
          <w:szCs w:val="28"/>
        </w:rPr>
        <w:t xml:space="preserve"> </w:t>
      </w:r>
      <w:r w:rsidRPr="00E1089A">
        <w:rPr>
          <w:rFonts w:cs="Times New Roman"/>
          <w:szCs w:val="28"/>
        </w:rPr>
        <w:t>выгорания</w:t>
      </w:r>
    </w:p>
    <w:p w14:paraId="58555ACE" w14:textId="2D65C31E" w:rsidR="00793D29" w:rsidRPr="00793D29" w:rsidRDefault="00793D29" w:rsidP="00E1089A">
      <w:pPr>
        <w:shd w:val="clear" w:color="auto" w:fill="FFFFFF"/>
        <w:spacing w:before="240" w:after="24"/>
        <w:ind w:firstLine="708"/>
        <w:rPr>
          <w:rFonts w:cs="Times New Roman"/>
          <w:szCs w:val="28"/>
        </w:rPr>
      </w:pPr>
      <w:r w:rsidRPr="00793D29">
        <w:rPr>
          <w:rFonts w:cs="Times New Roman"/>
          <w:szCs w:val="28"/>
        </w:rPr>
        <w:t>Open-</w:t>
      </w:r>
      <w:proofErr w:type="spellStart"/>
      <w:r w:rsidRPr="00793D29">
        <w:rPr>
          <w:rFonts w:cs="Times New Roman"/>
          <w:szCs w:val="28"/>
        </w:rPr>
        <w:t>source</w:t>
      </w:r>
      <w:proofErr w:type="spellEnd"/>
      <w:r w:rsidRPr="00793D29">
        <w:rPr>
          <w:rFonts w:cs="Times New Roman"/>
          <w:szCs w:val="28"/>
        </w:rPr>
        <w:t xml:space="preserve"> платформы:</w:t>
      </w:r>
    </w:p>
    <w:p w14:paraId="5D89736E" w14:textId="77777777" w:rsidR="00793D29" w:rsidRPr="00E1089A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proofErr w:type="spellStart"/>
      <w:r w:rsidRPr="00E1089A">
        <w:rPr>
          <w:rFonts w:cs="Times New Roman"/>
          <w:szCs w:val="28"/>
        </w:rPr>
        <w:t>LimeSurvey</w:t>
      </w:r>
      <w:proofErr w:type="spellEnd"/>
      <w:r w:rsidRPr="00E1089A">
        <w:rPr>
          <w:rFonts w:cs="Times New Roman"/>
          <w:szCs w:val="28"/>
        </w:rPr>
        <w:t xml:space="preserve"> — открытая платформа для создания опросов</w:t>
      </w:r>
    </w:p>
    <w:p w14:paraId="7D1E355F" w14:textId="77777777" w:rsidR="00793D29" w:rsidRPr="00E1089A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proofErr w:type="spellStart"/>
      <w:r w:rsidRPr="00E1089A">
        <w:rPr>
          <w:rFonts w:cs="Times New Roman"/>
          <w:szCs w:val="28"/>
        </w:rPr>
        <w:t>OpenCATS</w:t>
      </w:r>
      <w:proofErr w:type="spellEnd"/>
      <w:r w:rsidRPr="00E1089A">
        <w:rPr>
          <w:rFonts w:cs="Times New Roman"/>
          <w:szCs w:val="28"/>
        </w:rPr>
        <w:t xml:space="preserve"> — система управления кандидатами с возможностью расширения</w:t>
      </w:r>
    </w:p>
    <w:p w14:paraId="0AF28BBB" w14:textId="77777777" w:rsidR="00793D29" w:rsidRPr="00E1089A" w:rsidRDefault="00793D29" w:rsidP="006231A8">
      <w:pPr>
        <w:pStyle w:val="a8"/>
        <w:numPr>
          <w:ilvl w:val="0"/>
          <w:numId w:val="7"/>
        </w:numPr>
        <w:shd w:val="clear" w:color="auto" w:fill="FFFFFF"/>
        <w:spacing w:before="240" w:after="24"/>
        <w:ind w:left="0" w:firstLine="709"/>
        <w:rPr>
          <w:rFonts w:cs="Times New Roman"/>
          <w:szCs w:val="28"/>
        </w:rPr>
      </w:pPr>
      <w:r w:rsidRPr="00E1089A">
        <w:rPr>
          <w:rFonts w:cs="Times New Roman"/>
          <w:szCs w:val="28"/>
        </w:rPr>
        <w:t xml:space="preserve">Orange HRM — </w:t>
      </w:r>
      <w:proofErr w:type="spellStart"/>
      <w:r w:rsidRPr="00E1089A">
        <w:rPr>
          <w:rFonts w:cs="Times New Roman"/>
          <w:szCs w:val="28"/>
        </w:rPr>
        <w:t>open-source</w:t>
      </w:r>
      <w:proofErr w:type="spellEnd"/>
      <w:r w:rsidRPr="00E1089A">
        <w:rPr>
          <w:rFonts w:cs="Times New Roman"/>
          <w:szCs w:val="28"/>
        </w:rPr>
        <w:t xml:space="preserve"> HR-система с модулями оценки персонала</w:t>
      </w:r>
    </w:p>
    <w:p w14:paraId="5C8FEE5D" w14:textId="77777777" w:rsidR="005227B6" w:rsidRDefault="005227B6">
      <w:pPr>
        <w:spacing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br w:type="page"/>
      </w:r>
    </w:p>
    <w:p w14:paraId="504BC28B" w14:textId="56C19C24" w:rsidR="00793D29" w:rsidRPr="00E1089A" w:rsidRDefault="00E1089A" w:rsidP="00FC44C8">
      <w:pPr>
        <w:pStyle w:val="1"/>
      </w:pPr>
      <w:r w:rsidRPr="00E1089A">
        <w:lastRenderedPageBreak/>
        <w:t>Заключение</w:t>
      </w:r>
    </w:p>
    <w:p w14:paraId="0336CD2F" w14:textId="3E66DAA8" w:rsidR="001D320E" w:rsidRPr="001D320E" w:rsidRDefault="001D320E" w:rsidP="005227B6">
      <w:r w:rsidRPr="001D320E">
        <w:t>Проведенное исследование позволило получить комплексное представление о проблеме профессионального выгорания сотрудников и современных подходах к ее решению. Анализ показал, что выгорание является серьезной проблемой, особенно в сферах, связанных с прямым взаимодействием с клиентами, где страховые агенты находятся в группе повышенного риска.</w:t>
      </w:r>
    </w:p>
    <w:p w14:paraId="686A4675" w14:textId="77777777" w:rsidR="001D320E" w:rsidRPr="001D320E" w:rsidRDefault="001D320E" w:rsidP="005227B6">
      <w:r w:rsidRPr="001D320E">
        <w:t>Исследование выявило ключевые методики диагностики выгорания, как международные (MBI), так и российские (тест В. Бойко), которые могут быть положены в основу системы мониторинга. Особое значение имеет понимание фаз развития синдрома, что позволяет своевременно выявлять начальные стадии выгорания и принимать превентивные меры.</w:t>
      </w:r>
    </w:p>
    <w:p w14:paraId="282CAAD4" w14:textId="77777777" w:rsidR="001D320E" w:rsidRPr="001D320E" w:rsidRDefault="001D320E" w:rsidP="005227B6">
      <w:r w:rsidRPr="001D320E">
        <w:t>Анализ корпоративных показателей мониторинга показал, что эффективная система должна включать как количественные метрики (текучесть кадров, производительность), так и качественные индикаторы (удовлетворенность, поведенческие изменения). Современные HR-аналитики предоставляют мощные инструменты для автоматизации этого процесса.</w:t>
      </w:r>
    </w:p>
    <w:p w14:paraId="70FDCAAC" w14:textId="77777777" w:rsidR="001D320E" w:rsidRPr="001D320E" w:rsidRDefault="001D320E" w:rsidP="005227B6">
      <w:r w:rsidRPr="001D320E">
        <w:t>Обзор существующих IT-решений позволил понять текущее состояние рынка и выявить пробелы, которые может заполнить специализированный модуль оценки выгорания. Большинство существующих решений фокусируются на общей удовлетворенности, в то время как специфическая диагностика выгорания требует более точного подхода.</w:t>
      </w:r>
    </w:p>
    <w:p w14:paraId="0399AA0A" w14:textId="77777777" w:rsidR="001D320E" w:rsidRPr="001D320E" w:rsidRDefault="001D320E" w:rsidP="005227B6">
      <w:r w:rsidRPr="001D320E">
        <w:t>Практическая значимость проведенного исследования заключается в систематизации знаний о профессиональном выгорании и выработке требований к специализированной системе мониторинга. Полученные результаты могут быть использованы при разработке программного модуля, направленного на своевременную диагностику и профилактику выгорания сотрудников страховой компании.</w:t>
      </w:r>
    </w:p>
    <w:p w14:paraId="42B40AC2" w14:textId="100D9A88" w:rsidR="001D320E" w:rsidRDefault="001D320E" w:rsidP="005227B6">
      <w:r w:rsidRPr="001D320E">
        <w:lastRenderedPageBreak/>
        <w:t>Реализация такой системы позволит не только повысить уровень психологического благополучия персонала, но и снизить текучесть кадров, увеличить производительность и улучшить качество обслуживания клиентов, что в конечном итоге положительно скажется на финансовых показателях компании.</w:t>
      </w:r>
      <w:r>
        <w:br w:type="page"/>
      </w:r>
    </w:p>
    <w:p w14:paraId="53E71A8F" w14:textId="77777777" w:rsidR="00011A46" w:rsidRPr="00FC44C8" w:rsidRDefault="00011A46" w:rsidP="00FC44C8">
      <w:pPr>
        <w:pStyle w:val="1"/>
        <w:rPr>
          <w:rStyle w:val="a5"/>
          <w:b/>
          <w:spacing w:val="0"/>
          <w:kern w:val="0"/>
          <w:szCs w:val="32"/>
        </w:rPr>
      </w:pPr>
      <w:bookmarkStart w:id="2" w:name="_Toc224160691"/>
      <w:r w:rsidRPr="00FC44C8">
        <w:rPr>
          <w:rStyle w:val="a5"/>
          <w:b/>
          <w:spacing w:val="0"/>
          <w:kern w:val="0"/>
          <w:szCs w:val="32"/>
        </w:rPr>
        <w:lastRenderedPageBreak/>
        <w:t>Список использованных источников</w:t>
      </w:r>
      <w:bookmarkEnd w:id="2"/>
    </w:p>
    <w:p w14:paraId="63F2C64D" w14:textId="4E0221FD" w:rsidR="00011A46" w:rsidRDefault="00011A46" w:rsidP="00011A46">
      <w:pPr>
        <w:shd w:val="clear" w:color="auto" w:fill="FFFFFF"/>
        <w:spacing w:before="100" w:beforeAutospacing="1" w:after="24"/>
        <w:ind w:firstLine="0"/>
        <w:rPr>
          <w:rFonts w:eastAsia="Times New Roman" w:cs="Times New Roman"/>
          <w:color w:val="252525"/>
          <w:szCs w:val="28"/>
          <w:lang w:eastAsia="ru-RU"/>
        </w:rPr>
      </w:pPr>
      <w:r w:rsidRPr="00945AC4">
        <w:rPr>
          <w:rFonts w:cs="Times New Roman"/>
          <w:szCs w:val="28"/>
        </w:rPr>
        <w:t>Источники: https://journal.ecostandard.ru/ot/opinion/sindrom-emotsionalnogo-vygoraniya-vyyavlenie-stadii-i-profilaktika/</w:t>
      </w:r>
      <w:r w:rsidRPr="00945AC4">
        <w:rPr>
          <w:rFonts w:cs="Times New Roman"/>
          <w:szCs w:val="28"/>
        </w:rPr>
        <w:br/>
      </w:r>
      <w:r w:rsidRPr="00945AC4">
        <w:rPr>
          <w:rFonts w:eastAsia="Times New Roman" w:cs="Times New Roman"/>
          <w:color w:val="252525"/>
          <w:szCs w:val="28"/>
          <w:lang w:eastAsia="ru-RU"/>
        </w:rPr>
        <w:t xml:space="preserve">Бойко В.В. </w:t>
      </w:r>
      <w:proofErr w:type="spellStart"/>
      <w:r w:rsidRPr="00945AC4">
        <w:rPr>
          <w:rFonts w:eastAsia="Times New Roman" w:cs="Times New Roman"/>
          <w:color w:val="252525"/>
          <w:szCs w:val="28"/>
          <w:lang w:eastAsia="ru-RU"/>
        </w:rPr>
        <w:t>Психоэнергетика</w:t>
      </w:r>
      <w:proofErr w:type="spellEnd"/>
      <w:r w:rsidRPr="00945AC4">
        <w:rPr>
          <w:rFonts w:eastAsia="Times New Roman" w:cs="Times New Roman"/>
          <w:color w:val="252525"/>
          <w:szCs w:val="28"/>
          <w:lang w:eastAsia="ru-RU"/>
        </w:rPr>
        <w:t xml:space="preserve"> – Пб.: Питер, 2008. - 416 с.</w:t>
      </w:r>
      <w:r w:rsidRPr="00945AC4">
        <w:rPr>
          <w:rFonts w:eastAsia="Times New Roman" w:cs="Times New Roman"/>
          <w:color w:val="252525"/>
          <w:szCs w:val="28"/>
          <w:lang w:eastAsia="ru-RU"/>
        </w:rPr>
        <w:br/>
      </w:r>
      <w:hyperlink r:id="rId7" w:history="1">
        <w:r w:rsidR="00FC44C8" w:rsidRPr="00C95D05">
          <w:rPr>
            <w:rStyle w:val="a6"/>
            <w:rFonts w:eastAsia="Times New Roman" w:cs="Times New Roman"/>
            <w:szCs w:val="28"/>
            <w:lang w:eastAsia="ru-RU"/>
          </w:rPr>
          <w:t>https://psylab.info/index.php?title=%D0%9C%D0%B5%D1%82%D0%BE%D0%B4%D0%B8%D0%BA%D0%B0_%D0%B4%D0%B8%D0%B0%D0%B3%D0%BD%D0%BE%D1%81%D1%82%D0%B8%D0%BA%D0%B8_%D1%83%D1%80%D0%BE%D0%B2%D0%BD%D1%8F_%D0%BF%D1%80%D0%BE%D1%84%D0%B5%D1%81%D1%81%D0%B8%D0%BE%D0%BD%D0%B0%D0%BB%D1%8C%D0%BD%D0%BE%D0%B3%D0%BE_%D0%B2%D1%8B%D0%B3%D0%BE%D1%80%D0%B0%D0%BD%D0%B8%D1%8F_%D0%91%D0%BE%D0%B9%D0%BA%D0%BE&amp;mobileaction=toggle_view_desktop</w:t>
        </w:r>
      </w:hyperlink>
    </w:p>
    <w:p w14:paraId="174EAF74" w14:textId="77777777" w:rsidR="00FC44C8" w:rsidRDefault="00FC44C8" w:rsidP="00011A46">
      <w:pPr>
        <w:shd w:val="clear" w:color="auto" w:fill="FFFFFF"/>
        <w:spacing w:before="100" w:beforeAutospacing="1" w:after="24"/>
        <w:ind w:firstLine="0"/>
        <w:rPr>
          <w:rFonts w:eastAsia="Times New Roman" w:cs="Times New Roman"/>
          <w:color w:val="252525"/>
          <w:szCs w:val="28"/>
          <w:lang w:eastAsia="ru-RU"/>
        </w:rPr>
      </w:pPr>
    </w:p>
    <w:p w14:paraId="0F9DC470" w14:textId="77777777" w:rsidR="00FC44C8" w:rsidRPr="00FC44C8" w:rsidRDefault="00FC44C8" w:rsidP="00FC44C8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eastAsia="Times New Roman" w:cs="Times New Roman"/>
          <w:color w:val="252525"/>
          <w:szCs w:val="28"/>
          <w:lang w:eastAsia="ru-RU"/>
        </w:rPr>
      </w:pPr>
      <w:r w:rsidRPr="00FC44C8">
        <w:rPr>
          <w:rFonts w:eastAsia="Times New Roman" w:cs="Times New Roman"/>
          <w:color w:val="252525"/>
          <w:szCs w:val="28"/>
          <w:lang w:eastAsia="ru-RU"/>
        </w:rPr>
        <w:t>Г. С. Никифоров (ред.). </w:t>
      </w:r>
      <w:hyperlink r:id="rId8" w:history="1">
        <w:r w:rsidRPr="00FC44C8">
          <w:rPr>
            <w:rStyle w:val="a6"/>
            <w:rFonts w:eastAsia="Times New Roman" w:cs="Times New Roman"/>
            <w:szCs w:val="28"/>
            <w:lang w:eastAsia="ru-RU"/>
          </w:rPr>
          <w:t>Практикум по психологии менеджмента и профессиональной деятельности</w:t>
        </w:r>
      </w:hyperlink>
      <w:r w:rsidRPr="00FC44C8">
        <w:rPr>
          <w:rFonts w:eastAsia="Times New Roman" w:cs="Times New Roman"/>
          <w:color w:val="252525"/>
          <w:szCs w:val="28"/>
          <w:lang w:eastAsia="ru-RU"/>
        </w:rPr>
        <w:t>. СПб.: Речь, 2001; 2003</w:t>
      </w:r>
    </w:p>
    <w:p w14:paraId="3285A839" w14:textId="77777777" w:rsidR="00FC44C8" w:rsidRPr="00FC44C8" w:rsidRDefault="00FC44C8" w:rsidP="00FC44C8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eastAsia="Times New Roman" w:cs="Times New Roman"/>
          <w:color w:val="252525"/>
          <w:szCs w:val="28"/>
          <w:lang w:eastAsia="ru-RU"/>
        </w:rPr>
      </w:pPr>
      <w:r w:rsidRPr="00FC44C8">
        <w:rPr>
          <w:rFonts w:eastAsia="Times New Roman" w:cs="Times New Roman"/>
          <w:color w:val="252525"/>
          <w:szCs w:val="28"/>
          <w:lang w:eastAsia="ru-RU"/>
        </w:rPr>
        <w:t xml:space="preserve">Н. Е. Водопьянова, Е. С. </w:t>
      </w:r>
      <w:proofErr w:type="spellStart"/>
      <w:r w:rsidRPr="00FC44C8">
        <w:rPr>
          <w:rFonts w:eastAsia="Times New Roman" w:cs="Times New Roman"/>
          <w:color w:val="252525"/>
          <w:szCs w:val="28"/>
          <w:lang w:eastAsia="ru-RU"/>
        </w:rPr>
        <w:t>Старченкова</w:t>
      </w:r>
      <w:proofErr w:type="spellEnd"/>
      <w:r w:rsidRPr="00FC44C8">
        <w:rPr>
          <w:rFonts w:eastAsia="Times New Roman" w:cs="Times New Roman"/>
          <w:color w:val="252525"/>
          <w:szCs w:val="28"/>
          <w:lang w:eastAsia="ru-RU"/>
        </w:rPr>
        <w:t>. Синдром выгорания. СПб.: Питер, 2005; 2008</w:t>
      </w:r>
    </w:p>
    <w:p w14:paraId="4C935AA3" w14:textId="77777777" w:rsidR="00FC44C8" w:rsidRPr="00FC44C8" w:rsidRDefault="00FC44C8" w:rsidP="00FC44C8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eastAsia="Times New Roman" w:cs="Times New Roman"/>
          <w:color w:val="252525"/>
          <w:szCs w:val="28"/>
          <w:lang w:eastAsia="ru-RU"/>
        </w:rPr>
      </w:pPr>
      <w:r w:rsidRPr="00FC44C8">
        <w:rPr>
          <w:rFonts w:eastAsia="Times New Roman" w:cs="Times New Roman"/>
          <w:color w:val="252525"/>
          <w:szCs w:val="28"/>
          <w:lang w:eastAsia="ru-RU"/>
        </w:rPr>
        <w:t xml:space="preserve">Е. И. Лозинская, Н. Б. </w:t>
      </w:r>
      <w:proofErr w:type="spellStart"/>
      <w:r w:rsidRPr="00FC44C8">
        <w:rPr>
          <w:rFonts w:eastAsia="Times New Roman" w:cs="Times New Roman"/>
          <w:color w:val="252525"/>
          <w:szCs w:val="28"/>
          <w:lang w:eastAsia="ru-RU"/>
        </w:rPr>
        <w:t>Лутова</w:t>
      </w:r>
      <w:proofErr w:type="spellEnd"/>
      <w:r w:rsidRPr="00FC44C8">
        <w:rPr>
          <w:rFonts w:eastAsia="Times New Roman" w:cs="Times New Roman"/>
          <w:color w:val="252525"/>
          <w:szCs w:val="28"/>
          <w:lang w:eastAsia="ru-RU"/>
        </w:rPr>
        <w:t>, В. Д. Вид. </w:t>
      </w:r>
      <w:hyperlink r:id="rId9" w:tgtFrame="_blank" w:history="1">
        <w:r w:rsidRPr="00FC44C8">
          <w:rPr>
            <w:rStyle w:val="a6"/>
            <w:rFonts w:eastAsia="Times New Roman" w:cs="Times New Roman"/>
            <w:szCs w:val="28"/>
            <w:lang w:eastAsia="ru-RU"/>
          </w:rPr>
          <w:t>Системный индекс синдрома перегорания</w:t>
        </w:r>
      </w:hyperlink>
      <w:r w:rsidRPr="00FC44C8">
        <w:rPr>
          <w:rFonts w:eastAsia="Times New Roman" w:cs="Times New Roman"/>
          <w:color w:val="252525"/>
          <w:szCs w:val="28"/>
          <w:lang w:eastAsia="ru-RU"/>
        </w:rPr>
        <w:t>. СПб.: НИПНИ им. Бехтерева, 2007</w:t>
      </w:r>
    </w:p>
    <w:p w14:paraId="4C090771" w14:textId="77777777" w:rsidR="00FC44C8" w:rsidRPr="00FC44C8" w:rsidRDefault="00FC44C8" w:rsidP="00FC44C8">
      <w:pPr>
        <w:numPr>
          <w:ilvl w:val="0"/>
          <w:numId w:val="12"/>
        </w:numPr>
        <w:shd w:val="clear" w:color="auto" w:fill="FFFFFF"/>
        <w:spacing w:before="100" w:beforeAutospacing="1" w:after="24"/>
        <w:rPr>
          <w:rFonts w:eastAsia="Times New Roman" w:cs="Times New Roman"/>
          <w:color w:val="252525"/>
          <w:szCs w:val="28"/>
          <w:lang w:eastAsia="ru-RU"/>
        </w:rPr>
      </w:pPr>
      <w:r w:rsidRPr="00FC44C8">
        <w:rPr>
          <w:rFonts w:eastAsia="Times New Roman" w:cs="Times New Roman"/>
          <w:color w:val="252525"/>
          <w:szCs w:val="28"/>
          <w:lang w:val="en-US" w:eastAsia="ru-RU"/>
        </w:rPr>
        <w:t xml:space="preserve">W. B. Schaufeli, M. P. Leiter, C. Maslach, S. E. Jackson. The Maslach Burnout Inventory: Test Manual. </w:t>
      </w:r>
      <w:proofErr w:type="spellStart"/>
      <w:r w:rsidRPr="00FC44C8">
        <w:rPr>
          <w:rFonts w:eastAsia="Times New Roman" w:cs="Times New Roman"/>
          <w:color w:val="252525"/>
          <w:szCs w:val="28"/>
          <w:lang w:eastAsia="ru-RU"/>
        </w:rPr>
        <w:t>Palo</w:t>
      </w:r>
      <w:proofErr w:type="spellEnd"/>
      <w:r w:rsidRPr="00FC44C8">
        <w:rPr>
          <w:rFonts w:eastAsia="Times New Roman" w:cs="Times New Roman"/>
          <w:color w:val="252525"/>
          <w:szCs w:val="28"/>
          <w:lang w:eastAsia="ru-RU"/>
        </w:rPr>
        <w:t xml:space="preserve"> </w:t>
      </w:r>
      <w:proofErr w:type="spellStart"/>
      <w:r w:rsidRPr="00FC44C8">
        <w:rPr>
          <w:rFonts w:eastAsia="Times New Roman" w:cs="Times New Roman"/>
          <w:color w:val="252525"/>
          <w:szCs w:val="28"/>
          <w:lang w:eastAsia="ru-RU"/>
        </w:rPr>
        <w:t>Alto</w:t>
      </w:r>
      <w:proofErr w:type="spellEnd"/>
      <w:r w:rsidRPr="00FC44C8">
        <w:rPr>
          <w:rFonts w:eastAsia="Times New Roman" w:cs="Times New Roman"/>
          <w:color w:val="252525"/>
          <w:szCs w:val="28"/>
          <w:lang w:eastAsia="ru-RU"/>
        </w:rPr>
        <w:t xml:space="preserve">: Consulting </w:t>
      </w:r>
      <w:proofErr w:type="spellStart"/>
      <w:r w:rsidRPr="00FC44C8">
        <w:rPr>
          <w:rFonts w:eastAsia="Times New Roman" w:cs="Times New Roman"/>
          <w:color w:val="252525"/>
          <w:szCs w:val="28"/>
          <w:lang w:eastAsia="ru-RU"/>
        </w:rPr>
        <w:t>Psychologists</w:t>
      </w:r>
      <w:proofErr w:type="spellEnd"/>
      <w:r w:rsidRPr="00FC44C8">
        <w:rPr>
          <w:rFonts w:eastAsia="Times New Roman" w:cs="Times New Roman"/>
          <w:color w:val="252525"/>
          <w:szCs w:val="28"/>
          <w:lang w:eastAsia="ru-RU"/>
        </w:rPr>
        <w:t xml:space="preserve"> Press, 1996</w:t>
      </w:r>
    </w:p>
    <w:p w14:paraId="795597BC" w14:textId="77777777" w:rsidR="00FC44C8" w:rsidRPr="00945AC4" w:rsidRDefault="00FC44C8" w:rsidP="00011A46">
      <w:pPr>
        <w:shd w:val="clear" w:color="auto" w:fill="FFFFFF"/>
        <w:spacing w:before="100" w:beforeAutospacing="1" w:after="24"/>
        <w:ind w:firstLine="0"/>
        <w:rPr>
          <w:rFonts w:eastAsia="Times New Roman" w:cs="Times New Roman"/>
          <w:color w:val="252525"/>
          <w:szCs w:val="28"/>
          <w:lang w:eastAsia="ru-RU"/>
        </w:rPr>
      </w:pPr>
    </w:p>
    <w:p w14:paraId="61C29F27" w14:textId="77777777" w:rsidR="008F0231" w:rsidRPr="008F0231" w:rsidRDefault="00011A46" w:rsidP="008F0231">
      <w:pPr>
        <w:numPr>
          <w:ilvl w:val="0"/>
          <w:numId w:val="13"/>
        </w:numPr>
      </w:pPr>
      <w:r w:rsidRPr="00945AC4">
        <w:rPr>
          <w:rFonts w:cs="Times New Roman"/>
          <w:szCs w:val="28"/>
        </w:rPr>
        <w:br/>
      </w:r>
      <w:r w:rsidR="00781DA2" w:rsidRPr="00945AC4">
        <w:br/>
      </w:r>
      <w:r w:rsidR="008F0231" w:rsidRPr="008F0231">
        <w:t>В. В. Бойко. </w:t>
      </w:r>
      <w:hyperlink r:id="rId10" w:history="1">
        <w:r w:rsidR="008F0231" w:rsidRPr="008F0231">
          <w:rPr>
            <w:rStyle w:val="a6"/>
          </w:rPr>
          <w:t>Энергия эмоций в общении: взгляд на себя и на других</w:t>
        </w:r>
      </w:hyperlink>
      <w:r w:rsidR="008F0231" w:rsidRPr="008F0231">
        <w:t xml:space="preserve">. М.: </w:t>
      </w:r>
      <w:proofErr w:type="spellStart"/>
      <w:r w:rsidR="008F0231" w:rsidRPr="008F0231">
        <w:t>Филинъ</w:t>
      </w:r>
      <w:proofErr w:type="spellEnd"/>
      <w:r w:rsidR="008F0231" w:rsidRPr="008F0231">
        <w:t>, 1996</w:t>
      </w:r>
    </w:p>
    <w:p w14:paraId="02607862" w14:textId="77777777" w:rsidR="008F0231" w:rsidRPr="008F0231" w:rsidRDefault="008F0231" w:rsidP="008F0231">
      <w:pPr>
        <w:numPr>
          <w:ilvl w:val="0"/>
          <w:numId w:val="13"/>
        </w:numPr>
      </w:pPr>
      <w:r w:rsidRPr="008F0231">
        <w:lastRenderedPageBreak/>
        <w:t xml:space="preserve">В. В. Бойко. </w:t>
      </w:r>
      <w:proofErr w:type="spellStart"/>
      <w:r w:rsidRPr="008F0231">
        <w:t>Психоэнергетика</w:t>
      </w:r>
      <w:proofErr w:type="spellEnd"/>
      <w:r w:rsidRPr="008F0231">
        <w:t>. СПб.: Питер, 2008</w:t>
      </w:r>
    </w:p>
    <w:p w14:paraId="73AE5674" w14:textId="22D18287" w:rsidR="00781DA2" w:rsidRPr="00945AC4" w:rsidRDefault="00781DA2" w:rsidP="00011A46">
      <w:r w:rsidRPr="00945AC4">
        <w:br/>
      </w:r>
    </w:p>
    <w:p w14:paraId="0237A238" w14:textId="77777777" w:rsidR="00781DA2" w:rsidRPr="00945AC4" w:rsidRDefault="00781DA2" w:rsidP="00945AC4">
      <w:pPr>
        <w:rPr>
          <w:rFonts w:cs="Times New Roman"/>
          <w:szCs w:val="28"/>
        </w:rPr>
      </w:pPr>
      <w:r w:rsidRPr="00945AC4">
        <w:rPr>
          <w:rFonts w:cs="Times New Roman"/>
          <w:szCs w:val="28"/>
        </w:rPr>
        <w:t xml:space="preserve"> </w:t>
      </w:r>
    </w:p>
    <w:p w14:paraId="2B56FE69" w14:textId="77777777" w:rsidR="00DB1212" w:rsidRPr="00945AC4" w:rsidRDefault="00DB1212" w:rsidP="00945AC4">
      <w:pPr>
        <w:rPr>
          <w:rFonts w:cs="Times New Roman"/>
          <w:szCs w:val="28"/>
        </w:rPr>
      </w:pPr>
    </w:p>
    <w:sectPr w:rsidR="00DB1212" w:rsidRPr="00945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8A3"/>
    <w:multiLevelType w:val="hybridMultilevel"/>
    <w:tmpl w:val="23BAF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F6F69"/>
    <w:multiLevelType w:val="hybridMultilevel"/>
    <w:tmpl w:val="9A624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030D0"/>
    <w:multiLevelType w:val="hybridMultilevel"/>
    <w:tmpl w:val="B14C1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B3C1E"/>
    <w:multiLevelType w:val="hybridMultilevel"/>
    <w:tmpl w:val="37424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D38A9"/>
    <w:multiLevelType w:val="multilevel"/>
    <w:tmpl w:val="C6FE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A4C96"/>
    <w:multiLevelType w:val="hybridMultilevel"/>
    <w:tmpl w:val="D9C861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7E71383"/>
    <w:multiLevelType w:val="hybridMultilevel"/>
    <w:tmpl w:val="705E3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52E63"/>
    <w:multiLevelType w:val="multilevel"/>
    <w:tmpl w:val="B0DC5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A1CF6"/>
    <w:multiLevelType w:val="hybridMultilevel"/>
    <w:tmpl w:val="5A5AB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2621C"/>
    <w:multiLevelType w:val="hybridMultilevel"/>
    <w:tmpl w:val="3B244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A1F91"/>
    <w:multiLevelType w:val="multilevel"/>
    <w:tmpl w:val="690E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40B8E"/>
    <w:multiLevelType w:val="hybridMultilevel"/>
    <w:tmpl w:val="E31E8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A94982"/>
    <w:multiLevelType w:val="hybridMultilevel"/>
    <w:tmpl w:val="68B0AB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063190">
    <w:abstractNumId w:val="7"/>
  </w:num>
  <w:num w:numId="2" w16cid:durableId="757403104">
    <w:abstractNumId w:val="0"/>
  </w:num>
  <w:num w:numId="3" w16cid:durableId="851144277">
    <w:abstractNumId w:val="12"/>
  </w:num>
  <w:num w:numId="4" w16cid:durableId="1347168174">
    <w:abstractNumId w:val="11"/>
  </w:num>
  <w:num w:numId="5" w16cid:durableId="763575076">
    <w:abstractNumId w:val="2"/>
  </w:num>
  <w:num w:numId="6" w16cid:durableId="1535118204">
    <w:abstractNumId w:val="9"/>
  </w:num>
  <w:num w:numId="7" w16cid:durableId="236282259">
    <w:abstractNumId w:val="3"/>
  </w:num>
  <w:num w:numId="8" w16cid:durableId="678511244">
    <w:abstractNumId w:val="6"/>
  </w:num>
  <w:num w:numId="9" w16cid:durableId="1595089332">
    <w:abstractNumId w:val="8"/>
  </w:num>
  <w:num w:numId="10" w16cid:durableId="1392653158">
    <w:abstractNumId w:val="1"/>
  </w:num>
  <w:num w:numId="11" w16cid:durableId="1059597015">
    <w:abstractNumId w:val="5"/>
  </w:num>
  <w:num w:numId="12" w16cid:durableId="515583492">
    <w:abstractNumId w:val="10"/>
  </w:num>
  <w:num w:numId="13" w16cid:durableId="697003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DA2"/>
    <w:rsid w:val="00011A46"/>
    <w:rsid w:val="00047185"/>
    <w:rsid w:val="000957C5"/>
    <w:rsid w:val="000B3FF0"/>
    <w:rsid w:val="001D320E"/>
    <w:rsid w:val="00207665"/>
    <w:rsid w:val="002666B4"/>
    <w:rsid w:val="00337C26"/>
    <w:rsid w:val="005227B6"/>
    <w:rsid w:val="006231A8"/>
    <w:rsid w:val="00781DA2"/>
    <w:rsid w:val="00793D29"/>
    <w:rsid w:val="00831535"/>
    <w:rsid w:val="008F0231"/>
    <w:rsid w:val="00945AC4"/>
    <w:rsid w:val="00B13952"/>
    <w:rsid w:val="00B767E1"/>
    <w:rsid w:val="00C24E70"/>
    <w:rsid w:val="00C70F43"/>
    <w:rsid w:val="00C71005"/>
    <w:rsid w:val="00DB1212"/>
    <w:rsid w:val="00E1089A"/>
    <w:rsid w:val="00E7594D"/>
    <w:rsid w:val="00E75BC9"/>
    <w:rsid w:val="00FC2E6F"/>
    <w:rsid w:val="00FC44C8"/>
    <w:rsid w:val="00F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98BA4"/>
  <w15:chartTrackingRefBased/>
  <w15:docId w15:val="{9ED6847D-C1E6-44DC-AA63-156B1851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4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44C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5A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4C8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45AC4"/>
    <w:pPr>
      <w:outlineLvl w:val="9"/>
    </w:pPr>
    <w:rPr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945AC4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5">
    <w:name w:val="Заголовок Знак"/>
    <w:basedOn w:val="a0"/>
    <w:link w:val="a4"/>
    <w:uiPriority w:val="10"/>
    <w:rsid w:val="00945AC4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20">
    <w:name w:val="Заголовок 2 Знак"/>
    <w:basedOn w:val="a0"/>
    <w:link w:val="2"/>
    <w:uiPriority w:val="9"/>
    <w:rsid w:val="00945A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945AC4"/>
    <w:pPr>
      <w:spacing w:after="100"/>
    </w:pPr>
  </w:style>
  <w:style w:type="character" w:styleId="a6">
    <w:name w:val="Hyperlink"/>
    <w:basedOn w:val="a0"/>
    <w:uiPriority w:val="99"/>
    <w:unhideWhenUsed/>
    <w:rsid w:val="00945AC4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831535"/>
    <w:rPr>
      <w:b/>
      <w:bCs/>
    </w:rPr>
  </w:style>
  <w:style w:type="table" w:customStyle="1" w:styleId="21">
    <w:name w:val="Сетка таблицы2"/>
    <w:basedOn w:val="a1"/>
    <w:uiPriority w:val="59"/>
    <w:rsid w:val="00337C26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37C26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FC44C8"/>
    <w:rPr>
      <w:rFonts w:cs="Times New Roman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FC4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ytests.org/book/nikif2003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psylab.info/index.php?title=%D0%9C%D0%B5%D1%82%D0%BE%D0%B4%D0%B8%D0%BA%D0%B0_%D0%B4%D0%B8%D0%B0%D0%B3%D0%BD%D0%BE%D1%81%D1%82%D0%B8%D0%BA%D0%B8_%D1%83%D1%80%D0%BE%D0%B2%D0%BD%D1%8F_%D0%BF%D1%80%D0%BE%D1%84%D0%B5%D1%81%D1%81%D0%B8%D0%BE%D0%BD%D0%B0%D0%BB%D1%8C%D0%BD%D0%BE%D0%B3%D0%BE_%D0%B2%D1%8B%D0%B3%D0%BE%D1%80%D0%B0%D0%BD%D0%B8%D1%8F_%D0%91%D0%BE%D0%B9%D0%BA%D0%BE&amp;mobileaction=toggle_view_deskto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sytests.org/book/boyko1996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nmic.bekhterev.ru/upload/documents/2007_1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82848-7799-42D6-A3DD-5ED913F59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21925</TotalTime>
  <Pages>16</Pages>
  <Words>2415</Words>
  <Characters>13770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Горбачева София Зауровна (Sofiya Gorbacheva)</dc:creator>
  <cp:keywords/>
  <dc:description/>
  <cp:lastModifiedBy>Павел Гамов</cp:lastModifiedBy>
  <cp:revision>10</cp:revision>
  <dcterms:created xsi:type="dcterms:W3CDTF">2026-02-24T08:24:00Z</dcterms:created>
  <dcterms:modified xsi:type="dcterms:W3CDTF">2026-03-11T19:45:00Z</dcterms:modified>
</cp:coreProperties>
</file>