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567"/>
        <w:jc w:val="both"/>
        <w:rPr>
          <w:rFonts w:ascii="Times New Roman" w:hAnsi="Times New Roman" w:cs="Times New Roman"/>
          <w:b/>
          <w:i/>
          <w:i/>
          <w:sz w:val="24"/>
          <w:szCs w:val="24"/>
        </w:rPr>
      </w:pPr>
      <w:r>
        <w:rPr>
          <w:rFonts w:cs="Times New Roman" w:ascii="Times New Roman" w:hAnsi="Times New Roman"/>
          <w:b/>
          <w:i/>
          <w:sz w:val="24"/>
          <w:szCs w:val="24"/>
        </w:rPr>
        <w:t>О.В. Медникова – к.т.н., доцент кафедры «Информационные системы цифровой экономики» Федерального государственного автономного образовательного учреждения высшего образования «Российский университет транспорта», Москва, Россия, 42106@</w:t>
      </w:r>
      <w:r>
        <w:rPr>
          <w:rFonts w:cs="Times New Roman" w:ascii="Times New Roman" w:hAnsi="Times New Roman"/>
          <w:b/>
          <w:i/>
          <w:sz w:val="24"/>
          <w:szCs w:val="24"/>
          <w:lang w:val="en-US"/>
        </w:rPr>
        <w:t>mail</w:t>
      </w:r>
      <w:r>
        <w:rPr>
          <w:rFonts w:cs="Times New Roman" w:ascii="Times New Roman" w:hAnsi="Times New Roman"/>
          <w:b/>
          <w:i/>
          <w:sz w:val="24"/>
          <w:szCs w:val="24"/>
        </w:rPr>
        <w:t>.</w:t>
      </w:r>
      <w:r>
        <w:rPr>
          <w:rFonts w:cs="Times New Roman" w:ascii="Times New Roman" w:hAnsi="Times New Roman"/>
          <w:b/>
          <w:i/>
          <w:sz w:val="24"/>
          <w:szCs w:val="24"/>
          <w:lang w:val="en-US"/>
        </w:rPr>
        <w:t>ru</w:t>
      </w:r>
    </w:p>
    <w:p>
      <w:pPr>
        <w:pStyle w:val="Normal"/>
        <w:spacing w:lineRule="auto" w:line="240" w:before="0" w:after="0"/>
        <w:ind w:firstLine="567"/>
        <w:jc w:val="both"/>
        <w:rPr>
          <w:rFonts w:ascii="Times New Roman" w:hAnsi="Times New Roman" w:cs="Times New Roman"/>
          <w:b/>
          <w:i/>
          <w:i/>
          <w:sz w:val="24"/>
          <w:szCs w:val="24"/>
        </w:rPr>
      </w:pPr>
      <w:r>
        <w:rPr>
          <w:rFonts w:cs="Times New Roman" w:ascii="Times New Roman" w:hAnsi="Times New Roman"/>
          <w:b/>
          <w:i/>
          <w:sz w:val="24"/>
          <w:szCs w:val="24"/>
        </w:rPr>
        <w:t>С.З. Горбачева – магистрант по программе «Прикладная информатика» Федерального государственного автономного образовательного учреждения высшего образования «Российский университет транспорта», Москва, Россия, 42106@mail.ru</w:t>
      </w:r>
    </w:p>
    <w:p>
      <w:pPr>
        <w:pStyle w:val="Normal"/>
        <w:spacing w:lineRule="auto" w:line="240" w:before="0" w:after="0"/>
        <w:ind w:firstLine="567"/>
        <w:jc w:val="both"/>
        <w:rPr>
          <w:rFonts w:ascii="Times New Roman" w:hAnsi="Times New Roman" w:cs="Times New Roman"/>
          <w:b/>
          <w:i/>
          <w:i/>
          <w:sz w:val="24"/>
          <w:szCs w:val="24"/>
        </w:rPr>
      </w:pPr>
      <w:r>
        <w:rPr>
          <w:rFonts w:cs="Times New Roman" w:ascii="Times New Roman" w:hAnsi="Times New Roman"/>
          <w:b/>
          <w:i/>
          <w:sz w:val="24"/>
          <w:szCs w:val="24"/>
        </w:rPr>
        <w:t>А.В. Биленко - инженер-программист Учебно-научная лаборатория «Моделирование бизнес процессов» Института экономики и финансов Федерального государственного автономного образовательного учреждения высшего образования «Российский университет транспорта», Москва, Россия, San_bil@mail.ru</w:t>
      </w:r>
    </w:p>
    <w:p>
      <w:pPr>
        <w:pStyle w:val="Normal"/>
        <w:spacing w:lineRule="auto" w:line="240" w:before="0" w:after="0"/>
        <w:ind w:firstLine="567"/>
        <w:jc w:val="both"/>
        <w:rPr>
          <w:rFonts w:ascii="Times New Roman" w:hAnsi="Times New Roman" w:cs="Times New Roman"/>
          <w:b/>
          <w:i/>
          <w:i/>
          <w:sz w:val="24"/>
          <w:szCs w:val="24"/>
          <w:lang w:val="en-US"/>
        </w:rPr>
      </w:pPr>
      <w:r>
        <w:rPr>
          <w:rFonts w:cs="Times New Roman" w:ascii="Times New Roman" w:hAnsi="Times New Roman"/>
          <w:b/>
          <w:i/>
          <w:sz w:val="24"/>
          <w:szCs w:val="24"/>
          <w:lang w:val="en-US"/>
        </w:rPr>
        <w:t>O.V. Mednikova - PhD, Associate Professor, Department of Information Systems of Digital Economy, Federal State Autonomous Educational Institution of Higher Education, Russian University of Transport, Moscow, Russia, 42106@mail.ru</w:t>
      </w:r>
    </w:p>
    <w:p>
      <w:pPr>
        <w:pStyle w:val="Normal"/>
        <w:spacing w:lineRule="auto" w:line="240" w:before="0" w:after="0"/>
        <w:ind w:firstLine="567"/>
        <w:jc w:val="both"/>
        <w:rPr>
          <w:rFonts w:ascii="Times New Roman" w:hAnsi="Times New Roman" w:cs="Times New Roman"/>
          <w:b/>
          <w:i/>
          <w:i/>
          <w:sz w:val="24"/>
          <w:szCs w:val="24"/>
          <w:lang w:val="en-US"/>
        </w:rPr>
      </w:pPr>
      <w:r>
        <w:rPr>
          <w:rFonts w:cs="Times New Roman" w:ascii="Times New Roman" w:hAnsi="Times New Roman"/>
          <w:b/>
          <w:i/>
          <w:sz w:val="24"/>
          <w:szCs w:val="24"/>
          <w:lang w:val="en-US"/>
        </w:rPr>
        <w:t>S.Z. Gorbacheva - Master's student in the program «Applied Informatics» of the Federal State Autonomous Educational Institution of Higher Education "Russian University of Transport", Moscow, Russia, 42106@mail.ru</w:t>
      </w:r>
    </w:p>
    <w:p>
      <w:pPr>
        <w:pStyle w:val="Normal"/>
        <w:spacing w:lineRule="auto" w:line="240" w:before="0" w:after="0"/>
        <w:ind w:firstLine="567"/>
        <w:jc w:val="both"/>
        <w:rPr>
          <w:rFonts w:ascii="Times New Roman" w:hAnsi="Times New Roman" w:cs="Times New Roman"/>
          <w:b/>
          <w:i/>
          <w:i/>
          <w:sz w:val="24"/>
          <w:szCs w:val="24"/>
          <w:lang w:val="en-US"/>
        </w:rPr>
      </w:pPr>
      <w:r>
        <w:rPr>
          <w:rFonts w:cs="Times New Roman" w:ascii="Times New Roman" w:hAnsi="Times New Roman"/>
          <w:b/>
          <w:i/>
          <w:sz w:val="24"/>
          <w:szCs w:val="24"/>
          <w:lang w:val="en-US"/>
        </w:rPr>
        <w:t>A.V. Bilenko - Software Engineer, Business Process Modeling Educational and Scientific Laboratory, Institute of Economics and Finance, Federal State Autonomous Educational Institution of Higher Education, Russian University of Transport, Moscow, Russia, San_bil@mail.ru</w:t>
      </w:r>
    </w:p>
    <w:p>
      <w:pPr>
        <w:pStyle w:val="Normal"/>
        <w:spacing w:lineRule="auto" w:line="240" w:before="0" w:after="0"/>
        <w:jc w:val="both"/>
        <w:rPr>
          <w:rFonts w:ascii="Times New Roman" w:hAnsi="Times New Roman" w:cs="Times New Roman"/>
          <w:b/>
          <w:sz w:val="24"/>
          <w:szCs w:val="24"/>
          <w:lang w:val="en-US"/>
        </w:rPr>
      </w:pPr>
      <w:r>
        <w:rPr>
          <w:rFonts w:cs="Times New Roman" w:ascii="Times New Roman" w:hAnsi="Times New Roman"/>
          <w:b/>
          <w:sz w:val="24"/>
          <w:szCs w:val="24"/>
          <w:lang w:val="en-US"/>
        </w:rPr>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t>ПРОБЛЕМА ВЫГОРАНИЯ СОТРУДНИКОВ В РОССИИ: ПРИЧИНЫ И ПОСЛЕДСТВИЯ</w:t>
      </w:r>
    </w:p>
    <w:p>
      <w:pPr>
        <w:pStyle w:val="Normal"/>
        <w:spacing w:lineRule="auto" w:line="240" w:before="0" w:after="0"/>
        <w:jc w:val="center"/>
        <w:rPr>
          <w:rFonts w:ascii="Times New Roman" w:hAnsi="Times New Roman" w:cs="Times New Roman"/>
          <w:b/>
          <w:sz w:val="24"/>
          <w:szCs w:val="24"/>
          <w:lang w:val="en-US"/>
        </w:rPr>
      </w:pPr>
      <w:r>
        <w:rPr>
          <w:rFonts w:cs="Times New Roman" w:ascii="Times New Roman" w:hAnsi="Times New Roman"/>
          <w:b/>
          <w:sz w:val="24"/>
          <w:szCs w:val="24"/>
          <w:lang w:val="en-US"/>
        </w:rPr>
        <w:t>THE PROBLEM OF EMPLOYEE BURNOUT IN RUSSIA: CAUSES AND CONSEQUENCES</w:t>
      </w:r>
    </w:p>
    <w:p>
      <w:pPr>
        <w:pStyle w:val="Normal"/>
        <w:spacing w:lineRule="auto" w:line="240" w:before="0" w:after="0"/>
        <w:jc w:val="both"/>
        <w:rPr>
          <w:rFonts w:ascii="Times New Roman" w:hAnsi="Times New Roman" w:eastAsia="Times New Roman" w:cs="Times New Roman"/>
          <w:color w:val="000000"/>
          <w:spacing w:val="-3"/>
          <w:sz w:val="24"/>
          <w:szCs w:val="24"/>
          <w:lang w:val="en-US" w:eastAsia="ru-RU"/>
        </w:rPr>
      </w:pPr>
      <w:r>
        <w:rPr>
          <w:rFonts w:eastAsia="Times New Roman" w:cs="Times New Roman" w:ascii="Times New Roman" w:hAnsi="Times New Roman"/>
          <w:color w:val="000000"/>
          <w:spacing w:val="-3"/>
          <w:sz w:val="24"/>
          <w:szCs w:val="24"/>
          <w:lang w:val="en-US" w:eastAsia="ru-RU"/>
        </w:rPr>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b/>
          <w:color w:val="000000"/>
          <w:spacing w:val="-3"/>
          <w:sz w:val="24"/>
          <w:szCs w:val="24"/>
          <w:lang w:eastAsia="ru-RU"/>
        </w:rPr>
        <w:t>Аннотация</w:t>
      </w:r>
      <w:r>
        <w:rPr>
          <w:rFonts w:eastAsia="Times New Roman" w:cs="Times New Roman" w:ascii="Times New Roman" w:hAnsi="Times New Roman"/>
          <w:color w:val="000000"/>
          <w:spacing w:val="-3"/>
          <w:sz w:val="24"/>
          <w:szCs w:val="24"/>
          <w:lang w:eastAsia="ru-RU"/>
        </w:rPr>
        <w:t>. Выгорание на рабочем месте стало эпидемией на современном рабочем месте. По оценкам, более 50% сотрудников страдают от той или иной формы выгорания. Это особенно актуально для миллениалов, которые испытывают более высокий уровень стресса и тревожности, чем предыдущие поколения. Производительность труда сотрудников имеет решающее значение для предоставления качественных услуг и развития бизнеса. Выгорание не только вредит здоровью; оно также приводит к снижению производительности, увеличению числа прогулов и даже потере работы. Так как же создать позитивную рабочую среду, в которой сотрудники не будут чувствовать себя напряженными в течение всего дня? Сначала нужно понять, что именно представляет собой выгорание. Затем определить причины выгорания. Однако выгорание сотрудников часто может стать этому препятствием. Выгорание сотрудников является результатом хронического стресса на рабочем месте и приводит к потерям в миллиарды долларов для компаний по всему миру. К счастью, существует несколько методов, которые можно использовать, чтобы предотвратить или, по крайней мере, уменьшить выгорание сотрудников на рабочем месте. В статье говорится о выгорании сотрудников и рассмотрены основные причины и способы контроля выгорания.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val="en-US" w:eastAsia="ru-RU"/>
        </w:rPr>
      </w:pPr>
      <w:r>
        <w:rPr>
          <w:rFonts w:eastAsia="Times New Roman" w:cs="Times New Roman" w:ascii="Times New Roman" w:hAnsi="Times New Roman"/>
          <w:b/>
          <w:color w:val="000000"/>
          <w:spacing w:val="-3"/>
          <w:sz w:val="24"/>
          <w:szCs w:val="24"/>
          <w:lang w:val="en-US" w:eastAsia="ru-RU"/>
        </w:rPr>
        <w:t>Abstract</w:t>
      </w:r>
      <w:r>
        <w:rPr>
          <w:rFonts w:eastAsia="Times New Roman" w:cs="Times New Roman" w:ascii="Times New Roman" w:hAnsi="Times New Roman"/>
          <w:color w:val="000000"/>
          <w:spacing w:val="-3"/>
          <w:sz w:val="24"/>
          <w:szCs w:val="24"/>
          <w:lang w:val="en-US" w:eastAsia="ru-RU"/>
        </w:rPr>
        <w:t>. Workplace burnout has become an epidemic in the modern workplace. It is estimated that more than 50% of employees suffer from some form of burnout. This is especially true for millennials, who experience higher levels of stress and anxiety than previous generations. Employee productivity is crucial for providing quality services and business development. Burnout is not only harmful to health; it also leads to decreased productivity, increased absenteeism, and even job loss. So how do you create a positive work environment where employees don't feel stressed all day long? First you need to understand what exactly constitutes burnout. Then identify the causes of burnout. However, employee burnout can often be an obstacle to this. Employee burnout is the result of chronic workplace stress and results in billions of dollars in losses for companies worldwide. Fortunately, there are several methods that can be used to prevent or at least reduce employee burnout in the workplace. The article talks about employee burnout and discusses the main causes and ways to control burnout.</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b/>
          <w:color w:val="000000"/>
          <w:spacing w:val="-3"/>
          <w:sz w:val="24"/>
          <w:szCs w:val="24"/>
          <w:lang w:eastAsia="ru-RU"/>
        </w:rPr>
        <w:t>Ключевые слова</w:t>
      </w:r>
      <w:r>
        <w:rPr>
          <w:rFonts w:eastAsia="Times New Roman" w:cs="Times New Roman" w:ascii="Times New Roman" w:hAnsi="Times New Roman"/>
          <w:color w:val="000000"/>
          <w:spacing w:val="-3"/>
          <w:sz w:val="24"/>
          <w:szCs w:val="24"/>
          <w:lang w:eastAsia="ru-RU"/>
        </w:rPr>
        <w:t>: профессиональное выгорание, мотивация, эмоциональное выгорание, стресс, повышенная нагрузка, нормирование рабочего времени, баланс времени, оптимальное распределение задач, недостаток признания и обратной связи, корпоративные программы психологической поддержки.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val="en-US" w:eastAsia="ru-RU"/>
        </w:rPr>
      </w:pPr>
      <w:r>
        <w:rPr>
          <w:rFonts w:eastAsia="Times New Roman" w:cs="Times New Roman" w:ascii="Times New Roman" w:hAnsi="Times New Roman"/>
          <w:color w:val="000000"/>
          <w:spacing w:val="-3"/>
          <w:sz w:val="24"/>
          <w:szCs w:val="24"/>
          <w:lang w:val="en-US" w:eastAsia="ru-RU"/>
        </w:rPr>
        <w:t>Keywords: professional burnout, motivation, emotional burnout, stress, increased workload, rationing of working hours, time balance, optimal task allocation, lack of recognition and feedback, corporate psychological support programs.</w:t>
      </w:r>
    </w:p>
    <w:p>
      <w:pPr>
        <w:pStyle w:val="Normal"/>
        <w:spacing w:lineRule="auto" w:line="240" w:before="0" w:after="0"/>
        <w:jc w:val="both"/>
        <w:rPr>
          <w:rFonts w:ascii="Times New Roman" w:hAnsi="Times New Roman" w:eastAsia="Times New Roman" w:cs="Times New Roman"/>
          <w:color w:val="000000"/>
          <w:spacing w:val="-3"/>
          <w:sz w:val="24"/>
          <w:szCs w:val="24"/>
          <w:lang w:val="en-US" w:eastAsia="ru-RU"/>
        </w:rPr>
      </w:pPr>
      <w:r>
        <w:rPr>
          <w:rFonts w:eastAsia="Times New Roman" w:cs="Times New Roman" w:ascii="Times New Roman" w:hAnsi="Times New Roman"/>
          <w:color w:val="000000"/>
          <w:spacing w:val="-3"/>
          <w:sz w:val="24"/>
          <w:szCs w:val="24"/>
          <w:lang w:val="en-US" w:eastAsia="ru-RU"/>
        </w:rPr>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Синдром эмоционального выгорания - это «диагноз», с которым сталкивается практически каждый сотрудник, работающий без отдыха.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Термин «профессиональное выгорание» появился в середине 1980-х годов. Согласно исследованиям, расстройство вызывает профессиональные повреждения и сочетается с психической микротравмой, регрессией и критическим снижением эффективности деятельности человека. Уже на первых этапах изучения этого явления стало ясно, что бороться с выгоранием не так-то просто - оно необратимо и не исчезает после обычных форм отдыха.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«Выгорание» связано с хроническим стрессом и общим негативным состоянием, сопряженным с эмоциональным истощением человека. Среди наиболее распространенных причин профессионального выгорания - чрезмерные физические нагрузки, отсутствие качественного отдыха и перенапряжение. Как правило, напряжение на работе должно пройти, и организм должен восстановиться самостоятельно в короткие сроки. Когда речь идет о профессиональном выгорании, оно не оставляет шансов на карьерный рост никому - даже трудоголикам. Выгорание сотрудников обычно является прямым следствием стрессовой обстановки и внутренних противоречий в коллективе [1].</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Выгорание - это состояние эмоционального, физического и психического истощения из-за чрезмерного и длительного стресса. Человек долго чувствует себя перегруженным, лишённым сил и неспособным справляться с внешними условиями.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Первые признаки надвигающегося выгорания - сильное нервное напряжение и постоянно растущие нагрузки. Симптомы - депрессия, постоянная усталость, безразличие и апатия. Оно затрагивает как предпринимателей, трудоголиков, карьеристов, так и служащих, работающих с 9 до 5.</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Наиболее подвержены этому расстройству сотрудники, которые постоянно общаются с людьми или испытывают нервное напряжение. Считается, что среди профессий, наиболее подверженных профессиональному выгоранию, - врачи, учителя, юристы, руководители компаний, психологи и менеджеры по продажам. Согласно опросам, 43% руководителей, 40% трудоголиков, 35% «творческих личностей» и только 5% новичков в новой сфере деятельности периодически страдают от эмоционального истощения и апатии [2].</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Некоторые симптомы выгорания: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снижение мотивации;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чувство собственной неполноценности;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раздражительность и нервозность;</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снижение самооценки;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избегание общения с другими людьми.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xml:space="preserve">Выгорание - не болезнь и не диагноз, а фактор риска, который может влиять на физическое и психическое состояние. </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xml:space="preserve">Эмоциональное и профессиональное выгорание становится ключевой причиной увольнений в российских компаниях. </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xml:space="preserve">По данным исследования экспертов «Сбераналитики» и сервиса «Работа.ру», в котором приняли участие более 3,5 тыс. россиян: треть россиян (34%) уволились с предыдущего места работы из-за профессионального выгорания и стресса. </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По данным другого исследования от Skillfactory и uForce, в 2024 году 43% сотрудников в России заявили, что чувствовали признаки выгорания, а каждый пятый готовился покинуть компанию именно из-за него. Выгорание перестало быть чем-то абстрактным. Это системная проблема, которую компании больше не могут игнорировать.</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Основные факторы.</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1. Повышенная нагрузка и недостаток ресурсов.</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Компании стараются экономить, сокращая штат и перераспределяя обязанности на небольшое количество сотрудников, что приводит к появлению высоких требований к эффективности, большому объему задач, жестким дедлайны, и высокому уровню конкуренции.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2. Отсутствие границ между работой и личной жизнью.</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Для повышения эффективности многие работодатели поощряют переработки, а иногда даже и заставляют оставаться на работе дольше положенного, угрожая депремированием. Особенно ярко это видно в рамках удаленной работы, при котором от сотрудника требуется высокий уровень навыка управления режимом работы и отдыха.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3. Недостаток признания и обратной связи.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Многие сотрудники уходят не из-за самой работы, а из-за ощущения, что их усилия остаются незамеченными. В российских компаниях часто отсутствуют системы поддержки сотрудников и сохранения комфортного микроклимата в коллективе, направленные на предотвращение выгорания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bookmarkStart w:id="0" w:name="_GoBack"/>
      <w:bookmarkEnd w:id="0"/>
      <w:r>
        <w:rPr>
          <w:rFonts w:eastAsia="Times New Roman" w:cs="Times New Roman" w:ascii="Times New Roman" w:hAnsi="Times New Roman"/>
          <w:color w:val="000000"/>
          <w:spacing w:val="-3"/>
          <w:sz w:val="24"/>
          <w:szCs w:val="24"/>
          <w:lang w:eastAsia="ru-RU"/>
        </w:rPr>
        <w:t>4. Непризнание существования проблемы.</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В России понятие выгорания все еще имеет размытые границы. Часто его путают с обычной усталостью, из-за чего не проявляют должного внимания к решению этой проблемы. Так же в культуре существует стереотип о том, что сотрудник должен беспрерывно работать, игнорируя чувство усталости, чтобы в глазах руководителя выглядеть достаточно продуктивным, что приводит к игнорированию симптомов выгорания, которое в дальнейшем будет только развиваться.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Для быстрого определения выгорания есть много тестов на профессиональное выгорание. Если в списке найдено больше половины черт, подходящих по определению., то человек находится в группе риска.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Наиболее подвержены выгоранию:</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идеалисты и перфекционисты;</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интроверты;</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уязвимые и сочувствующие люди;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люди, восприимчивые к критике и негативу со стороны других людей;</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эмоциональные люди.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Как распознать выгорание?</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Симптомы эмоционального выгорания обычно делятся на три «блока»: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Психофизические. Сильная и постоянная усталость, упадок сил, истощение, отсутствие любопытства, страх, бессонница, головные боли, сонливость, нечеткость зрения и колебания веса.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Социально-психологические. Нервные срывы, признаки депрессии, апатия, беспокойство без причины, раздражение, уверенность в отсутствии перспектив, снижение самооценки.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Поведенческие. Ощущение бессмысленности работы, впадение в ступор, невозможность выполнить поставленные задачи, сильная отчужденность от коллектива, отсутствие мотивации, нарушение распорядка дня и опоздания, невозможность принять решение, появление вредных привычек.</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Стадии профессионального выгорания (рис. 1).</w:t>
      </w:r>
    </w:p>
    <w:p>
      <w:pPr>
        <w:pStyle w:val="Normal"/>
        <w:spacing w:lineRule="auto" w:line="240" w:before="0" w:after="0"/>
        <w:jc w:val="center"/>
        <w:rPr>
          <w:rFonts w:ascii="Times New Roman" w:hAnsi="Times New Roman" w:eastAsia="Times New Roman" w:cs="Times New Roman"/>
          <w:color w:val="000000"/>
          <w:spacing w:val="-3"/>
          <w:sz w:val="24"/>
          <w:szCs w:val="24"/>
          <w:lang w:eastAsia="ru-RU"/>
        </w:rPr>
      </w:pPr>
      <w:r>
        <w:rPr/>
        <w:drawing>
          <wp:inline distT="0" distB="0" distL="0" distR="0">
            <wp:extent cx="4699000" cy="2646045"/>
            <wp:effectExtent l="0" t="0" r="0" b="0"/>
            <wp:docPr id="1" name="Рисунок 1" descr="Стадии профессионального выгор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Стадии профессионального выгорания"/>
                    <pic:cNvPicPr>
                      <a:picLocks noChangeAspect="1" noChangeArrowheads="1"/>
                    </pic:cNvPicPr>
                  </pic:nvPicPr>
                  <pic:blipFill>
                    <a:blip r:embed="rId2"/>
                    <a:stretch>
                      <a:fillRect/>
                    </a:stretch>
                  </pic:blipFill>
                  <pic:spPr bwMode="auto">
                    <a:xfrm>
                      <a:off x="0" y="0"/>
                      <a:ext cx="4699000" cy="2646045"/>
                    </a:xfrm>
                    <a:prstGeom prst="rect">
                      <a:avLst/>
                    </a:prstGeom>
                    <a:noFill/>
                  </pic:spPr>
                </pic:pic>
              </a:graphicData>
            </a:graphic>
          </wp:inline>
        </w:drawing>
      </w:r>
    </w:p>
    <w:p>
      <w:pPr>
        <w:pStyle w:val="Normal"/>
        <w:spacing w:lineRule="auto" w:line="240" w:before="0" w:after="0"/>
        <w:jc w:val="center"/>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Рисунок 1 – Схематичное представление стадий профессионального выгорания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Выделяют три стадии профессиональго выгорания, каждая из которых имеет свои особенности: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Первая стадия. Вы забываете отдельные слова, термины и факты. Вы постоянно делаете ошибки в словах и неправильно их печатаете. Развитие этой стадии занимает от трех до пяти лет, в зависимости от степени стресса и индивидуальных особенностей человека.</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Вторая стадия. Вас больше не интересует работа. У вас нет потребности в общении. Вы недовольны собой и окружающими. Вы все чаще начинаете чувствовать апатию. Вы можете жаловаться на головную боль и быть постоянно раздраженным, но редко рассказываете другим о своем состоянии. Эта стадия может развиваться от пяти до пятнадцати лет.</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Третья стадия. Здесь признаки профессионального выгорания проявляются во всей красе. Вы теряете всякий интерес к работе и жизни в целом. Вы чувствуете, что вам не хватает жизненных сил. Вы эмоционально опустошены и предпочитаете выполнять свои рабочие обязанности в одиночку. Вы даже можете обнаружить в себе суицидальные наклонности. Эта стадия может развиваться до двадцати лет.</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xml:space="preserve">Полностью исключить вероятность выгорания невозможно, но можно попытаться его предотвратить. Чтобы избежать этого расстройства необходимо тщательно выбирать компанию для работы. Также важны условия труда, системы мотивации, ротация кадров, построение команды, должно быть понятно, на какой карьерный рост можно рассчитывать, какие обязанности предстоит выполнять, когда ожидать повышения заработной платы и т.д. </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xml:space="preserve">Существует несколько правил, чтобы избежать профессионального выгорания, если место работы полностью устраивает: </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xml:space="preserve">- делать небольшие перерывы в работе, переключайте внимание и не позволяйте стрессу испортить настроение; </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уменьшение важность неприятных ситуаций;</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не забывать о физической активности, делайте хотя бы минимум;</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не забывайте отдыхать, отвлекаться от работы после ее завершения, не брать работу домой;</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если вы фрилансер, нужно научиться правильно распоряжаться своим временем;</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уметь откладывать дела, при необходимости делегировать и работать в удобное и подходящее для биоритма время;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заняться хобби;</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 пройти несколько тренингов по эффективным переговорам.</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Последствия.</w:t>
      </w:r>
    </w:p>
    <w:p>
      <w:pPr>
        <w:pStyle w:val="Normal"/>
        <w:spacing w:lineRule="auto" w:line="240" w:before="0" w:after="0"/>
        <w:ind w:firstLine="567"/>
        <w:jc w:val="both"/>
        <w:rPr>
          <w:rFonts w:ascii="Times New Roman" w:hAnsi="Times New Roman" w:eastAsia="Times New Roman" w:cs="Times New Roman"/>
          <w:color w:val="000000"/>
          <w:spacing w:val="-3"/>
          <w:sz w:val="24"/>
          <w:szCs w:val="24"/>
          <w:lang w:eastAsia="ru-RU"/>
        </w:rPr>
      </w:pPr>
      <w:r>
        <w:rPr>
          <w:rFonts w:eastAsia="Times New Roman" w:cs="Times New Roman" w:ascii="Times New Roman" w:hAnsi="Times New Roman"/>
          <w:color w:val="000000"/>
          <w:spacing w:val="-3"/>
          <w:sz w:val="24"/>
          <w:szCs w:val="24"/>
          <w:lang w:eastAsia="ru-RU"/>
        </w:rPr>
        <w:t>Последствия достаточно очевидны: выгорание снижает продуктивность, способность нестандартно мыслить и удовлетворенность работой у сотрудников. Это в свою очередь способствует уходу ключевых специалистов, что приводит к замедлению проектов, увеличению затрат на подбор новых сотрудников и обучению. Мы уже видим, как бизнес сталкивается с проблемой высокой текучести кадров, особенно среди специалистов интеллектуального труда и руководителей среднего звена.</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Согласно исследованиям, наибольшему риску профессионального выгорания подвержены специалисты в IT, маркетинге, PR, образовании и медицине. Более 60% сотрудников в этих сферах испытывают перегрузку и постоянный стресс.</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Для предотвращения выгорания необходимы следующие профилактические меры:</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гибкий график и нормирование рабочего времени: многие организации уже ограничивают рабочее общение в вечернее время, чтобы обеспечить сотрудникам возможность отдыха и восстановления;</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корпоративные программы психологической поддержки: предоставление доступа к психологической помощи для сотрудников;</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поддержка баланса между работой и личной жизнью: создание условий, способствующих гармоничному сочетанию профессиональной и личной сфер;</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обучение руководителей: развитие у руководителей навыков эмоционального интеллекта и управления стрессом в коллективе;</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оптимальное распределение задач: обеспечение справедливого распределения обязанностей между сотрудниками;</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 соблюдение графика отпусков: гарантирование сотрудникам возможности полноценного отдыха.</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Успешные компании уже осознали важность заботы о здоровье сотрудников, понимая, что это напрямую влияет на эффективность бизнеса.</w:t>
      </w:r>
    </w:p>
    <w:p>
      <w:pPr>
        <w:pStyle w:val="Normal"/>
        <w:spacing w:lineRule="auto" w:line="240" w:before="0" w:after="0"/>
        <w:ind w:firstLine="567"/>
        <w:jc w:val="both"/>
        <w:rPr>
          <w:rFonts w:ascii="Times New Roman" w:hAnsi="Times New Roman" w:cs="Times New Roman"/>
          <w:sz w:val="24"/>
          <w:szCs w:val="24"/>
        </w:rPr>
      </w:pPr>
      <w:r>
        <w:rPr>
          <w:rFonts w:cs="Times New Roman" w:ascii="Times New Roman" w:hAnsi="Times New Roman"/>
          <w:sz w:val="24"/>
          <w:szCs w:val="24"/>
        </w:rPr>
        <w:t>Работодателям следует помнить, что выгорание – это не личная проблема сотрудника, а следствие неэффективной системы управления. Только пересмотр подходов к организации труда позволит компаниям эффективно бороться с этой проблемой. Российский рынок труда претерпевает значительные изменения, и способность компаний справляться с выгоранием станет ключевым фактором их конкурентоспособности.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567"/>
        <w:jc w:val="both"/>
        <w:rPr>
          <w:rFonts w:ascii="Times New Roman" w:hAnsi="Times New Roman" w:cs="Times New Roman"/>
          <w:b/>
          <w:sz w:val="24"/>
          <w:szCs w:val="24"/>
        </w:rPr>
      </w:pPr>
      <w:r>
        <w:rPr>
          <w:rFonts w:cs="Times New Roman" w:ascii="Times New Roman" w:hAnsi="Times New Roman"/>
          <w:b/>
          <w:sz w:val="24"/>
          <w:szCs w:val="24"/>
        </w:rPr>
        <w:t>Источники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1. Водопьянова, Н.Е. Синдром выгорания. Диагностика и профилактика: практическое пособие / Н.Е. Водопьянова, Е.С. Старченкова. - 3-е изд., испр. и доп. - Москва: Издательство Юрайт, 2025. - 299 с.</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2. Константинов, В.В. Профессиональная деформация личности: учебник для вузов / В.В. Константинов. - 2-е изд., испр. и доп. - Москва: Издательство Юрайт, 2025. - 186 с.</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iberation Sans">
    <w:altName w:val="Arial"/>
    <w:charset w:val="cc"/>
    <w:family w:val="swiss"/>
    <w:pitch w:val="variable"/>
  </w:font>
  <w:font w:name="Times New Roman">
    <w:charset w:val="cc"/>
    <w:family w:val="roman"/>
    <w:pitch w:val="variable"/>
  </w:font>
</w:fonts>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c10c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3d1947"/>
    <w:rPr>
      <w:b/>
      <w:bCs/>
    </w:rPr>
  </w:style>
  <w:style w:type="character" w:styleId="Hyperlink">
    <w:name w:val="Hyperlink"/>
    <w:basedOn w:val="DefaultParagraphFont"/>
    <w:uiPriority w:val="99"/>
    <w:unhideWhenUsed/>
    <w:rsid w:val="008d2269"/>
    <w:rPr>
      <w:color w:themeColor="hyperlink" w:val="0563C1"/>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Указатель"/>
    <w:basedOn w:val="Normal"/>
    <w:qFormat/>
    <w:pPr>
      <w:suppressLineNumbers/>
    </w:pPr>
    <w:rPr>
      <w:rFonts w:cs="Lucida Sans"/>
    </w:rPr>
  </w:style>
  <w:style w:type="paragraph" w:styleId="NormalWeb">
    <w:name w:val="Normal (Web)"/>
    <w:basedOn w:val="Normal"/>
    <w:uiPriority w:val="99"/>
    <w:semiHidden/>
    <w:unhideWhenUsed/>
    <w:qFormat/>
    <w:rsid w:val="003d1947"/>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3d1947"/>
    <w:pPr>
      <w:spacing w:before="0" w:after="160"/>
      <w:ind w:left="720"/>
      <w:contextualSpacing/>
    </w:pPr>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TotalTime>
  <Application>LibreOffice/25.2.7.2$Windows_X86_64 LibreOffice_project/5cbfd1ab6520636bb5f7b99185aa69bd7456825d</Application>
  <AppVersion>15.0000</AppVersion>
  <Pages>2</Pages>
  <Words>1867</Words>
  <Characters>12928</Characters>
  <CharactersWithSpaces>14725</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2025-04-02T15:42:00Z</dcterms:created>
  <dc:creator>Горбачева София Зауровна (Sofiya Gorbacheva)</dc:creator>
  <dc:description/>
  <dc:language>ru-RU</dc:language>
  <cp:lastModifiedBy>HP</cp:lastModifiedBy>
  <dcterms:modified xsi:type="dcterms:W3CDTF">2025-04-20T16:49:00Z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