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-889635</wp:posOffset>
                </wp:positionV>
                <wp:extent cx="7559675" cy="10639425"/>
                <wp:effectExtent l="0" t="0" r="14604" b="13335"/>
                <wp:wrapNone/>
                <wp:docPr id="1" name="Рисунок 1" descr="C:/Users/Machcreator/Pictures/Screenshots/Снимок экрана 2025-12-18 173729.pngСнимок экрана 2025-12-18 173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C:/Users/Machcreator/Pictures/Screenshots/Снимок экрана 2025-12-18 173729.pngСнимок экрана 2025-12-18 17372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1674" t="0" r="1674" b="0"/>
                        <a:stretch/>
                      </pic:blipFill>
                      <pic:spPr bwMode="auto">
                        <a:xfrm>
                          <a:off x="0" y="0"/>
                          <a:ext cx="7559675" cy="1063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page;margin-left:0.00pt;mso-position-horizontal:absolute;mso-position-vertical-relative:text;margin-top:-70.05pt;mso-position-vertical:absolute;width:595.25pt;height:837.75pt;mso-wrap-distance-left:9.00pt;mso-wrap-distance-top:0.00pt;mso-wrap-distance-right:9.00pt;mso-wrap-distance-bottom:0.00pt;z-index:1;" stroked="false">
                <v:imagedata r:id="rId9" o:title="" croptop="0f" cropleft="1097f" cropbottom="0f" cropright="1097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keepNext w:val="true"/>
        <w:pageBreakBefore w:val="true"/>
        <w:pBdr/>
        <w:spacing w:after="0" w:line="360" w:lineRule="auto"/>
        <w:ind/>
        <w:jc w:val="center"/>
        <w:outlineLvl w:val="9"/>
        <w:rPr>
          <w:rFonts w:hint="default" w:ascii="Times New Roman" w:hAnsi="Times New Roman" w:eastAsia="Calibri"/>
          <w:b/>
          <w:caps/>
          <w:sz w:val="28"/>
          <w:szCs w:val="20"/>
          <w:lang w:val="ru-RU"/>
        </w:rPr>
      </w:pPr>
      <w:r/>
      <w:bookmarkStart w:id="0" w:name="_Toc73211062"/>
      <w:r/>
      <w:bookmarkStart w:id="1" w:name="_Toc171423726"/>
      <w:r/>
      <w:bookmarkStart w:id="49" w:name="_GoBack"/>
      <w:r/>
      <w:bookmarkEnd w:id="49"/>
      <w:r/>
      <w:r>
        <w:rPr>
          <w:rFonts w:hint="default" w:ascii="Times New Roman" w:hAnsi="Times New Roman" w:eastAsia="Calibri"/>
          <w:b/>
          <w:caps/>
          <w:sz w:val="28"/>
          <w:szCs w:val="20"/>
          <w:lang w:val="ru-RU"/>
        </w:rPr>
      </w:r>
    </w:p>
    <w:sdt>
      <w:sdtPr>
        <w15:appearance w15:val="boundingBox"/>
        <w15:color w:val="dbdbdb"/>
        <w:id w:val="147481307"/>
        <w:docPartObj>
          <w:docPartGallery w:val="Table of Contents"/>
          <w:docPartUnique w:val="true"/>
        </w:docPartObj>
        <w:rPr>
          <w:rFonts w:ascii="SimSun" w:hAnsi="SimSun" w:eastAsia="SimSun" w:cstheme="minorBidi"/>
          <w:sz w:val="21"/>
          <w:lang w:val="en-US" w:eastAsia="zh-CN" w:bidi="ar-SA"/>
        </w:rPr>
      </w:sdtPr>
      <w:sdtContent>
        <w:p>
          <w:pPr>
            <w:pBdr/>
            <w:spacing w:after="0" w:before="0" w:line="240" w:lineRule="auto"/>
            <w:ind w:right="0" w:firstLine="0" w:left="0"/>
            <w:jc w:val="center"/>
            <w:rPr>
              <w:rFonts w:hint="default"/>
              <w:lang w:val="ru-RU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32"/>
              <w:szCs w:val="32"/>
              <w:lang w:val="ru-RU" w:eastAsia="zh-CN" w:bidi="ar-SA"/>
            </w:rPr>
            <w:t xml:space="preserve">Содержание</w:t>
          </w:r>
          <w:r>
            <w:rPr>
              <w:rFonts w:hint="default"/>
              <w:lang w:val="ru-RU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/>
              <w:b/>
              <w:caps/>
              <w:sz w:val="28"/>
              <w:szCs w:val="20"/>
              <w:lang w:val="ru-RU"/>
            </w:rPr>
            <w:fldChar w:fldCharType="begin"/>
          </w:r>
          <w:r>
            <w:rPr>
              <w:rFonts w:hint="default" w:ascii="Times New Roman" w:hAnsi="Times New Roman" w:eastAsia="Calibri"/>
              <w:b/>
              <w:caps/>
              <w:sz w:val="28"/>
              <w:szCs w:val="20"/>
              <w:lang w:val="ru-RU"/>
            </w:rPr>
            <w:instrText xml:space="preserve">TOC \o "1-3" \h \u </w:instrText>
          </w:r>
          <w:r>
            <w:rPr>
              <w:rFonts w:hint="default" w:ascii="Times New Roman" w:hAnsi="Times New Roman" w:eastAsia="Calibri"/>
              <w:b/>
              <w:caps/>
              <w:sz w:val="28"/>
              <w:szCs w:val="20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_Toc2412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</w:rPr>
            <w:t xml:space="preserve"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_Toc2412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_Toc31810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Цель практики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_Toc31810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_Toc13408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Задачи практики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_Toc13408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_Toc13718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1. Основная часть анализ и Выбор набора данных для моделирования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_Toc13718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_Toc25333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 xml:space="preserve">1.1. </w:t>
          </w:r>
          <w:r>
            <w:rPr>
              <w:rFonts w:hint="default" w:ascii="Times New Roman" w:hAnsi="Times New Roman" w:cs="Times New Roman"/>
              <w:bCs/>
              <w:iCs w:val="0"/>
              <w:sz w:val="28"/>
              <w:szCs w:val="28"/>
            </w:rPr>
            <w:t xml:space="preserve">Выбранный набор данных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t xml:space="preserve">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 xml:space="preserve">Zachary’s Karate Club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ru-RU"/>
            </w:rPr>
            <w:t xml:space="preserve"> и </w:t>
          </w:r>
          <w:r>
            <w:rPr>
              <w:rFonts w:hint="default" w:ascii="Times New Roman" w:hAnsi="Times New Roman" w:cs="Times New Roman"/>
              <w:bCs/>
              <w:sz w:val="28"/>
              <w:szCs w:val="28"/>
              <w:lang w:val="en-US"/>
            </w:rPr>
            <w:t xml:space="preserve">Cora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_Toc25333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_Toc32453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</w:rPr>
            <w:t xml:space="preserve">2. Анализ предметной </w: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en-US"/>
            </w:rPr>
            <w:t xml:space="preserve">ОБЛАСТИ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_Toc32453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_Toc23230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 xml:space="preserve">2.1. Выбор и </w:t>
          </w:r>
          <w:r>
            <w:rPr>
              <w:rFonts w:hint="default" w:ascii="Times New Roman" w:hAnsi="Times New Roman" w:eastAsia="Calibri" w:cs="Times New Roman"/>
              <w:sz w:val="28"/>
              <w:szCs w:val="28"/>
              <w:lang w:val="en-US"/>
            </w:rPr>
            <w:t xml:space="preserve">развёртывание</w:t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 xml:space="preserve"> среды разработки для языка программирования Python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_Toc23230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_Toc9990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 xml:space="preserve">2.2. Анализ теоретических аспектов создания нейросетей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_Toc9990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_Toc5694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</w:rPr>
            <w:t xml:space="preserve">2.3. Математическая модель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_Toc5694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_Toc11863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  <w:lang w:eastAsia="en-US"/>
            </w:rPr>
            <w:t xml:space="preserve">2.4.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Выводы по разделу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_Toc11863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_Toc20218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Cs w:val="0"/>
              <w:caps/>
              <w:sz w:val="28"/>
              <w:szCs w:val="28"/>
              <w:lang w:eastAsia="en-US"/>
            </w:rPr>
            <w:t xml:space="preserve">3. </w:t>
          </w:r>
          <w:r>
            <w:rPr>
              <w:rFonts w:hint="default" w:ascii="Times New Roman" w:hAnsi="Times New Roman" w:eastAsia="Calibri" w:cs="Times New Roman"/>
              <w:bCs w:val="0"/>
              <w:caps/>
              <w:sz w:val="28"/>
              <w:szCs w:val="28"/>
            </w:rPr>
            <w:t xml:space="preserve">РАЗРАБОТКА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_Toc20218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_Toc9144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3.1. Создание нейронов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_Toc9144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_Toc27962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3.2. Создание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_Toc27962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_Toc13939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sz w:val="28"/>
              <w:szCs w:val="28"/>
              <w:lang w:eastAsia="en-US"/>
            </w:rPr>
            <w:t xml:space="preserve">3.3. 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Обучение нейронной сети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_Toc13939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2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_Toc12983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3.4.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Выводы по разделу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_Toc12983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19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pBdr/>
            <w:tabs>
              <w:tab w:val="right" w:leader="dot" w:pos="8306"/>
            </w:tabs>
            <w:spacing/>
            <w:ind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_Toc6802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_Toc6802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20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</w:r>
        </w:p>
        <w:p>
          <w:pPr>
            <w:pStyle w:val="683"/>
            <w:pBdr/>
            <w:tabs>
              <w:tab w:val="right" w:leader="dot" w:pos="8306"/>
            </w:tabs>
            <w:spacing/>
            <w:ind/>
            <w:rPr/>
          </w:pP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instrText xml:space="preserve"> HYPERLINK \l _Toc24513 </w:instrText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bCs/>
              <w:caps/>
              <w:sz w:val="28"/>
              <w:szCs w:val="28"/>
              <w:lang w:val="en-US" w:eastAsia="zh-CN" w:bidi="ar-SA"/>
            </w:rPr>
            <w:t xml:space="preserve">Список используемых источников и литературы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_Toc24513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Calibri" w:cs="Times New Roman"/>
              <w:caps/>
              <w:sz w:val="28"/>
              <w:szCs w:val="28"/>
              <w:lang w:val="ru-RU"/>
            </w:rPr>
            <w:fldChar w:fldCharType="end"/>
          </w:r>
          <w:r/>
        </w:p>
        <w:p>
          <w:pPr>
            <w:keepNext w:val="true"/>
            <w:pageBreakBefore w:val="true"/>
            <w:pBdr/>
            <w:spacing w:after="0" w:line="360" w:lineRule="auto"/>
            <w:ind/>
            <w:jc w:val="both"/>
            <w:outlineLvl w:val="9"/>
            <w:rPr>
              <w:rFonts w:hint="default" w:ascii="Times New Roman" w:hAnsi="Times New Roman" w:eastAsia="Calibri" w:cstheme="minorBidi"/>
              <w:caps/>
              <w:szCs w:val="20"/>
              <w:lang w:val="ru-RU" w:eastAsia="zh-CN" w:bidi="ar-SA"/>
            </w:rPr>
          </w:pPr>
          <w:r>
            <w:rPr>
              <w:rFonts w:hint="default" w:ascii="Times New Roman" w:hAnsi="Times New Roman" w:eastAsia="Calibri"/>
              <w:caps/>
              <w:szCs w:val="20"/>
              <w:lang w:val="ru-RU"/>
            </w:rPr>
            <w:fldChar w:fldCharType="end"/>
          </w:r>
          <w:r>
            <w:rPr>
              <w:rFonts w:hint="default" w:ascii="Times New Roman" w:hAnsi="Times New Roman" w:eastAsia="Calibri" w:cstheme="minorBidi"/>
              <w:caps/>
              <w:szCs w:val="20"/>
              <w:lang w:val="ru-RU" w:eastAsia="zh-CN" w:bidi="ar-SA"/>
            </w:rPr>
          </w:r>
        </w:p>
      </w:sdtContent>
    </w:sdt>
    <w:p>
      <w:pPr>
        <w:pStyle w:val="674"/>
        <w:numPr>
          <w:ilvl w:val="0"/>
          <w:numId w:val="0"/>
        </w:numPr>
        <w:pBdr>
          <w:top w:val="none" w:color="000000" w:sz="4" w:space="0"/>
          <w:left w:val="none" w:color="000000" w:sz="4" w:space="0"/>
          <w:bottom w:val="single" w:color="d1d9e0" w:sz="6" w:space="0"/>
          <w:right w:val="none" w:color="000000" w:sz="4" w:space="0"/>
        </w:pBdr>
        <w:shd w:val="clear" w:color="ffffff" w:fill="ffffff"/>
        <w:spacing w:after="240" w:before="0" w:line="300" w:lineRule="auto"/>
        <w:ind w:right="0" w:firstLine="0" w:left="0"/>
        <w:jc w:val="center"/>
        <w:rPr>
          <w:sz w:val="28"/>
          <w:szCs w:val="18"/>
        </w:rPr>
      </w:pPr>
      <w:r>
        <w:rPr>
          <w:rFonts w:ascii="Liberation Sans" w:hAnsi="Liberation Sans" w:eastAsia="Liberation Sans" w:cs="Liberation Sans"/>
          <w:b/>
          <w:color w:val="1f2328"/>
          <w:sz w:val="28"/>
          <w:szCs w:val="18"/>
        </w:rPr>
        <w:t xml:space="preserve">Применение нейронных сетей для нахождения сообществ в социальных сетях</w:t>
      </w:r>
      <w:r>
        <w:rPr>
          <w:sz w:val="14"/>
          <w:szCs w:val="18"/>
        </w:rPr>
      </w:r>
    </w:p>
    <w:p>
      <w:pPr>
        <w:pStyle w:val="674"/>
        <w:numPr>
          <w:ilvl w:val="0"/>
          <w:numId w:val="0"/>
        </w:numPr>
        <w:pBdr/>
        <w:bidi w:val="false"/>
        <w:spacing/>
        <w:ind/>
        <w:rPr>
          <w:rFonts w:hint="default" w:ascii="Times New Roman" w:hAnsi="Times New Roman" w:eastAsia="Calibri"/>
          <w:b/>
          <w:bCs/>
          <w:caps/>
          <w:sz w:val="28"/>
          <w:szCs w:val="28"/>
          <w:lang w:val="ru-RU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4"/>
        <w:numPr>
          <w:ilvl w:val="0"/>
          <w:numId w:val="0"/>
        </w:numPr>
        <w:pBdr/>
        <w:bidi w:val="false"/>
        <w:spacing/>
        <w:ind/>
        <w:rPr>
          <w:highlight w:val="none"/>
        </w:rPr>
      </w:pPr>
      <w:r/>
      <w:bookmarkStart w:id="2" w:name="_Toc2412"/>
      <w:r>
        <w:rPr>
          <w:rFonts w:ascii="Times New Roman" w:hAnsi="Times New Roman" w:eastAsia="Calibri"/>
          <w:b/>
          <w:caps/>
          <w:sz w:val="28"/>
          <w:szCs w:val="20"/>
        </w:rPr>
        <w:t xml:space="preserve">Введение</w:t>
      </w:r>
      <w:bookmarkEnd w:id="0"/>
      <w:r/>
      <w:bookmarkEnd w:id="1"/>
      <w:r/>
      <w:bookmarkEnd w:id="2"/>
      <w:r/>
      <w:r>
        <w:rPr>
          <w:rFonts w:hint="default" w:ascii="Times New Roman" w:hAnsi="Times New Roman" w:eastAsia="Calibri"/>
          <w:b/>
          <w:caps/>
          <w:sz w:val="28"/>
          <w:szCs w:val="20"/>
          <w:lang w:val="ru-RU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Производственная практика проходила на кафедре факультета информационных технологий в Московском университете им. С.Ю. Витте, в ходе практики решается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актуальная задача анализа структуры социальных сетей с целью автоматического выявления сообществ пользователей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ascii="Times New Roman" w:hAnsi="Times New Roman" w:eastAsia="Calibri"/>
          <w:sz w:val="28"/>
          <w:szCs w:val="28"/>
          <w:lang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Социальные сети по типу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VK, Telegram,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генерят объём данных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ручной анализ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которого займёт очень большое время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а в условиях конкуренции и цифровой трансформации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важна скорость выполнения базовых функций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автоматизация процесса анализа структуры социальных сетей применяется в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обнаружение бот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 xml:space="preserve">ов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 и групп распространения дезинформации, анализ общественного мнения, мониторинг экстремистских сообществ, повышение вовлечённости пользователей платформы.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</w:r>
    </w:p>
    <w:p>
      <w:pPr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both"/>
        <w:outlineLvl w:val="0"/>
        <w:rPr>
          <w:rFonts w:ascii="Times New Roman" w:hAnsi="Times New Roman"/>
          <w:b/>
          <w:sz w:val="28"/>
          <w:szCs w:val="28"/>
        </w:rPr>
      </w:pPr>
      <w:r/>
      <w:bookmarkStart w:id="3" w:name="_Toc31810"/>
      <w:r>
        <w:rPr>
          <w:rFonts w:ascii="Times New Roman" w:hAnsi="Times New Roman"/>
          <w:b/>
          <w:sz w:val="28"/>
          <w:szCs w:val="28"/>
        </w:rPr>
        <w:t xml:space="preserve">Цель практики</w:t>
      </w:r>
      <w:bookmarkEnd w:id="3"/>
      <w:r/>
      <w:r>
        <w:rPr>
          <w:rFonts w:ascii="Times New Roman" w:hAnsi="Times New Roman"/>
          <w:b/>
          <w:sz w:val="28"/>
          <w:szCs w:val="28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Theme="minorEastAsia" w:cstheme="minorBidi"/>
          <w:sz w:val="28"/>
          <w:szCs w:val="28"/>
          <w:lang w:val="en-US" w:eastAsia="zh-CN" w:bidi="ar-SA"/>
        </w:rPr>
      </w:pPr>
      <w:r>
        <w:rPr>
          <w:rFonts w:ascii="Times New Roman" w:hAnsi="Times New Roman"/>
          <w:sz w:val="28"/>
          <w:szCs w:val="28"/>
        </w:rPr>
        <w:t xml:space="preserve">По</w:t>
      </w:r>
      <w:r>
        <w:rPr>
          <w:rFonts w:ascii="Times New Roman" w:hAnsi="Times New Roman"/>
          <w:sz w:val="28"/>
          <w:szCs w:val="28"/>
          <w:lang w:val="ru-RU"/>
        </w:rPr>
        <w:t xml:space="preserve">работать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с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pipelines,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научиться визуализировать результаты работы нейронных сетей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закрепить опыт работы с библиотеками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Python,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изучить преобразование информации в токены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разобрать кластераизацию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KMeans,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узнать про метрики </w:t>
      </w:r>
      <w:r>
        <w:rPr>
          <w:rFonts w:hint="default" w:ascii="Times New Roman" w:hAnsi="Times New Roman" w:eastAsiaTheme="minorEastAsia" w:cstheme="minorBidi"/>
          <w:sz w:val="28"/>
          <w:szCs w:val="28"/>
          <w:lang w:val="en-US" w:eastAsia="zh-CN" w:bidi="ar-SA"/>
        </w:rPr>
        <w:t xml:space="preserve">Modularity и Normalized Mutual Information (NMI).</w:t>
      </w:r>
      <w:r>
        <w:rPr>
          <w:rFonts w:hint="default" w:ascii="Times New Roman" w:hAnsi="Times New Roman" w:eastAsiaTheme="minorEastAsia" w:cstheme="minorBidi"/>
          <w:sz w:val="28"/>
          <w:szCs w:val="28"/>
          <w:lang w:val="en-US" w:eastAsia="zh-CN" w:bidi="ar-SA"/>
        </w:rPr>
      </w:r>
    </w:p>
    <w:p>
      <w:pPr>
        <w:pBdr/>
        <w:spacing w:after="0" w:line="360" w:lineRule="auto"/>
        <w:ind w:firstLine="709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</w:r>
      <w:r>
        <w:rPr>
          <w:rFonts w:hint="default" w:ascii="Times New Roman" w:hAnsi="Times New Roman"/>
          <w:sz w:val="28"/>
          <w:szCs w:val="28"/>
          <w:lang w:val="en-US"/>
        </w:rPr>
      </w:r>
    </w:p>
    <w:p>
      <w:pPr>
        <w:pBdr/>
        <w:spacing w:after="0" w:line="360" w:lineRule="auto"/>
        <w:ind w:firstLine="709"/>
        <w:jc w:val="both"/>
        <w:outlineLvl w:val="0"/>
        <w:rPr>
          <w:rFonts w:ascii="Times New Roman" w:hAnsi="Times New Roman"/>
          <w:b/>
          <w:sz w:val="28"/>
          <w:szCs w:val="28"/>
        </w:rPr>
      </w:pPr>
      <w:r/>
      <w:bookmarkStart w:id="4" w:name="_Toc13408"/>
      <w:r>
        <w:rPr>
          <w:rFonts w:ascii="Times New Roman" w:hAnsi="Times New Roman"/>
          <w:b/>
          <w:sz w:val="28"/>
          <w:szCs w:val="28"/>
        </w:rPr>
        <w:t xml:space="preserve">Задачи практики</w:t>
      </w:r>
      <w:bookmarkEnd w:id="4"/>
      <w:r/>
      <w:r>
        <w:rPr>
          <w:rFonts w:ascii="Times New Roman" w:hAnsi="Times New Roman"/>
          <w:b/>
          <w:sz w:val="28"/>
          <w:szCs w:val="28"/>
        </w:rPr>
      </w:r>
    </w:p>
    <w:p>
      <w:pPr>
        <w:widowControl w:val="false"/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Применить методы графовых нейронных сетей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задачи выявления сообществ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;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widowControl w:val="false"/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Выбрать подходящий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датасет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обучения модели решающий проблему автоматизации анализа социальных сетей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;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Освоит библиотеку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PyTorch Geometric для обработки графовых данных: загрузка датасетов, предобработка графов (нормализация признаков узлов, разделение рёбер на train/val/test для unsupervised обучения);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 xml:space="preserve">Реализовать архитектуру графовой нейронной сети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 xml:space="preserve">создать энкодер с двумя слоями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GCN,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 xml:space="preserve">настроить вариационную компоненту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 xml:space="preserve">и функцию потерь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;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 xml:space="preserve">Провести обучение модели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 xml:space="preserve">с подобранными гиперпараметрами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zh-CN" w:bidi="ar-SA"/>
        </w:rPr>
        <w:t xml:space="preserve">промониторить функцию потерь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  <w:t xml:space="preserve">;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zh-CN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Оценить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качество выявленных сообществ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с использованием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Modularity, Normilized Mutual Information,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сравнить с классическими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baseline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алгоритмами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.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Разместить проект в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GitHub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  <w:t xml:space="preserve"> ссылка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: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  <w:t xml:space="preserve">https://github.com/pagansonic/Orehov_Vladimir_Practica_2025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en-US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en-US" w:bidi="ar-SA"/>
        </w:rPr>
      </w:r>
    </w:p>
    <w:p>
      <w:pPr>
        <w:widowControl w:val="false"/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widowControl w:val="false"/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widowControl w:val="false"/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240" w:lineRule="auto"/>
        <w:ind/>
        <w:rPr>
          <w:rFonts w:ascii="Times New Roman" w:hAnsi="Times New Roman"/>
          <w:iCs/>
          <w:color w:val="000000"/>
          <w:sz w:val="28"/>
          <w:szCs w:val="28"/>
          <w:lang w:bidi="ru-RU"/>
        </w:rPr>
      </w:pPr>
      <w:r>
        <w:rPr>
          <w:rFonts w:ascii="Times New Roman" w:hAnsi="Times New Roman"/>
          <w:iCs/>
          <w:color w:val="000000"/>
          <w:sz w:val="28"/>
          <w:szCs w:val="28"/>
          <w:lang w:bidi="ru-RU"/>
        </w:rPr>
        <w:br w:type="page" w:clear="all"/>
      </w:r>
      <w:r>
        <w:rPr>
          <w:rFonts w:ascii="Times New Roman" w:hAnsi="Times New Roman"/>
          <w:iCs/>
          <w:color w:val="000000"/>
          <w:sz w:val="28"/>
          <w:szCs w:val="28"/>
          <w:lang w:bidi="ru-RU"/>
        </w:rPr>
      </w:r>
    </w:p>
    <w:p>
      <w:pPr>
        <w:pStyle w:val="674"/>
        <w:numPr>
          <w:ilvl w:val="0"/>
          <w:numId w:val="3"/>
        </w:numPr>
        <w:pBdr/>
        <w:bidi w:val="false"/>
        <w:spacing/>
        <w:ind/>
        <w:rPr>
          <w:sz w:val="28"/>
          <w:szCs w:val="28"/>
        </w:rPr>
      </w:pPr>
      <w:r/>
      <w:bookmarkStart w:id="5" w:name="_Toc13718"/>
      <w:r>
        <w:rPr>
          <w:sz w:val="28"/>
          <w:szCs w:val="28"/>
          <w:lang w:val="ru-RU"/>
        </w:rPr>
        <w:t xml:space="preserve">Основная</w:t>
      </w:r>
      <w:r>
        <w:rPr>
          <w:rFonts w:hint="default"/>
          <w:sz w:val="28"/>
          <w:szCs w:val="28"/>
          <w:lang w:val="ru-RU"/>
        </w:rPr>
        <w:t xml:space="preserve"> часть анализ и Выбор набора данных для моделирования</w:t>
      </w:r>
      <w:bookmarkEnd w:id="5"/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pBdr/>
        <w:spacing/>
        <w:ind/>
        <w:rPr/>
      </w:pPr>
      <w:r/>
      <w:r/>
    </w:p>
    <w:p>
      <w:pPr>
        <w:pStyle w:val="675"/>
        <w:numPr>
          <w:ilvl w:val="1"/>
          <w:numId w:val="3"/>
        </w:numPr>
        <w:pBdr/>
        <w:spacing/>
        <w:ind/>
        <w:rPr>
          <w:rFonts w:ascii="Times New Roman;Times New Roman" w:hAnsi="Times New Roman;Times New Roman" w:cs="Times New Roman;Times New Roman"/>
          <w:b/>
          <w:bCs/>
          <w:sz w:val="28"/>
        </w:rPr>
      </w:pPr>
      <w:r/>
      <w:bookmarkStart w:id="6" w:name="_Toc25333"/>
      <w:r>
        <w:rPr>
          <w:rStyle w:val="691"/>
          <w:rFonts w:ascii="Times New Roman;Times New Roman" w:hAnsi="Times New Roman;Times New Roman" w:cs="Times New Roman;Times New Roman"/>
          <w:b/>
          <w:bCs/>
          <w:iCs w:val="0"/>
          <w:sz w:val="28"/>
          <w:szCs w:val="28"/>
        </w:rPr>
        <w:t xml:space="preserve">Выбранный набор данных</w:t>
      </w:r>
      <w:r>
        <w:rPr>
          <w:rFonts w:ascii="Times New Roman;Times New Roman" w:hAnsi="Times New Roman;Times New Roman" w:cs="Times New Roman;Times New Roman"/>
          <w:b/>
          <w:bCs/>
          <w:sz w:val="28"/>
        </w:rPr>
        <w:t xml:space="preserve"> </w:t>
      </w:r>
      <w:r>
        <w:rPr>
          <w:rFonts w:hint="default" w:ascii="Times New Roman;Times New Roman" w:hAnsi="Times New Roman;Times New Roman" w:cs="Times New Roman;Times New Roman"/>
          <w:b/>
          <w:bCs/>
          <w:sz w:val="28"/>
          <w:lang w:val="en-US"/>
        </w:rPr>
        <w:t xml:space="preserve">Zachary’s Karate Club</w:t>
      </w:r>
      <w:r>
        <w:rPr>
          <w:rFonts w:hint="default" w:ascii="Times New Roman;Times New Roman" w:hAnsi="Times New Roman;Times New Roman" w:cs="Times New Roman;Times New Roman"/>
          <w:b/>
          <w:bCs/>
          <w:sz w:val="28"/>
          <w:lang w:val="ru-RU"/>
        </w:rPr>
        <w:t xml:space="preserve"> и </w:t>
      </w:r>
      <w:r>
        <w:rPr>
          <w:rFonts w:hint="default" w:ascii="Times New Roman;Times New Roman" w:hAnsi="Times New Roman;Times New Roman" w:cs="Times New Roman;Times New Roman"/>
          <w:b/>
          <w:bCs/>
          <w:sz w:val="28"/>
          <w:lang w:val="en-US"/>
        </w:rPr>
        <w:t xml:space="preserve">Cora</w:t>
      </w:r>
      <w:bookmarkEnd w:id="6"/>
      <w:r/>
      <w:r>
        <w:rPr>
          <w:rFonts w:ascii="Times New Roman;Times New Roman" w:hAnsi="Times New Roman;Times New Roman" w:cs="Times New Roman;Times New Roman"/>
          <w:b/>
          <w:bCs/>
          <w:sz w:val="28"/>
        </w:rPr>
      </w:r>
    </w:p>
    <w:p>
      <w:pPr>
        <w:pBdr/>
        <w:spacing w:after="0" w:before="0" w:line="240" w:lineRule="auto"/>
        <w:ind w:right="334" w:firstLine="698" w:left="-15"/>
        <w:jc w:val="both"/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pP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  <w:r>
        <w:rPr>
          <w:rFonts w:ascii="Times New Roman;Times New Roman" w:hAnsi="Times New Roman;Times New Roman" w:eastAsia="Times New Roman;Times New Roman" w:cs="Times New Roman;Times New Roman"/>
          <w:color w:val="000000"/>
          <w:sz w:val="28"/>
          <w:lang w:eastAsia="ru-RU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Zachary’s Karate Club датасет социальной сети клуба по карате,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набор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данных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имеет подходящие свойства -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содержит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два сообщества,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граф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включает тридцать четыре члена клуба и семьдесят восемь рёбер,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идеален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для оценки алгоритмов community detection,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содержит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два неориентированных направления в качестве классов. 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Cora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датасет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по социальной сети,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для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цитирования статей тематики машинного обучения,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подходит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 по причине наличия направленности в виде семь тематических классов - статьи разделены по темам и цитируются одинаковые темы друг-другом.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lef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righ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Таблица 1 - Характеристики выбранных наборов данных.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righ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</w:p>
    <w:tbl>
      <w:tblPr>
        <w:tblStyle w:val="686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236"/>
        <w:gridCol w:w="821"/>
        <w:gridCol w:w="829"/>
        <w:gridCol w:w="1995"/>
        <w:gridCol w:w="2112"/>
        <w:gridCol w:w="1529"/>
      </w:tblGrid>
      <w:tr>
        <w:trPr/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ru-RU" w:bidi="ar-SA"/>
              </w:rPr>
              <w:t xml:space="preserve">Датасет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Количество узлов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Количество рёбер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Направленность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Ground truth 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ru-RU" w:bidi="ar-SA"/>
              </w:rPr>
              <w:t xml:space="preserve">сообществ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ru-RU" w:bidi="ar-SA"/>
              </w:rPr>
            </w:r>
          </w:p>
        </w:tc>
        <w:tc>
          <w:tcPr>
            <w:tcBorders/>
            <w:tcW w:w="142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Признаки узлов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</w:tr>
      <w:tr>
        <w:trPr/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Zachary’s Karate Club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34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78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Два неориентированных направления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ru-RU" w:eastAsia="ru-RU" w:bidi="ar-SA"/>
              </w:rPr>
              <w:t xml:space="preserve">Разделение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 после конфликта администраторов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Отсутсвуют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</w:tr>
      <w:tr>
        <w:trPr/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Cora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2708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5429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Семь ориентированных направлений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Тематические классы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  <w:tc>
          <w:tcPr>
            <w:tcBorders/>
            <w:tcW w:w="142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 w:after="200" w:line="276" w:lineRule="auto"/>
              <w:ind/>
              <w:jc w:val="center"/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  <w:t xml:space="preserve">BOW “bag of words” 1433</w:t>
            </w:r>
            <w:r>
              <w:rPr>
                <w:rFonts w:hint="default" w:ascii="Times New Roman" w:hAnsi="Times New Roman" w:eastAsia="Calibri" w:cstheme="minorBidi"/>
                <w:sz w:val="28"/>
                <w:szCs w:val="28"/>
                <w:vertAlign w:val="baseline"/>
                <w:lang w:val="en-US" w:eastAsia="ru-RU" w:bidi="ar-SA"/>
              </w:rPr>
            </w:r>
          </w:p>
        </w:tc>
      </w:tr>
    </w:tbl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right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</w:p>
    <w:p>
      <w:pPr>
        <w:pBdr/>
        <w:spacing w:after="0" w:before="0" w:line="240" w:lineRule="auto"/>
        <w:ind w:right="0" w:left="708"/>
        <w:jc w:val="center"/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en-US" w:eastAsia="ru-RU"/>
        </w:rPr>
      </w:pPr>
      <w:r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en-US" w:eastAsia="ru-RU"/>
        </w:rPr>
      </w:r>
      <w:r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en-US" w:eastAsia="ru-RU"/>
        </w:rPr>
      </w:r>
    </w:p>
    <w:p>
      <w:pPr>
        <w:pBdr/>
        <w:spacing w:after="0" w:before="0" w:line="240" w:lineRule="auto"/>
        <w:ind w:right="0" w:left="708"/>
        <w:jc w:val="center"/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pPr>
      <w:r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r>
      <w:r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r>
    </w:p>
    <w:p>
      <w:pPr>
        <w:pBdr/>
        <w:spacing w:after="0" w:before="0" w:line="240" w:lineRule="auto"/>
        <w:ind w:right="0" w:left="708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6140" cy="1066800"/>
                <wp:effectExtent l="0" t="0" r="7620" b="0"/>
                <wp:docPr id="2" name="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40614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8.20pt;height:84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0" w:line="240" w:lineRule="auto"/>
        <w:ind w:right="0" w:left="708"/>
        <w:jc w:val="center"/>
        <w:rPr/>
      </w:pPr>
      <w:r/>
      <w:r/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center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Рисунок 1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. </w:t>
      </w:r>
      <w:r>
        <w:rPr>
          <w:rFonts w:hint="default" w:ascii="Times New Roman" w:hAnsi="Times New Roman" w:eastAsia="Calibri" w:cstheme="minorBidi"/>
          <w:sz w:val="28"/>
          <w:szCs w:val="28"/>
          <w:lang w:val="ru-RU" w:eastAsia="ru-RU" w:bidi="ar-SA"/>
        </w:rPr>
        <w:t xml:space="preserve">Загруженный датасет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  <w:t xml:space="preserve">.</w:t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8"/>
        <w:jc w:val="center"/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  <w:r>
        <w:rPr>
          <w:rFonts w:hint="default" w:ascii="Times New Roman" w:hAnsi="Times New Roman" w:eastAsia="Calibri" w:cstheme="minorBidi"/>
          <w:sz w:val="28"/>
          <w:szCs w:val="28"/>
          <w:lang w:val="en-US" w:eastAsia="ru-RU" w:bidi="ar-SA"/>
        </w:rPr>
      </w:r>
    </w:p>
    <w:p>
      <w:pPr>
        <w:pBdr/>
        <w:spacing w:after="0" w:before="0" w:line="240" w:lineRule="auto"/>
        <w:ind w:right="0" w:left="708"/>
        <w:jc w:val="center"/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pPr>
      <w:r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r>
      <w:r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r>
    </w:p>
    <w:p>
      <w:pPr>
        <w:pBdr/>
        <w:spacing w:after="0" w:before="0" w:line="240" w:lineRule="auto"/>
        <w:ind w:right="0" w:left="708"/>
        <w:jc w:val="center"/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pPr>
      <w:r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r>
      <w:r>
        <w:rPr>
          <w:rFonts w:hint="default" w:ascii="Times New Roman;Times New Roman" w:hAnsi="Times New Roman;Times New Roman" w:eastAsia="TimesNewRoman;MS Gothic" w:cs="Times New Roman;Times New Roman"/>
          <w:sz w:val="28"/>
          <w:szCs w:val="28"/>
          <w:lang w:val="ru-RU" w:eastAsia="ru-RU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674"/>
        <w:numPr>
          <w:ilvl w:val="0"/>
          <w:numId w:val="3"/>
        </w:numPr>
        <w:pBdr/>
        <w:bidi w:val="false"/>
        <w:spacing/>
        <w:ind/>
        <w:rPr>
          <w:rFonts w:eastAsia="Calibri"/>
          <w:caps/>
          <w:sz w:val="28"/>
          <w:szCs w:val="20"/>
        </w:rPr>
      </w:pPr>
      <w:r/>
      <w:bookmarkStart w:id="7" w:name="_Toc42166413"/>
      <w:r/>
      <w:bookmarkStart w:id="8" w:name="_Toc73211064"/>
      <w:r/>
      <w:bookmarkStart w:id="9" w:name="_Toc171423728"/>
      <w:r/>
      <w:bookmarkStart w:id="10" w:name="_Toc32453"/>
      <w:r>
        <w:rPr>
          <w:rFonts w:eastAsia="Calibri"/>
          <w:caps/>
          <w:sz w:val="28"/>
          <w:szCs w:val="20"/>
        </w:rPr>
        <w:t xml:space="preserve">Анализ </w:t>
      </w:r>
      <w:bookmarkEnd w:id="7"/>
      <w:r>
        <w:rPr>
          <w:rFonts w:eastAsia="Calibri"/>
          <w:caps/>
          <w:sz w:val="28"/>
          <w:szCs w:val="20"/>
        </w:rPr>
        <w:t xml:space="preserve">предметной </w:t>
      </w:r>
      <w:r>
        <w:rPr>
          <w:rFonts w:eastAsia="Calibri"/>
          <w:caps/>
          <w:sz w:val="28"/>
          <w:szCs w:val="20"/>
          <w:lang w:val="en-US"/>
        </w:rPr>
        <w:t xml:space="preserve">ОБЛАСТИ</w:t>
      </w:r>
      <w:bookmarkEnd w:id="8"/>
      <w:r/>
      <w:bookmarkEnd w:id="9"/>
      <w:r/>
      <w:bookmarkEnd w:id="10"/>
      <w:r/>
      <w:r>
        <w:rPr>
          <w:rFonts w:eastAsia="Calibri"/>
          <w:caps/>
          <w:sz w:val="28"/>
          <w:szCs w:val="20"/>
        </w:rPr>
      </w:r>
    </w:p>
    <w:p>
      <w:pPr>
        <w:pBdr/>
        <w:spacing/>
        <w:ind/>
        <w:rPr/>
      </w:pPr>
      <w:r/>
      <w:r/>
    </w:p>
    <w:p>
      <w:pPr>
        <w:pStyle w:val="675"/>
        <w:numPr>
          <w:ilvl w:val="1"/>
          <w:numId w:val="3"/>
        </w:numPr>
        <w:pBdr/>
        <w:spacing/>
        <w:ind/>
        <w:rPr>
          <w:rFonts w:ascii="Times New Roman" w:hAnsi="Times New Roman" w:eastAsia="Calibri"/>
          <w:b/>
          <w:sz w:val="28"/>
          <w:szCs w:val="20"/>
        </w:rPr>
      </w:pPr>
      <w:r/>
      <w:bookmarkStart w:id="11" w:name="_Toc171423729"/>
      <w:r/>
      <w:bookmarkStart w:id="12" w:name="_Toc73211065"/>
      <w:r/>
      <w:bookmarkStart w:id="13" w:name="_Toc23230"/>
      <w:r>
        <w:rPr>
          <w:rFonts w:ascii="Times New Roman" w:hAnsi="Times New Roman" w:eastAsia="Calibri"/>
          <w:b/>
          <w:sz w:val="28"/>
          <w:szCs w:val="20"/>
        </w:rPr>
        <w:t xml:space="preserve">Выбор и </w:t>
      </w:r>
      <w:r>
        <w:rPr>
          <w:rFonts w:eastAsia="Calibri"/>
          <w:b/>
          <w:sz w:val="28"/>
          <w:szCs w:val="20"/>
          <w:lang w:val="en-US"/>
        </w:rPr>
        <w:t xml:space="preserve">развёртывание</w:t>
      </w:r>
      <w:r>
        <w:rPr>
          <w:rFonts w:ascii="Times New Roman" w:hAnsi="Times New Roman" w:eastAsia="Calibri"/>
          <w:b/>
          <w:sz w:val="28"/>
          <w:szCs w:val="20"/>
        </w:rPr>
        <w:t xml:space="preserve"> среды разработки для языка программирования Python</w:t>
      </w:r>
      <w:bookmarkEnd w:id="11"/>
      <w:r/>
      <w:bookmarkEnd w:id="12"/>
      <w:r/>
      <w:bookmarkEnd w:id="13"/>
      <w:r/>
      <w:r>
        <w:rPr>
          <w:rFonts w:ascii="Times New Roman" w:hAnsi="Times New Roman" w:eastAsia="Calibri"/>
          <w:b/>
          <w:sz w:val="28"/>
          <w:szCs w:val="20"/>
        </w:rPr>
      </w:r>
    </w:p>
    <w:p>
      <w:pPr>
        <w:pBdr/>
        <w:spacing w:after="0" w:line="240" w:lineRule="auto"/>
        <w:ind w:right="227"/>
        <w:contextualSpacing w:val="true"/>
        <w:jc w:val="both"/>
        <w:rPr>
          <w:rFonts w:ascii="Times New Roman" w:hAnsi="Times New Roman" w:eastAsia="Calibri"/>
          <w:sz w:val="26"/>
          <w:szCs w:val="26"/>
          <w:lang w:eastAsia="en-US"/>
        </w:rPr>
      </w:pPr>
      <w:r>
        <w:rPr>
          <w:rFonts w:ascii="Times New Roman" w:hAnsi="Times New Roman" w:eastAsia="Calibri"/>
          <w:sz w:val="26"/>
          <w:szCs w:val="26"/>
          <w:lang w:eastAsia="en-US"/>
        </w:rPr>
      </w:r>
      <w:r>
        <w:rPr>
          <w:rFonts w:ascii="Times New Roman" w:hAnsi="Times New Roman" w:eastAsia="Calibri"/>
          <w:sz w:val="26"/>
          <w:szCs w:val="26"/>
          <w:lang w:eastAsia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Программа воссоздана в среде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Python Jupiter Notebook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- для работы с блоками кода и предоставлением полного процесса обучения в одном скрипте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 визуализацией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поясняющей процессы происходящие в блоках кода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Необходимые библиотеки установлены используя первую ячейку блока кода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командой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pip install,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установлены библиотеки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Pytorch, Geometric, NetworkX, Matplotlib, scikit-learn.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br/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Ниже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 таблице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2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приведены технические характеристики ноутбука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использовавшегося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выполнения практики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 </w:t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keepNext w:val="true"/>
        <w:pBdr/>
        <w:spacing w:after="360" w:before="360" w:line="240" w:lineRule="auto"/>
        <w:ind/>
        <w:jc w:val="right"/>
        <w:rPr>
          <w:rFonts w:hint="default" w:ascii="Times New Roman" w:hAnsi="Times New Roman" w:eastAsia="Calibri"/>
          <w:bCs/>
          <w:i/>
          <w:sz w:val="28"/>
          <w:szCs w:val="20"/>
          <w:lang w:val="en-US"/>
        </w:rPr>
      </w:pPr>
      <w:r>
        <w:rPr>
          <w:rFonts w:ascii="Times New Roman" w:hAnsi="Times New Roman" w:eastAsia="Calibri"/>
          <w:bCs/>
          <w:sz w:val="28"/>
          <w:szCs w:val="20"/>
        </w:rPr>
        <w:t xml:space="preserve">Таблица </w:t>
      </w:r>
      <w:r>
        <w:rPr>
          <w:rFonts w:hint="default" w:ascii="Times New Roman" w:hAnsi="Times New Roman" w:eastAsia="Calibri"/>
          <w:bCs/>
          <w:i/>
          <w:sz w:val="28"/>
          <w:szCs w:val="20"/>
          <w:lang w:val="en-US"/>
        </w:rPr>
        <w:t xml:space="preserve">2</w:t>
      </w:r>
      <w:r>
        <w:rPr>
          <w:rFonts w:ascii="Times New Roman" w:hAnsi="Times New Roman" w:eastAsia="Calibri"/>
          <w:bCs/>
          <w:sz w:val="28"/>
          <w:szCs w:val="20"/>
        </w:rPr>
        <w:t xml:space="preserve"> – </w:t>
      </w:r>
      <w:r>
        <w:rPr>
          <w:rFonts w:ascii="Times New Roman" w:hAnsi="Times New Roman" w:eastAsia="Calibri"/>
          <w:bCs/>
          <w:sz w:val="28"/>
          <w:szCs w:val="20"/>
          <w:lang w:val="ru-RU"/>
        </w:rPr>
        <w:t xml:space="preserve">Характеристика</w:t>
      </w:r>
      <w:r>
        <w:rPr>
          <w:rFonts w:hint="default" w:ascii="Times New Roman" w:hAnsi="Times New Roman" w:eastAsia="Calibri"/>
          <w:bCs/>
          <w:sz w:val="28"/>
          <w:szCs w:val="20"/>
          <w:lang w:val="ru-RU"/>
        </w:rPr>
        <w:t xml:space="preserve"> ноутбука</w:t>
      </w:r>
      <w:r>
        <w:rPr>
          <w:rFonts w:hint="default" w:ascii="Times New Roman" w:hAnsi="Times New Roman" w:eastAsia="Calibri"/>
          <w:bCs/>
          <w:sz w:val="28"/>
          <w:szCs w:val="20"/>
          <w:lang w:val="en-US"/>
        </w:rPr>
        <w:t xml:space="preserve">.</w:t>
      </w:r>
      <w:r>
        <w:rPr>
          <w:rFonts w:hint="default" w:ascii="Times New Roman" w:hAnsi="Times New Roman" w:eastAsia="Calibri"/>
          <w:bCs/>
          <w:i/>
          <w:sz w:val="28"/>
          <w:szCs w:val="20"/>
          <w:lang w:val="en-US"/>
        </w:rPr>
      </w:r>
    </w:p>
    <w:tbl>
      <w:tblPr>
        <w:tblStyle w:val="687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71"/>
        <w:gridCol w:w="4251"/>
      </w:tblGrid>
      <w:tr>
        <w:trPr>
          <w:trHeight w:val="392"/>
        </w:trPr>
        <w:tc>
          <w:tcPr>
            <w:tcBorders/>
            <w:tcW w:w="4908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Комплектующие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r>
          </w:p>
        </w:tc>
        <w:tc>
          <w:tcPr>
            <w:tcBorders/>
            <w:tcW w:w="4913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 xml:space="preserve">Технические характеристики</w:t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</w:p>
        </w:tc>
      </w:tr>
      <w:tr>
        <w:trPr>
          <w:trHeight w:val="392"/>
        </w:trPr>
        <w:tc>
          <w:tcPr>
            <w:tcBorders/>
            <w:tcW w:w="4908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 xml:space="preserve">Процессор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 AMD Ryzen 5 7430 Radeon Graphics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r>
          </w:p>
        </w:tc>
        <w:tc>
          <w:tcPr>
            <w:tcBorders/>
            <w:tcW w:w="4913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2.30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Гц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r>
          </w:p>
        </w:tc>
      </w:tr>
      <w:tr>
        <w:trPr>
          <w:trHeight w:val="392"/>
        </w:trPr>
        <w:tc>
          <w:tcPr>
            <w:tcBorders/>
            <w:tcW w:w="4908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 xml:space="preserve">Оперативная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 память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r>
          </w:p>
        </w:tc>
        <w:tc>
          <w:tcPr>
            <w:tcBorders/>
            <w:tcW w:w="4913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16 Гб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r>
          </w:p>
        </w:tc>
      </w:tr>
      <w:tr>
        <w:trPr>
          <w:trHeight w:val="392"/>
        </w:trPr>
        <w:tc>
          <w:tcPr>
            <w:tcBorders/>
            <w:tcW w:w="4908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 xml:space="preserve">Видеокарта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r>
          </w:p>
        </w:tc>
        <w:tc>
          <w:tcPr>
            <w:tcBorders/>
            <w:tcW w:w="4913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Only CPU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r>
          </w:p>
        </w:tc>
      </w:tr>
      <w:tr>
        <w:trPr>
          <w:trHeight w:val="392"/>
        </w:trPr>
        <w:tc>
          <w:tcPr>
            <w:tcBorders/>
            <w:tcW w:w="4908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val="ru-RU" w:eastAsia="en-US"/>
              </w:rPr>
              <w:t xml:space="preserve">Операционная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 система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r>
          </w:p>
        </w:tc>
        <w:tc>
          <w:tcPr>
            <w:tcBorders/>
            <w:tcW w:w="4913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</w:tabs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Ubuntu 23.08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pStyle w:val="675"/>
        <w:numPr>
          <w:ilvl w:val="1"/>
          <w:numId w:val="3"/>
        </w:numPr>
        <w:pBdr/>
        <w:spacing/>
        <w:ind/>
        <w:rPr>
          <w:rFonts w:ascii="Times New Roman" w:hAnsi="Times New Roman" w:eastAsia="Calibri"/>
          <w:b/>
          <w:sz w:val="28"/>
          <w:szCs w:val="20"/>
        </w:rPr>
      </w:pPr>
      <w:r/>
      <w:bookmarkStart w:id="14" w:name="_Toc73211066"/>
      <w:r/>
      <w:bookmarkStart w:id="15" w:name="_Toc171423730"/>
      <w:r/>
      <w:bookmarkStart w:id="16" w:name="_Toc9990"/>
      <w:r>
        <w:rPr>
          <w:rFonts w:ascii="Times New Roman" w:hAnsi="Times New Roman" w:eastAsia="Calibri"/>
          <w:b/>
          <w:sz w:val="28"/>
          <w:szCs w:val="20"/>
        </w:rPr>
        <w:t xml:space="preserve">Анализ теоретических аспектов создания нейросетей</w:t>
      </w:r>
      <w:bookmarkEnd w:id="14"/>
      <w:r/>
      <w:bookmarkEnd w:id="15"/>
      <w:r/>
      <w:bookmarkEnd w:id="16"/>
      <w:r/>
      <w:r>
        <w:rPr>
          <w:rFonts w:ascii="Times New Roman" w:hAnsi="Times New Roman" w:eastAsia="Calibri"/>
          <w:b/>
          <w:sz w:val="28"/>
          <w:szCs w:val="20"/>
        </w:rPr>
      </w:r>
    </w:p>
    <w:p>
      <w:pPr>
        <w:pBdr/>
        <w:spacing w:after="0" w:line="240" w:lineRule="auto"/>
        <w:ind w:right="227"/>
        <w:contextualSpacing w:val="true"/>
        <w:jc w:val="both"/>
        <w:rPr>
          <w:rFonts w:ascii="Times New Roman" w:hAnsi="Times New Roman" w:eastAsia="Calibri"/>
          <w:sz w:val="26"/>
          <w:szCs w:val="26"/>
          <w:lang w:eastAsia="en-US"/>
        </w:rPr>
      </w:pPr>
      <w:r>
        <w:rPr>
          <w:rFonts w:ascii="Times New Roman" w:hAnsi="Times New Roman" w:eastAsia="Calibri"/>
          <w:sz w:val="26"/>
          <w:szCs w:val="26"/>
          <w:lang w:eastAsia="en-US"/>
        </w:rPr>
      </w:r>
      <w:r>
        <w:rPr>
          <w:rFonts w:ascii="Times New Roman" w:hAnsi="Times New Roman" w:eastAsia="Calibri"/>
          <w:sz w:val="26"/>
          <w:szCs w:val="26"/>
          <w:lang w:eastAsia="en-US"/>
        </w:rPr>
      </w:r>
    </w:p>
    <w:p>
      <w:pPr>
        <w:pBdr/>
        <w:spacing w:after="0" w:line="360" w:lineRule="auto"/>
        <w:ind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Классические методы выявленная сообществ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не используют признаки узлов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графовые нейронные сети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GNN - Graph Neural Networks,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позволяют учитывать топологии графов и атрибуты узлов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  <w:t xml:space="preserve">GAE “Graph Auto-Encoder”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- это модель учащаяся востанавливать входные данные структурированные в виде графа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,Varitional Graph Auto-Encoder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“VGAE”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учиться низкоразмерному скрытому предоставлению данных графа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его структуру и отношения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состоит из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encoder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принимает данные графа как вход и отображает их скрытое пространство 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decoder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- принимает представление скрытого пространства и востанавливает оригинальные данные графа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Реконструкция ребра в декодере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GAE/VGAE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рассчитывается по формуле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both"/>
        <w:rPr>
          <w:rFonts w:hint="default" w:hAnsi="Cambria Math" w:eastAsia="Calibri"/>
          <w:i w:val="0"/>
          <w:sz w:val="28"/>
          <w:lang w:val="en-US"/>
        </w:rPr>
      </w:pPr>
      <w:r/>
      <m:oMath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acc>
              <m:accPr>
                <m:ctrlPr>
                  <w:rPr>
                    <w:rFonts w:ascii="Cambria Math" w:hAnsi="Cambria Math" w:eastAsia="Calibri"/>
                    <w:sz w:val="28"/>
                  </w:rPr>
                </m:ctrlPr>
              </m:accPr>
              <m:e>
                <m:r>
                  <w:rPr>
                    <w:rFonts w:hint="default" w:ascii="Cambria Math" w:hAnsi="Cambria Math" w:eastAsia="Calibri"/>
                    <w:sz w:val="28"/>
                  </w:rPr>
                  <m:rPr/>
                  <m:t>A</m:t>
                </m:r>
              </m:e>
            </m:acc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ij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=σ(</m:t>
        </m:r>
        <m:sSubSup>
          <m:sSubSupPr>
            <m:alnScr m:val="off"/>
            <m:ctrlPr>
              <w:rPr>
                <w:rFonts w:ascii="Cambria Math" w:hAnsi="Cambria Math" w:eastAsia="Calibri"/>
                <w:sz w:val="28"/>
              </w:rPr>
            </m:ctrlPr>
          </m:sSubSup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b"/>
              </m:rPr>
              <m:t>z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i</m:t>
            </m:r>
          </m:sub>
          <m:sup>
            <m:r>
              <w:rPr>
                <w:rFonts w:hint="default" w:ascii="Cambria Math" w:hAnsi="Cambria Math" w:eastAsia="Calibri"/>
                <w:sz w:val="28"/>
              </w:rPr>
              <m:rPr/>
              <m:t>T</m:t>
            </m:r>
          </m:sup>
        </m:sSubSup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b"/>
              </m:rPr>
              <m:t>z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j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)</m:t>
        </m:r>
      </m:oMath>
      <w:r>
        <w:rPr>
          <w:rFonts w:hint="default" w:hAnsi="Cambria Math" w:eastAsia="Calibri"/>
          <w:i w:val="0"/>
          <w:sz w:val="28"/>
          <w:lang w:val="en-US"/>
        </w:rPr>
        <w:t xml:space="preserve">, </w:t>
      </w:r>
      <w:r>
        <w:rPr>
          <w:rFonts w:hint="default" w:hAnsi="Cambria Math" w:eastAsia="Calibri"/>
          <w:i w:val="0"/>
          <w:sz w:val="28"/>
          <w:lang w:val="ru-RU"/>
        </w:rPr>
        <w:t xml:space="preserve">где </w:t>
      </w:r>
      <m:oMath>
        <m:r>
          <w:rPr>
            <w:rFonts w:hint="default" w:ascii="Cambria Math" w:hAnsi="Cambria Math" w:eastAsia="Calibri"/>
            <w:sz w:val="28"/>
          </w:rPr>
          <m:rPr/>
          <m:t>σ</m:t>
        </m:r>
      </m:oMath>
      <w:r>
        <w:rPr>
          <w:rFonts w:hint="default" w:ascii="Times New Roman" w:hAnsi="Cambria Math" w:eastAsia="Calibri"/>
          <w:i w:val="0"/>
          <w:sz w:val="28"/>
          <w:lang w:val="ru-RU"/>
        </w:rPr>
        <w:t xml:space="preserve"> - сигмойда</w:t>
      </w:r>
      <w:r>
        <w:rPr>
          <w:rFonts w:hint="default" w:ascii="Times New Roman" w:hAnsi="Cambria Math" w:eastAsia="Calibri"/>
          <w:i w:val="0"/>
          <w:sz w:val="28"/>
          <w:lang w:val="en-US"/>
        </w:rPr>
        <w:t xml:space="preserve">;</w:t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360" w:lineRule="auto"/>
        <w:ind/>
        <w:jc w:val="both"/>
        <w:rPr>
          <w:rFonts w:hint="default" w:hAnsi="Cambria Math" w:eastAsia="Calibri"/>
          <w:i w:val="0"/>
          <w:sz w:val="28"/>
          <w:lang w:val="en-US"/>
        </w:rPr>
      </w:pPr>
      <w:r>
        <w:rPr>
          <w:rFonts w:hint="default" w:hAnsi="Cambria Math" w:eastAsia="Calibri"/>
          <w:i w:val="0"/>
          <w:sz w:val="28"/>
          <w:lang w:val="en-US"/>
        </w:rPr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360" w:lineRule="auto"/>
        <w:ind w:firstLine="708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Распределение в энкодере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VGAE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- формула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both"/>
        <w:rPr>
          <w:rFonts w:hint="default" w:hAnsi="Cambria Math" w:eastAsia="Calibri"/>
          <w:i w:val="0"/>
          <w:sz w:val="28"/>
          <w:lang w:val="en-US"/>
        </w:rPr>
      </w:pPr>
      <w:r>
        <w:rPr>
          <w:rFonts w:hint="default" w:hAnsi="Cambria Math" w:eastAsia="Calibri"/>
          <w:i w:val="0"/>
          <w:sz w:val="28"/>
          <w:lang w:val="en-US"/>
        </w:rPr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360" w:lineRule="auto"/>
        <w:ind/>
        <w:jc w:val="both"/>
        <w:rPr>
          <w:rFonts w:hint="default" w:hAnsi="Cambria Math" w:eastAsia="Calibri"/>
          <w:i w:val="0"/>
          <w:sz w:val="28"/>
          <w:lang w:val="en-US"/>
        </w:rPr>
      </w:pPr>
      <w:r/>
      <m:oMath>
        <m:r>
          <w:rPr>
            <w:rFonts w:hint="default" w:ascii="Cambria Math" w:hAnsi="Cambria Math" w:eastAsia="Calibri"/>
            <w:sz w:val="28"/>
          </w:rPr>
          <m:rPr/>
          <m:t>q(</m:t>
        </m:r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b"/>
              </m:rPr>
              <m:t>z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i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|X,A)=</m:t>
        </m:r>
        <m:r>
          <w:rPr>
            <w:rFonts w:hint="default" w:ascii="Cambria Math" w:hAnsi="Cambria Math" w:eastAsia="MS Mincho"/>
            <w:sz w:val="28"/>
          </w:rPr>
          <m:rPr>
            <m:scr m:val="script"/>
          </m:rPr>
          <m:t>N</m:t>
        </m:r>
        <m:r>
          <w:rPr>
            <w:rFonts w:hint="default" w:ascii="Cambria Math" w:hAnsi="Cambria Math" w:eastAsia="Calibri"/>
            <w:sz w:val="28"/>
          </w:rPr>
          <m:rPr/>
          <m:t>(</m:t>
        </m:r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b"/>
              </m:rPr>
              <m:t>z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i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|</m:t>
        </m:r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/>
              <m:t>μ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i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,</m:t>
        </m:r>
        <m:r>
          <w:rPr>
            <w:rFonts w:hint="default" w:ascii="Cambria Math" w:hAnsi="Cambria Math" w:eastAsia="Calibri"/>
            <w:sz w:val="28"/>
          </w:rPr>
          <m:rPr>
            <m:sty m:val="p"/>
          </m:rPr>
          <m:t> diag</m:t>
        </m:r>
        <m:r>
          <w:rPr>
            <w:rFonts w:hint="default" w:ascii="Cambria Math" w:hAnsi="Cambria Math" w:eastAsia="Calibri"/>
            <w:sz w:val="28"/>
          </w:rPr>
          <m:rPr/>
          <m:t>(</m:t>
        </m:r>
        <m:sSubSup>
          <m:sSubSupPr>
            <m:alnScr m:val="off"/>
            <m:ctrlPr>
              <w:rPr>
                <w:rFonts w:ascii="Cambria Math" w:hAnsi="Cambria Math" w:eastAsia="Calibri"/>
                <w:sz w:val="28"/>
              </w:rPr>
            </m:ctrlPr>
          </m:sSubSupPr>
          <m:e>
            <m:r>
              <w:rPr>
                <w:rFonts w:hint="default" w:ascii="Cambria Math" w:hAnsi="Cambria Math" w:eastAsia="Calibri"/>
                <w:sz w:val="28"/>
              </w:rPr>
              <m:rPr/>
              <m:t>σ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i</m:t>
            </m:r>
          </m:sub>
          <m:sup>
            <m:r>
              <w:rPr>
                <w:rFonts w:hint="default" w:ascii="Cambria Math" w:hAnsi="Cambria Math" w:eastAsia="Calibri"/>
                <w:sz w:val="28"/>
              </w:rPr>
              <m:rPr/>
              <m:t>2</m:t>
            </m:r>
          </m:sup>
        </m:sSubSup>
        <m:r>
          <w:rPr>
            <w:rFonts w:hint="default" w:ascii="Cambria Math" w:hAnsi="Cambria Math" w:eastAsia="Calibri"/>
            <w:sz w:val="28"/>
          </w:rPr>
          <m:rPr/>
          <m:t>))</m:t>
        </m:r>
      </m:oMath>
      <w:r>
        <w:rPr>
          <w:rFonts w:hint="default" w:hAnsi="Cambria Math" w:eastAsia="Calibri"/>
          <w:i w:val="0"/>
          <w:sz w:val="28"/>
          <w:lang w:val="en-US"/>
        </w:rPr>
        <w:t xml:space="preserve">;</w:t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360" w:lineRule="auto"/>
        <w:ind/>
        <w:jc w:val="both"/>
        <w:rPr>
          <w:rFonts w:hint="default" w:hAnsi="Cambria Math" w:eastAsia="Calibri"/>
          <w:i w:val="0"/>
          <w:sz w:val="28"/>
          <w:lang w:val="en-US"/>
        </w:rPr>
      </w:pPr>
      <w:r>
        <w:rPr>
          <w:rFonts w:hint="default" w:hAnsi="Cambria Math" w:eastAsia="Calibri"/>
          <w:i w:val="0"/>
          <w:sz w:val="28"/>
          <w:lang w:val="en-US"/>
        </w:rPr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360" w:lineRule="auto"/>
        <w:ind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hAnsi="Cambria Math" w:eastAsia="Calibri"/>
          <w:i w:val="0"/>
          <w:sz w:val="28"/>
          <w:lang w:val="en-US"/>
        </w:rPr>
        <w:tab/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VGAE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имеет ряд преимущества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учет признаков узлов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кластеризуемые эмбеддинги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индуктивное обучение на новых узлах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Таблица 3 Сравнение методов выявления сообществ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tbl>
      <w:tblPr>
        <w:tblStyle w:val="686"/>
        <w:tblInd w:w="0" w:type="dxa"/>
        <w:tblW w:w="0" w:type="auto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502"/>
        <w:gridCol w:w="2580"/>
        <w:gridCol w:w="1403"/>
        <w:gridCol w:w="1392"/>
        <w:gridCol w:w="1645"/>
      </w:tblGrid>
      <w:tr>
        <w:trPr/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Метод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Тип обучения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Учёт признаков узлов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Modularity Karate Club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Сложность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</w:tr>
      <w:tr>
        <w:trPr/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Louvain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Неконтролируемый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Нет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,419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O(n log n)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</w:tr>
      <w:tr>
        <w:trPr/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Label Propagation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Контролируемый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Нет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,38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O(m)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</w:tr>
      <w:tr>
        <w:trPr/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Spectral Clustering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Неконтролируемый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Нет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,35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/>
            <m:oMathPara>
              <m:oMathParaPr/>
              <m:oMath>
                <m:r>
                  <w:rPr>
                    <w:rFonts w:hint="default" w:ascii="Cambria Math" w:hAnsi="Cambria Math" w:eastAsia="Calibri"/>
                    <w:sz w:val="28"/>
                  </w:rPr>
                  <m:rPr/>
                  <m:t>O(</m:t>
                </m:r>
                <m:sSup>
                  <m:sSupPr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libri"/>
                        <w:sz w:val="28"/>
                      </w:rPr>
                      <m:rPr/>
                      <m:t>n</m:t>
                    </m:r>
                  </m:e>
                  <m:sup>
                    <m:r>
                      <w:rPr>
                        <w:rFonts w:hint="default" w:ascii="Cambria Math" w:hAnsi="Cambria Math" w:eastAsia="Calibri"/>
                        <w:sz w:val="28"/>
                      </w:rPr>
                      <m:rPr/>
                      <m:t>3</m:t>
                    </m:r>
                  </m:sup>
                </m:sSup>
                <m:r>
                  <w:rPr>
                    <w:rFonts w:hint="default" w:ascii="Cambria Math" w:hAnsi="Cambria Math" w:eastAsia="Calibri"/>
                    <w:sz w:val="28"/>
                    <w:lang w:val="en-US"/>
                  </w:rPr>
                  <m:rPr>
                    <m:sty m:val="p"/>
                  </m:rPr>
                  <m:t>)</m:t>
                </m:r>
              </m:oMath>
            </m:oMathPara>
            <w:r/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</w:tr>
      <w:tr>
        <w:trPr/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GAE/VGAE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Неконтролируемый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4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Да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,38-0,42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1705" w:type="dxa"/>
            <w:vAlign w:val="top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O(m * epochs)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</w:tr>
    </w:tbl>
    <w:p>
      <w:pPr>
        <w:pBdr/>
        <w:spacing w:after="0" w:line="360" w:lineRule="auto"/>
        <w:ind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/>
        <w:jc w:val="both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Style w:val="675"/>
        <w:numPr>
          <w:ilvl w:val="1"/>
          <w:numId w:val="3"/>
        </w:numPr>
        <w:pBdr/>
        <w:spacing/>
        <w:ind/>
        <w:rPr>
          <w:rFonts w:ascii="Times New Roman" w:hAnsi="Times New Roman" w:eastAsia="Calibri"/>
          <w:b/>
          <w:sz w:val="28"/>
          <w:szCs w:val="20"/>
        </w:rPr>
      </w:pPr>
      <w:r/>
      <w:bookmarkStart w:id="17" w:name="_Toc73211067"/>
      <w:r/>
      <w:bookmarkStart w:id="18" w:name="_Toc171423731"/>
      <w:r/>
      <w:bookmarkStart w:id="19" w:name="_Toc5694"/>
      <w:r>
        <w:rPr>
          <w:rFonts w:ascii="Times New Roman" w:hAnsi="Times New Roman" w:eastAsia="Calibri"/>
          <w:b/>
          <w:sz w:val="28"/>
          <w:szCs w:val="20"/>
        </w:rPr>
        <w:t xml:space="preserve">Математическая модель нейронной сети</w:t>
      </w:r>
      <w:bookmarkEnd w:id="17"/>
      <w:r/>
      <w:bookmarkEnd w:id="18"/>
      <w:r/>
      <w:bookmarkEnd w:id="19"/>
      <w:r/>
      <w:r>
        <w:rPr>
          <w:rFonts w:ascii="Times New Roman" w:hAnsi="Times New Roman" w:eastAsia="Calibri"/>
          <w:b/>
          <w:sz w:val="28"/>
          <w:szCs w:val="20"/>
        </w:rPr>
      </w:r>
    </w:p>
    <w:p>
      <w:pPr>
        <w:pBdr/>
        <w:spacing w:after="0" w:line="240" w:lineRule="auto"/>
        <w:ind/>
        <w:rPr>
          <w:rFonts w:ascii="Times New Roman" w:hAnsi="Times New Roman" w:eastAsia="Calibri"/>
          <w:sz w:val="20"/>
          <w:szCs w:val="20"/>
        </w:rPr>
      </w:pPr>
      <w:r>
        <w:rPr>
          <w:rFonts w:ascii="Times New Roman" w:hAnsi="Times New Roman" w:eastAsia="Calibri"/>
          <w:sz w:val="20"/>
          <w:szCs w:val="20"/>
        </w:rPr>
      </w:r>
      <w:r>
        <w:rPr>
          <w:rFonts w:ascii="Times New Roman" w:hAnsi="Times New Roman" w:eastAsia="Calibri"/>
          <w:sz w:val="20"/>
          <w:szCs w:val="20"/>
        </w:rPr>
      </w:r>
    </w:p>
    <w:p>
      <w:pPr>
        <w:pBdr/>
        <w:spacing w:after="0" w:line="240" w:lineRule="auto"/>
        <w:ind w:firstLine="708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Модель строится из блоков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  <w:t xml:space="preserve">Graph Convolutional Layer: 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r>
    </w:p>
    <w:p>
      <w:pPr>
        <w:pBdr/>
        <w:spacing w:after="0" w:line="240" w:lineRule="auto"/>
        <w:ind w:firstLine="708"/>
        <w:jc w:val="both"/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en-US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  <w:lang w:val="en-US"/>
        </w:rPr>
      </w:pPr>
      <w:r/>
      <m:oMath>
        <m:sSup>
          <m:sSupPr>
            <m:ctrlPr>
              <w:rPr>
                <w:rFonts w:ascii="Cambria Math" w:hAnsi="Cambria Math" w:eastAsia="Calibri"/>
                <w:sz w:val="28"/>
              </w:rPr>
            </m:ctrlPr>
          </m:sSup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b"/>
              </m:rPr>
              <m:t>H</m:t>
            </m:r>
          </m:e>
          <m:sup>
            <m:r>
              <w:rPr>
                <w:rFonts w:hint="default" w:ascii="Cambria Math" w:hAnsi="Cambria Math" w:eastAsia="Calibri"/>
                <w:sz w:val="28"/>
              </w:rPr>
              <m:rPr/>
              <m:t>(l+1)</m:t>
            </m:r>
          </m:sup>
        </m:sSup>
        <m:r>
          <w:rPr>
            <w:rFonts w:hint="default" w:ascii="Cambria Math" w:hAnsi="Cambria Math" w:eastAsia="Calibri"/>
            <w:sz w:val="28"/>
          </w:rPr>
          <m:rPr/>
          <m:t>=σ</m:t>
        </m:r>
        <m:d>
          <m:dPr>
            <m:ctrlPr>
              <w:rPr>
                <w:rFonts w:ascii="Cambria Math" w:hAnsi="Cambria Math" w:eastAsia="Calibri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hAnsi="Cambria Math" w:eastAsia="Calibri"/>
                    <w:sz w:val="28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libri"/>
                        <w:sz w:val="28"/>
                      </w:rPr>
                      <m:rPr/>
                      <m:t>D</m:t>
                    </m:r>
                  </m:e>
                </m:acc>
              </m:e>
              <m:sup>
                <m:r>
                  <w:rPr>
                    <w:rFonts w:hint="default" w:ascii="Cambria Math" w:hAnsi="Cambria Math" w:eastAsia="Calibri"/>
                    <w:sz w:val="28"/>
                  </w:rPr>
                  <m:rPr/>
                  <m:t>−</m:t>
                </m:r>
                <m:f>
                  <m:fPr>
                    <m:ctrlPr>
                      <w:rPr>
                        <w:rFonts w:ascii="Cambria Math" w:hAnsi="Cambria Math" w:eastAsia="Calibri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libri"/>
                        <w:sz w:val="28"/>
                      </w:rPr>
                      <m:rPr/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libri"/>
                        <w:sz w:val="28"/>
                      </w:rPr>
                      <m:rPr/>
                      <m:t>2</m:t>
                    </m:r>
                  </m:den>
                </m:f>
              </m:sup>
            </m:sSup>
            <m:acc>
              <m:accPr>
                <m:chr m:val="̃"/>
                <m:ctrlPr>
                  <w:rPr>
                    <w:rFonts w:ascii="Cambria Math" w:hAnsi="Cambria Math" w:eastAsia="Calibri"/>
                    <w:sz w:val="28"/>
                  </w:rPr>
                </m:ctrlPr>
              </m:accPr>
              <m:e>
                <m:r>
                  <w:rPr>
                    <w:rFonts w:hint="default" w:ascii="Cambria Math" w:hAnsi="Cambria Math" w:eastAsia="Calibri"/>
                    <w:sz w:val="28"/>
                  </w:rPr>
                  <m:rPr/>
                  <m:t>A</m:t>
                </m:r>
              </m:e>
            </m:acc>
            <m:sSup>
              <m:sSupPr>
                <m:ctrlPr>
                  <w:rPr>
                    <w:rFonts w:ascii="Cambria Math" w:hAnsi="Cambria Math" w:eastAsia="Calibri"/>
                    <w:sz w:val="28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ascii="Cambria Math" w:hAnsi="Cambria Math" w:eastAsia="Calibri"/>
                        <w:sz w:val="28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libri"/>
                        <w:sz w:val="28"/>
                      </w:rPr>
                      <m:rPr/>
                      <m:t>D</m:t>
                    </m:r>
                  </m:e>
                </m:acc>
              </m:e>
              <m:sup>
                <m:r>
                  <w:rPr>
                    <w:rFonts w:hint="default" w:ascii="Cambria Math" w:hAnsi="Cambria Math" w:eastAsia="Calibri"/>
                    <w:sz w:val="28"/>
                  </w:rPr>
                  <m:rPr/>
                  <m:t>−</m:t>
                </m:r>
                <m:f>
                  <m:fPr>
                    <m:ctrlPr>
                      <w:rPr>
                        <w:rFonts w:ascii="Cambria Math" w:hAnsi="Cambria Math" w:eastAsia="Calibri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libri"/>
                        <w:sz w:val="28"/>
                      </w:rPr>
                      <m:rPr/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libri"/>
                        <w:sz w:val="28"/>
                      </w:rPr>
                      <m:rPr/>
                      <m:t>2</m:t>
                    </m:r>
                  </m:den>
                </m:f>
              </m:sup>
            </m:sSup>
            <m:sSup>
              <m:sSupPr>
                <m:ctrlPr>
                  <w:rPr>
                    <w:rFonts w:ascii="Cambria Math" w:hAnsi="Cambria Math" w:eastAsia="Calibri"/>
                    <w:sz w:val="28"/>
                  </w:rPr>
                </m:ctrlPr>
              </m:sSupPr>
              <m:e>
                <m:r>
                  <w:rPr>
                    <w:rFonts w:hint="default" w:ascii="Cambria Math" w:hAnsi="Cambria Math" w:eastAsia="Calibri"/>
                    <w:sz w:val="28"/>
                  </w:rPr>
                  <m:rPr>
                    <m:sty m:val="b"/>
                  </m:rPr>
                  <m:t>H</m:t>
                </m:r>
              </m:e>
              <m:sup>
                <m:r>
                  <w:rPr>
                    <w:rFonts w:hint="default" w:ascii="Cambria Math" w:hAnsi="Cambria Math" w:eastAsia="Calibri"/>
                    <w:sz w:val="28"/>
                  </w:rPr>
                  <m:rPr/>
                  <m:t>(l)</m:t>
                </m:r>
              </m:sup>
            </m:sSup>
            <m:sSup>
              <m:sSupPr>
                <m:ctrlPr>
                  <w:rPr>
                    <w:rFonts w:ascii="Cambria Math" w:hAnsi="Cambria Math" w:eastAsia="Calibri"/>
                    <w:sz w:val="28"/>
                  </w:rPr>
                </m:ctrlPr>
              </m:sSupPr>
              <m:e>
                <m:r>
                  <w:rPr>
                    <w:rFonts w:hint="default" w:ascii="Cambria Math" w:hAnsi="Cambria Math" w:eastAsia="Calibri"/>
                    <w:sz w:val="28"/>
                  </w:rPr>
                  <m:rPr>
                    <m:sty m:val="b"/>
                  </m:rPr>
                  <m:t>W</m:t>
                </m:r>
              </m:e>
              <m:sup>
                <m:r>
                  <w:rPr>
                    <w:rFonts w:hint="default" w:ascii="Cambria Math" w:hAnsi="Cambria Math" w:eastAsia="Calibri"/>
                    <w:sz w:val="28"/>
                  </w:rPr>
                  <m:rPr/>
                  <m:t>(l)</m:t>
                </m:r>
              </m:sup>
            </m:sSup>
          </m:e>
        </m:d>
      </m:oMath>
      <w:r>
        <w:rPr>
          <w:rFonts w:hint="default" w:hAnsi="Cambria Math" w:eastAsia="Calibri"/>
          <w:i w:val="0"/>
          <w:sz w:val="28"/>
          <w:lang w:val="en-US"/>
        </w:rPr>
        <w:t xml:space="preserve">, </w:t>
      </w:r>
      <w:r>
        <w:rPr>
          <w:rFonts w:hint="default" w:hAnsi="Cambria Math" w:eastAsia="Calibri"/>
          <w:i w:val="0"/>
          <w:sz w:val="28"/>
          <w:lang w:val="ru-RU"/>
        </w:rPr>
        <w:t xml:space="preserve">где</w:t>
      </w:r>
      <w:r>
        <w:rPr>
          <w:rFonts w:hint="default" w:hAnsi="Cambria Math" w:eastAsia="Calibri"/>
          <w:i w:val="0"/>
          <w:sz w:val="28"/>
          <w:lang w:val="en-US"/>
        </w:rPr>
        <w:t xml:space="preserve">:</w:t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</w:rPr>
      </w:pPr>
      <w:r>
        <w:rPr>
          <w:rFonts w:hint="default" w:hAnsi="Cambria Math" w:eastAsia="Calibri"/>
          <w:i w:val="0"/>
          <w:sz w:val="28"/>
        </w:rPr>
      </w:r>
      <w:r>
        <w:rPr>
          <w:rFonts w:hint="default" w:hAnsi="Cambria Math" w:eastAsia="Calibri"/>
          <w:i w:val="0"/>
          <w:sz w:val="28"/>
        </w:rPr>
      </w:r>
    </w:p>
    <w:p>
      <w:pPr>
        <w:pBdr/>
        <w:spacing w:after="0" w:line="240" w:lineRule="auto"/>
        <w:ind w:firstLine="708"/>
        <w:jc w:val="both"/>
        <w:rPr>
          <w:rFonts w:hint="default" w:ascii="Times New Roman" w:hAnsi="Cambria Math" w:eastAsia="Calibri"/>
          <w:i w:val="0"/>
          <w:sz w:val="28"/>
          <w:lang w:val="en-US"/>
        </w:rPr>
      </w:pPr>
      <w:r/>
      <m:oMath>
        <m:acc>
          <m:accPr>
            <m:chr m:val="̃"/>
            <m:ctrlPr>
              <w:rPr>
                <w:rFonts w:ascii="Cambria Math" w:hAnsi="Cambria Math" w:eastAsia="Calibri"/>
                <w:sz w:val="28"/>
              </w:rPr>
            </m:ctrlPr>
          </m:accPr>
          <m:e>
            <m:r>
              <w:rPr>
                <w:rFonts w:hint="default" w:ascii="Cambria Math" w:hAnsi="Cambria Math" w:eastAsia="Calibri"/>
                <w:sz w:val="28"/>
              </w:rPr>
              <m:rPr/>
              <m:t>A</m:t>
            </m:r>
          </m:e>
        </m:acc>
        <m:r>
          <w:rPr>
            <w:rFonts w:hint="default" w:ascii="Cambria Math" w:hAnsi="Cambria Math" w:eastAsia="Calibri"/>
            <w:sz w:val="28"/>
          </w:rPr>
          <m:rPr/>
          <m:t>=A+I</m:t>
        </m:r>
      </m:oMath>
      <w:r>
        <w:rPr>
          <w:rFonts w:hint="default" w:ascii="Times New Roman" w:hAnsi="Cambria Math" w:eastAsia="Calibri"/>
          <w:i w:val="0"/>
          <w:sz w:val="28"/>
          <w:lang w:val="ru-RU"/>
        </w:rPr>
        <w:t xml:space="preserve"> - матрица смежности с добавленными петлями</w:t>
      </w:r>
      <w:r>
        <w:rPr>
          <w:rFonts w:hint="default" w:ascii="Times New Roman" w:hAnsi="Cambria Math" w:eastAsia="Calibri"/>
          <w:i w:val="0"/>
          <w:sz w:val="28"/>
          <w:lang w:val="en-US"/>
        </w:rPr>
        <w:t xml:space="preserve">;</w:t>
      </w:r>
      <w:r>
        <w:rPr>
          <w:rFonts w:hint="default" w:ascii="Times New Roman" w:hAnsi="Cambria Math" w:eastAsia="Calibri"/>
          <w:i w:val="0"/>
          <w:sz w:val="28"/>
          <w:lang w:val="en-US"/>
        </w:rPr>
      </w:r>
    </w:p>
    <w:p>
      <w:pPr>
        <w:pBdr/>
        <w:spacing w:after="0" w:line="240" w:lineRule="auto"/>
        <w:ind w:firstLine="708"/>
        <w:jc w:val="both"/>
        <w:rPr>
          <w:rFonts w:hint="default" w:ascii="Times New Roman" w:hAnsi="Cambria Math" w:eastAsia="Calibri"/>
          <w:i w:val="0"/>
          <w:sz w:val="28"/>
          <w:lang w:val="en-US"/>
        </w:rPr>
      </w:pPr>
      <w:r>
        <w:rPr>
          <w:rFonts w:hint="default" w:ascii="Times New Roman" w:hAnsi="Cambria Math" w:eastAsia="Calibri"/>
          <w:i w:val="0"/>
          <w:sz w:val="28"/>
          <w:lang w:val="en-US"/>
        </w:rPr>
      </w:r>
      <w:r>
        <w:rPr>
          <w:rFonts w:hint="default" w:ascii="Times New Roman" w:hAnsi="Cambria Math" w:eastAsia="Calibri"/>
          <w:i w:val="0"/>
          <w:sz w:val="28"/>
          <w:lang w:val="en-US"/>
        </w:rPr>
      </w:r>
    </w:p>
    <w:p>
      <w:pPr>
        <w:pBdr/>
        <w:spacing w:after="0" w:line="240" w:lineRule="auto"/>
        <w:ind w:firstLine="708"/>
        <w:jc w:val="both"/>
        <w:rPr>
          <w:rFonts w:hint="default" w:ascii="Times New Roman" w:hAnsi="Cambria Math" w:eastAsia="Calibri"/>
          <w:i w:val="0"/>
          <w:sz w:val="28"/>
          <w:lang w:val="en-US"/>
        </w:rPr>
      </w:pPr>
      <w:r>
        <w:rPr>
          <w:rFonts w:hint="default" w:ascii="Times New Roman" w:hAnsi="Cambria Math" w:eastAsia="Calibri"/>
          <w:i w:val="0"/>
          <w:sz w:val="28"/>
          <w:lang w:val="ru-RU"/>
        </w:rPr>
        <w:t xml:space="preserve">В энкодере </w:t>
      </w:r>
      <w:r>
        <w:rPr>
          <w:rFonts w:hint="default" w:ascii="Times New Roman" w:hAnsi="Cambria Math" w:eastAsia="Calibri"/>
          <w:i w:val="0"/>
          <w:sz w:val="28"/>
          <w:lang w:val="en-US"/>
        </w:rPr>
        <w:t xml:space="preserve">VGAE </w:t>
      </w:r>
      <w:r>
        <w:rPr>
          <w:rFonts w:hint="default" w:ascii="Times New Roman" w:hAnsi="Cambria Math" w:eastAsia="Calibri"/>
          <w:i w:val="0"/>
          <w:sz w:val="28"/>
          <w:lang w:val="ru-RU"/>
        </w:rPr>
        <w:t xml:space="preserve">после общего промежуточного </w:t>
      </w:r>
      <w:r>
        <w:rPr>
          <w:rFonts w:hint="default" w:ascii="Times New Roman" w:hAnsi="Cambria Math" w:eastAsia="Calibri"/>
          <w:i w:val="0"/>
          <w:sz w:val="28"/>
          <w:lang w:val="en-US"/>
        </w:rPr>
        <w:t xml:space="preserve">GCN-</w:t>
      </w:r>
      <w:r>
        <w:rPr>
          <w:rFonts w:hint="default" w:ascii="Times New Roman" w:hAnsi="Cambria Math" w:eastAsia="Calibri"/>
          <w:i w:val="0"/>
          <w:sz w:val="28"/>
          <w:lang w:val="ru-RU"/>
        </w:rPr>
        <w:t xml:space="preserve">слоя формируются два вектора</w:t>
      </w:r>
      <w:r>
        <w:rPr>
          <w:rFonts w:hint="default" w:ascii="Times New Roman" w:hAnsi="Cambria Math" w:eastAsia="Calibri"/>
          <w:i w:val="0"/>
          <w:sz w:val="28"/>
          <w:lang w:val="en-US"/>
        </w:rPr>
        <w:t xml:space="preserve"> </w:t>
      </w:r>
      <w:r>
        <w:rPr>
          <w:rFonts w:hint="default" w:ascii="Times New Roman" w:hAnsi="Cambria Math" w:eastAsia="Calibri"/>
          <w:i w:val="0"/>
          <w:sz w:val="28"/>
          <w:lang w:val="ru-RU"/>
        </w:rPr>
        <w:t xml:space="preserve">по формуле</w:t>
      </w:r>
      <w:r>
        <w:rPr>
          <w:rFonts w:hint="default" w:ascii="Times New Roman" w:hAnsi="Cambria Math" w:eastAsia="Calibri"/>
          <w:i w:val="0"/>
          <w:sz w:val="28"/>
          <w:lang w:val="en-US"/>
        </w:rPr>
        <w:t xml:space="preserve">:</w:t>
      </w:r>
      <w:r>
        <w:rPr>
          <w:rFonts w:hint="default" w:ascii="Times New Roman" w:hAnsi="Cambria Math" w:eastAsia="Calibri"/>
          <w:i w:val="0"/>
          <w:sz w:val="28"/>
          <w:lang w:val="en-US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</w:rPr>
      </w:pPr>
      <w:r>
        <w:rPr>
          <w:rFonts w:hint="default" w:hAnsi="Cambria Math" w:eastAsia="Calibri"/>
          <w:i w:val="0"/>
          <w:sz w:val="28"/>
        </w:rPr>
      </w:r>
      <w:r>
        <w:rPr>
          <w:rFonts w:hint="default" w:hAnsi="Cambria Math" w:eastAsia="Calibri"/>
          <w:i w:val="0"/>
          <w:sz w:val="28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  <w:lang w:val="en-US"/>
        </w:rPr>
      </w:pPr>
      <w:r/>
      <m:oMath>
        <m:r>
          <w:rPr>
            <w:rFonts w:hint="default" w:ascii="Cambria Math" w:hAnsi="Cambria Math" w:eastAsia="Calibri"/>
            <w:sz w:val="28"/>
          </w:rPr>
          <m:rPr/>
          <m:t>μ=</m:t>
        </m:r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p"/>
              </m:rPr>
              <m:t> GCN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μ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(</m:t>
        </m:r>
        <m:sSup>
          <m:sSupPr>
            <m:ctrlPr>
              <w:rPr>
                <w:rFonts w:ascii="Cambria Math" w:hAnsi="Cambria Math" w:eastAsia="Calibri"/>
                <w:sz w:val="28"/>
              </w:rPr>
            </m:ctrlPr>
          </m:sSup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b"/>
              </m:rPr>
              <m:t>H</m:t>
            </m:r>
          </m:e>
          <m:sup>
            <m:r>
              <w:rPr>
                <w:rFonts w:hint="default" w:ascii="Cambria Math" w:hAnsi="Cambria Math" w:eastAsia="Calibri"/>
                <w:sz w:val="28"/>
              </w:rPr>
              <m:rPr/>
              <m:t>(1)</m:t>
            </m:r>
          </m:sup>
        </m:sSup>
        <m:r>
          <w:rPr>
            <w:rFonts w:hint="default" w:ascii="Cambria Math" w:hAnsi="Cambria Math" w:eastAsia="Calibri"/>
            <w:sz w:val="28"/>
          </w:rPr>
          <m:rPr/>
          <m:t>,A)</m:t>
        </m:r>
        <m:func>
          <m:funcPr>
            <m:ctrlPr>
              <w:rPr>
                <w:rFonts w:ascii="Cambria Math" w:hAnsi="Cambria Math" w:eastAsia="Calibri"/>
                <w:sz w:val="28"/>
              </w:rPr>
            </m:ctrlPr>
          </m:funcPr>
          <m:fName>
            <m:r>
              <w:rPr>
                <w:rFonts w:hint="default" w:ascii="Cambria Math" w:hAnsi="Cambria Math" w:eastAsia="Calibri"/>
                <w:sz w:val="28"/>
              </w:rPr>
              <m:rPr>
                <m:sty m:val="p"/>
              </m:rPr>
              <m:t>log</m:t>
            </m:r>
          </m:fName>
          <m:e>
            <m:r>
              <w:rPr>
                <w:rFonts w:hint="default" w:ascii="Cambria Math" w:hAnsi="Cambria Math" w:eastAsia="Calibri"/>
                <w:sz w:val="28"/>
              </w:rPr>
              <m:rPr/>
              <m:t>σ</m:t>
            </m:r>
          </m:e>
        </m:func>
        <m:r>
          <w:rPr>
            <w:rFonts w:hint="default" w:ascii="Cambria Math" w:hAnsi="Cambria Math" w:eastAsia="Calibri"/>
            <w:sz w:val="28"/>
          </w:rPr>
          <m:rPr/>
          <m:t>=</m:t>
        </m:r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p"/>
              </m:rPr>
              <m:t> GCN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σ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(</m:t>
        </m:r>
        <m:sSup>
          <m:sSupPr>
            <m:ctrlPr>
              <w:rPr>
                <w:rFonts w:ascii="Cambria Math" w:hAnsi="Cambria Math" w:eastAsia="Calibri"/>
                <w:sz w:val="28"/>
              </w:rPr>
            </m:ctrlPr>
          </m:sSup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b"/>
              </m:rPr>
              <m:t>H</m:t>
            </m:r>
          </m:e>
          <m:sup>
            <m:r>
              <w:rPr>
                <w:rFonts w:hint="default" w:ascii="Cambria Math" w:hAnsi="Cambria Math" w:eastAsia="Calibri"/>
                <w:sz w:val="28"/>
              </w:rPr>
              <m:rPr/>
              <m:t>(1)</m:t>
            </m:r>
          </m:sup>
        </m:sSup>
        <m:r>
          <w:rPr>
            <w:rFonts w:hint="default" w:ascii="Cambria Math" w:hAnsi="Cambria Math" w:eastAsia="Calibri"/>
            <w:sz w:val="28"/>
          </w:rPr>
          <m:rPr/>
          <m:t>,A)</m:t>
        </m:r>
      </m:oMath>
      <w:r>
        <w:rPr>
          <w:rFonts w:hint="default" w:hAnsi="Cambria Math" w:eastAsia="Calibri"/>
          <w:i w:val="0"/>
          <w:sz w:val="28"/>
          <w:lang w:val="en-US"/>
        </w:rPr>
        <w:t xml:space="preserve">;</w:t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  <w:lang w:val="en-US"/>
        </w:rPr>
      </w:pPr>
      <w:r>
        <w:rPr>
          <w:rFonts w:hint="default" w:hAnsi="Cambria Math" w:eastAsia="Calibri"/>
          <w:i w:val="0"/>
          <w:sz w:val="28"/>
          <w:lang w:val="en-US"/>
        </w:rPr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  <w:lang w:val="en-US"/>
        </w:rPr>
      </w:pPr>
      <w:r>
        <w:rPr>
          <w:rFonts w:hint="default" w:hAnsi="Cambria Math" w:eastAsia="Calibri"/>
          <w:i w:val="0"/>
          <w:sz w:val="28"/>
          <w:lang w:val="ru-RU"/>
        </w:rPr>
        <w:t xml:space="preserve">Латентные эмбеддинги получаются с помощью репараметризации - формула</w:t>
      </w:r>
      <w:r>
        <w:rPr>
          <w:rFonts w:hint="default" w:hAnsi="Cambria Math" w:eastAsia="Calibri"/>
          <w:i w:val="0"/>
          <w:sz w:val="28"/>
          <w:lang w:val="en-US"/>
        </w:rPr>
        <w:t xml:space="preserve">:</w:t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</w:rPr>
      </w:pPr>
      <w:r>
        <w:rPr>
          <w:rFonts w:hint="default" w:hAnsi="Cambria Math" w:eastAsia="Calibri"/>
          <w:i w:val="0"/>
          <w:sz w:val="28"/>
        </w:rPr>
      </w:r>
      <w:r>
        <w:rPr>
          <w:rFonts w:hint="default" w:hAnsi="Cambria Math" w:eastAsia="Calibri"/>
          <w:i w:val="0"/>
          <w:sz w:val="28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  <w:lang w:val="en-US"/>
        </w:rPr>
      </w:pPr>
      <w:r/>
      <m:oMath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>
                <m:sty m:val="b"/>
              </m:rPr>
              <m:t>z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i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=</m:t>
        </m:r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/>
              <m:t>μ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i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+</m:t>
        </m:r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/>
              <m:t>σ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i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⊙ε, ε∼</m:t>
        </m:r>
        <m:r>
          <w:rPr>
            <w:rFonts w:hint="default" w:ascii="Cambria Math" w:hAnsi="Cambria Math" w:eastAsia="MS Mincho"/>
            <w:sz w:val="28"/>
          </w:rPr>
          <m:rPr>
            <m:scr m:val="script"/>
          </m:rPr>
          <m:t>N</m:t>
        </m:r>
        <m:r>
          <w:rPr>
            <w:rFonts w:hint="default" w:ascii="Cambria Math" w:hAnsi="Cambria Math" w:eastAsia="Calibri"/>
            <w:sz w:val="28"/>
          </w:rPr>
          <m:rPr/>
          <m:t>(0,I)</m:t>
        </m:r>
      </m:oMath>
      <w:r>
        <w:rPr>
          <w:rFonts w:hint="default" w:hAnsi="Cambria Math" w:eastAsia="Calibri"/>
          <w:i w:val="0"/>
          <w:sz w:val="28"/>
          <w:lang w:val="en-US"/>
        </w:rPr>
        <w:t xml:space="preserve">;</w:t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  <w:lang w:val="en-US"/>
        </w:rPr>
      </w:pPr>
      <w:r>
        <w:rPr>
          <w:rFonts w:hint="default" w:hAnsi="Cambria Math" w:eastAsia="Calibri"/>
          <w:i w:val="0"/>
          <w:sz w:val="28"/>
          <w:lang w:val="en-US"/>
        </w:rPr>
      </w:r>
      <w:r>
        <w:rPr>
          <w:rFonts w:hint="default" w:hAnsi="Cambria Math" w:eastAsia="Calibri"/>
          <w:i w:val="0"/>
          <w:sz w:val="28"/>
          <w:lang w:val="en-US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  <w:lang w:val="ru-RU"/>
        </w:rPr>
      </w:pPr>
      <w:r>
        <w:rPr>
          <w:rFonts w:hint="default" w:hAnsi="Cambria Math" w:eastAsia="Calibri"/>
          <w:i w:val="0"/>
          <w:sz w:val="28"/>
          <w:lang w:val="ru-RU"/>
        </w:rPr>
        <w:t xml:space="preserve">Полную функцию потерь можно рассчитать по формуле</w:t>
      </w:r>
      <w:r>
        <w:rPr>
          <w:rFonts w:hint="default" w:hAnsi="Cambria Math" w:eastAsia="Calibri"/>
          <w:i w:val="0"/>
          <w:sz w:val="28"/>
          <w:lang w:val="en-US"/>
        </w:rPr>
        <w:t xml:space="preserve">: </w:t>
      </w:r>
      <w:r>
        <w:rPr>
          <w:rFonts w:hint="default" w:hAnsi="Cambria Math" w:eastAsia="Calibri"/>
          <w:i w:val="0"/>
          <w:sz w:val="28"/>
          <w:lang w:val="ru-RU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</w:rPr>
      </w:pPr>
      <w:r>
        <w:rPr>
          <w:rFonts w:hint="default" w:hAnsi="Cambria Math" w:eastAsia="Calibri"/>
          <w:i w:val="0"/>
          <w:sz w:val="28"/>
        </w:rPr>
      </w:r>
      <w:r>
        <w:rPr>
          <w:rFonts w:hint="default" w:hAnsi="Cambria Math" w:eastAsia="Calibri"/>
          <w:i w:val="0"/>
          <w:sz w:val="28"/>
        </w:rPr>
      </w:r>
    </w:p>
    <w:p>
      <w:pPr>
        <w:pBdr/>
        <w:spacing w:after="0" w:line="240" w:lineRule="auto"/>
        <w:ind w:firstLine="708"/>
        <w:jc w:val="both"/>
        <w:rPr>
          <w:rFonts w:hint="default" w:hAnsi="Cambria Math" w:eastAsia="Calibri"/>
          <w:i w:val="0"/>
          <w:sz w:val="28"/>
          <w:lang w:val="en-US" w:eastAsia="en-US"/>
        </w:rPr>
      </w:pPr>
      <w:r/>
      <m:oMath>
        <m:r>
          <w:rPr>
            <w:rFonts w:hint="default" w:ascii="Cambria Math" w:hAnsi="Cambria Math" w:eastAsia="MS Mincho"/>
            <w:sz w:val="28"/>
          </w:rPr>
          <m:rPr>
            <m:scr m:val="script"/>
          </m:rPr>
          <m:t>ℒ</m:t>
        </m:r>
        <m:r>
          <w:rPr>
            <w:rFonts w:hint="default" w:ascii="Cambria Math" w:hAnsi="Cambria Math" w:eastAsia="Calibri"/>
            <w:sz w:val="28"/>
          </w:rPr>
          <m:rPr/>
          <m:t>=</m:t>
        </m:r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MS Mincho"/>
                <w:sz w:val="28"/>
              </w:rPr>
              <m:rPr>
                <m:scr m:val="double-struck"/>
              </m:rPr>
              <m:t>E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q(Z|X,A)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[</m:t>
        </m:r>
        <m:func>
          <m:funcPr>
            <m:ctrlPr>
              <w:rPr>
                <w:rFonts w:ascii="Cambria Math" w:hAnsi="Cambria Math" w:eastAsia="Calibri"/>
                <w:sz w:val="28"/>
              </w:rPr>
            </m:ctrlPr>
          </m:funcPr>
          <m:fName>
            <m:r>
              <w:rPr>
                <w:rFonts w:hint="default" w:ascii="Cambria Math" w:hAnsi="Cambria Math" w:eastAsia="Calibri"/>
                <w:sz w:val="28"/>
              </w:rPr>
              <m:rPr>
                <m:sty m:val="p"/>
              </m:rPr>
              <m:t>log</m:t>
            </m:r>
          </m:fName>
          <m:e>
            <m:r>
              <w:rPr>
                <w:rFonts w:hint="default" w:ascii="Cambria Math" w:hAnsi="Cambria Math" w:eastAsia="Calibri"/>
                <w:sz w:val="28"/>
              </w:rPr>
              <m:rPr/>
              <m:t>p</m:t>
            </m:r>
          </m:e>
        </m:func>
        <m:r>
          <w:rPr>
            <w:rFonts w:hint="default" w:ascii="Cambria Math" w:hAnsi="Cambria Math" w:eastAsia="Calibri"/>
            <w:sz w:val="28"/>
          </w:rPr>
          <m:rPr/>
          <m:t>(A|Z)]−</m:t>
        </m:r>
        <m:sSub>
          <m:sSubPr>
            <m:ctrlPr>
              <w:rPr>
                <w:rFonts w:ascii="Cambria Math" w:hAnsi="Cambria Math" w:eastAsia="Calibri"/>
                <w:sz w:val="28"/>
              </w:rPr>
            </m:ctrlPr>
          </m:sSubPr>
          <m:e>
            <m:r>
              <w:rPr>
                <w:rFonts w:hint="default" w:ascii="Cambria Math" w:hAnsi="Cambria Math" w:eastAsia="Calibri"/>
                <w:sz w:val="28"/>
              </w:rPr>
              <m:rPr/>
              <m:t>D</m:t>
            </m:r>
          </m:e>
          <m:sub>
            <m:r>
              <w:rPr>
                <w:rFonts w:hint="default" w:ascii="Cambria Math" w:hAnsi="Cambria Math" w:eastAsia="Calibri"/>
                <w:sz w:val="28"/>
              </w:rPr>
              <m:rPr/>
              <m:t>KL</m:t>
            </m:r>
          </m:sub>
        </m:sSub>
        <m:r>
          <w:rPr>
            <w:rFonts w:hint="default" w:ascii="Cambria Math" w:hAnsi="Cambria Math" w:eastAsia="Calibri"/>
            <w:sz w:val="28"/>
          </w:rPr>
          <m:rPr/>
          <m:t>(q(Z|X,A)∥p(Z))</m:t>
        </m:r>
      </m:oMath>
      <w:r>
        <w:rPr>
          <w:rFonts w:hint="default" w:hAnsi="Cambria Math" w:eastAsia="Calibri"/>
          <w:i w:val="0"/>
          <w:sz w:val="28"/>
          <w:lang w:val="en-US"/>
        </w:rPr>
        <w:t xml:space="preserve">;</w:t>
      </w:r>
      <w:r>
        <w:rPr>
          <w:rFonts w:hint="default" w:hAnsi="Cambria Math" w:eastAsia="Calibri"/>
          <w:i w:val="0"/>
          <w:sz w:val="28"/>
          <w:lang w:val="en-US" w:eastAsia="en-US"/>
        </w:rPr>
      </w:r>
    </w:p>
    <w:p>
      <w:pPr>
        <w:pBdr/>
        <w:spacing w:after="0" w:line="240" w:lineRule="auto"/>
        <w:ind/>
        <w:rPr/>
      </w:pPr>
      <w:r/>
      <w:r/>
    </w:p>
    <w:p>
      <w:pPr>
        <w:pStyle w:val="675"/>
        <w:numPr>
          <w:ilvl w:val="1"/>
          <w:numId w:val="3"/>
        </w:numPr>
        <w:pBdr/>
        <w:spacing/>
        <w:ind/>
        <w:rPr>
          <w:rFonts w:ascii="Times New Roman" w:hAnsi="Times New Roman" w:eastAsia="Calibri"/>
          <w:b/>
          <w:sz w:val="28"/>
          <w:szCs w:val="20"/>
          <w:lang w:eastAsia="en-US"/>
        </w:rPr>
      </w:pPr>
      <w:r/>
      <w:bookmarkStart w:id="20" w:name="_Toc73211068"/>
      <w:r/>
      <w:bookmarkStart w:id="21" w:name="_Toc171423732"/>
      <w:r/>
      <w:bookmarkStart w:id="22" w:name="_Toc41916374"/>
      <w:r/>
      <w:bookmarkStart w:id="23" w:name="_Toc42166423"/>
      <w:r/>
      <w:bookmarkStart w:id="24" w:name="_Toc11863"/>
      <w:r>
        <w:rPr>
          <w:rFonts w:ascii="Times New Roman" w:hAnsi="Times New Roman"/>
          <w:b/>
          <w:sz w:val="28"/>
          <w:szCs w:val="20"/>
        </w:rPr>
        <w:t xml:space="preserve">Выводы по разделу</w:t>
      </w:r>
      <w:bookmarkEnd w:id="20"/>
      <w:r/>
      <w:bookmarkEnd w:id="21"/>
      <w:r/>
      <w:bookmarkEnd w:id="22"/>
      <w:r/>
      <w:bookmarkEnd w:id="23"/>
      <w:r/>
      <w:bookmarkEnd w:id="24"/>
      <w:r/>
      <w:r>
        <w:rPr>
          <w:rFonts w:ascii="Times New Roman" w:hAnsi="Times New Roman" w:eastAsia="Calibri"/>
          <w:b/>
          <w:sz w:val="28"/>
          <w:szCs w:val="20"/>
          <w:lang w:eastAsia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val="ru-RU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</w:r>
      <w:r>
        <w:rPr>
          <w:rFonts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 w:eastAsia="en-US" w:bidi="ar"/>
        </w:rPr>
        <w:t xml:space="preserve">Изучены основы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 w:eastAsia="en-US" w:bidi="ar"/>
        </w:rPr>
        <w:t xml:space="preserve">VGAE,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 w:eastAsia="en-US" w:bidi="ar"/>
        </w:rPr>
        <w:t xml:space="preserve">для учитывания структуры графа и признаков узлов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 w:eastAsia="en-US" w:bidi="ar"/>
        </w:rPr>
        <w:t xml:space="preserve">,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 w:eastAsia="en-US" w:bidi="ar"/>
        </w:rPr>
        <w:t xml:space="preserve">изучены математические основы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 w:eastAsia="en-US" w:bidi="ar"/>
        </w:rPr>
        <w:t xml:space="preserve">GCN 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ru-RU" w:eastAsia="en-US" w:bidi="ar"/>
        </w:rPr>
        <w:t xml:space="preserve">блоков и вариационных автоэнкодеров для графов</w:t>
      </w:r>
      <w:r>
        <w:rPr>
          <w:rFonts w:hint="default" w:ascii="Times New Roman" w:hAnsi="Times New Roman" w:eastAsia="Consolas" w:cs="Times New Roman"/>
          <w:i w:val="0"/>
          <w:sz w:val="28"/>
          <w:szCs w:val="28"/>
          <w:lang w:val="en-US" w:eastAsia="en-US" w:bidi="ar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Таблица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Выводы по первому разделу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tbl>
      <w:tblPr>
        <w:tblStyle w:val="687"/>
        <w:tblInd w:w="0" w:type="dxa"/>
        <w:tblW w:w="969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309"/>
      </w:tblGrid>
      <w:tr>
        <w:trPr>
          <w:trHeight w:val="562"/>
        </w:trPr>
        <w:tc>
          <w:tcPr>
            <w:shd w:val="clear" w:color="auto" w:fill="d9d9d9"/>
            <w:tcBorders/>
            <w:tcW w:w="43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 xml:space="preserve">Выводы</w:t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</w:p>
        </w:tc>
        <w:tc>
          <w:tcPr>
            <w:shd w:val="clear" w:color="auto" w:fill="d9d9d9"/>
            <w:tcBorders/>
            <w:tcW w:w="530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 xml:space="preserve">Сформированные компетенции</w:t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</w:p>
        </w:tc>
      </w:tr>
      <w:tr>
        <w:trPr>
          <w:trHeight w:val="817"/>
        </w:trPr>
        <w:tc>
          <w:tcPr>
            <w:tcBorders/>
            <w:tcW w:w="43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Разобраны принципы работы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GCN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r>
          </w:p>
        </w:tc>
        <w:tc>
          <w:tcPr>
            <w:tcBorders/>
            <w:tcW w:w="5309" w:type="dxa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 xml:space="preserve">ПК-1. Способность разработки прикладного программного обеспечения, автоматизации работы с базами данных и документами, программирования бизнес-логики</w:t>
            </w: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 xml:space="preserve">приложений, интеграции разнородных данных</w:t>
            </w: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52"/>
        </w:trPr>
        <w:tc>
          <w:tcPr>
            <w:tcBorders/>
            <w:tcW w:w="43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  <w:t xml:space="preserve">Изучены теоритические аспекты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  <w:t xml:space="preserve">VGAE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 w:eastAsia="en-US"/>
              </w:rPr>
            </w:r>
          </w:p>
        </w:tc>
        <w:tc>
          <w:tcPr>
            <w:tcBorders/>
            <w:tcW w:w="5309" w:type="dxa"/>
            <w:vMerge w:val="continue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</w:r>
          </w:p>
        </w:tc>
      </w:tr>
      <w:tr>
        <w:trPr>
          <w:trHeight w:val="1546"/>
        </w:trPr>
        <w:tc>
          <w:tcPr>
            <w:tcBorders/>
            <w:tcW w:w="4390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 w:eastAsia="Calibri"/>
                <w:sz w:val="24"/>
                <w:szCs w:val="24"/>
                <w:lang w:eastAsia="en-US"/>
              </w:rPr>
              <w:t xml:space="preserve">Разработана </w:t>
            </w:r>
            <w:r>
              <w:rPr>
                <w:rFonts w:ascii="Times New Roman" w:hAnsi="Times New Roman" w:eastAsia="Calibri"/>
                <w:sz w:val="24"/>
                <w:szCs w:val="24"/>
              </w:rPr>
              <w:t xml:space="preserve">математическая модель нейронной сети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/>
              </w:rPr>
              <w:t xml:space="preserve">GNN</w:t>
            </w:r>
            <w:r>
              <w:rPr>
                <w:rFonts w:hint="default" w:ascii="Times New Roman" w:hAnsi="Times New Roman" w:eastAsia="Calibri"/>
                <w:sz w:val="24"/>
                <w:szCs w:val="24"/>
                <w:lang w:val="en-US" w:eastAsia="en-US"/>
              </w:rPr>
            </w:r>
          </w:p>
        </w:tc>
        <w:tc>
          <w:tcPr>
            <w:tcBorders/>
            <w:tcW w:w="5309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 xml:space="preserve">ПК-7. 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r>
          </w:p>
        </w:tc>
      </w:tr>
    </w:tbl>
    <w:p>
      <w:pPr>
        <w:pBdr/>
        <w:spacing w:after="0" w:line="240" w:lineRule="auto"/>
        <w:ind/>
        <w:rPr>
          <w:rFonts w:ascii="Times New Roman" w:hAnsi="Times New Roman"/>
          <w:sz w:val="20"/>
          <w:szCs w:val="20"/>
          <w:lang w:eastAsia="en-US"/>
        </w:rPr>
      </w:pPr>
      <w:r>
        <w:rPr>
          <w:rFonts w:ascii="Times New Roman" w:hAnsi="Times New Roman"/>
          <w:sz w:val="20"/>
          <w:szCs w:val="20"/>
          <w:lang w:eastAsia="en-US"/>
        </w:rPr>
      </w:r>
      <w:r>
        <w:rPr>
          <w:rFonts w:ascii="Times New Roman" w:hAnsi="Times New Roman"/>
          <w:sz w:val="20"/>
          <w:szCs w:val="20"/>
          <w:lang w:eastAsia="en-US"/>
        </w:rPr>
      </w:r>
    </w:p>
    <w:p>
      <w:pPr>
        <w:pStyle w:val="674"/>
        <w:numPr>
          <w:ilvl w:val="0"/>
          <w:numId w:val="3"/>
        </w:numPr>
        <w:pBdr/>
        <w:bidi w:val="false"/>
        <w:spacing/>
        <w:ind/>
        <w:rPr>
          <w:rFonts w:eastAsia="Calibri"/>
          <w:b/>
          <w:bCs w:val="0"/>
          <w:caps/>
          <w:sz w:val="28"/>
          <w:szCs w:val="28"/>
          <w:lang w:eastAsia="en-US"/>
        </w:rPr>
      </w:pPr>
      <w:r/>
      <w:bookmarkStart w:id="25" w:name="_Toc171423733"/>
      <w:r/>
      <w:bookmarkStart w:id="26" w:name="_Toc73211069"/>
      <w:r/>
      <w:bookmarkStart w:id="27" w:name="_Toc20218"/>
      <w:r>
        <w:rPr>
          <w:rFonts w:eastAsia="Calibri"/>
          <w:b/>
          <w:bCs w:val="0"/>
          <w:caps/>
          <w:sz w:val="28"/>
          <w:szCs w:val="20"/>
        </w:rPr>
        <w:t xml:space="preserve">РАЗРАБОТКА НЕЙРОННОЙ СЕТИ</w:t>
      </w:r>
      <w:bookmarkEnd w:id="25"/>
      <w:r/>
      <w:bookmarkEnd w:id="26"/>
      <w:r/>
      <w:bookmarkEnd w:id="27"/>
      <w:r/>
      <w:r>
        <w:rPr>
          <w:rFonts w:eastAsia="Calibri"/>
          <w:b/>
          <w:bCs w:val="0"/>
          <w:caps/>
          <w:sz w:val="28"/>
          <w:szCs w:val="28"/>
          <w:lang w:eastAsia="en-US"/>
        </w:rPr>
      </w:r>
    </w:p>
    <w:p>
      <w:pPr>
        <w:pBdr/>
        <w:spacing/>
        <w:ind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>
      <w:pPr>
        <w:pStyle w:val="675"/>
        <w:numPr>
          <w:ilvl w:val="1"/>
          <w:numId w:val="3"/>
        </w:numPr>
        <w:pBdr/>
        <w:spacing/>
        <w:ind/>
        <w:outlineLvl w:val="0"/>
        <w:rPr>
          <w:rFonts w:ascii="Times New Roman" w:hAnsi="Times New Roman"/>
          <w:b/>
          <w:sz w:val="28"/>
          <w:szCs w:val="20"/>
        </w:rPr>
      </w:pPr>
      <w:r/>
      <w:bookmarkStart w:id="28" w:name="_Toc171423734"/>
      <w:r/>
      <w:bookmarkStart w:id="29" w:name="_Toc73211070"/>
      <w:r/>
      <w:bookmarkStart w:id="30" w:name="_Toc9144"/>
      <w:r>
        <w:rPr>
          <w:rFonts w:ascii="Times New Roman" w:hAnsi="Times New Roman"/>
          <w:b/>
          <w:sz w:val="28"/>
          <w:szCs w:val="20"/>
        </w:rPr>
        <w:t xml:space="preserve">Создание нейронов</w:t>
      </w:r>
      <w:bookmarkEnd w:id="28"/>
      <w:r/>
      <w:bookmarkEnd w:id="29"/>
      <w:r/>
      <w:bookmarkEnd w:id="30"/>
      <w:r/>
      <w:r>
        <w:rPr>
          <w:rFonts w:ascii="Times New Roman" w:hAnsi="Times New Roman"/>
          <w:b/>
          <w:sz w:val="28"/>
          <w:szCs w:val="20"/>
        </w:rPr>
      </w:r>
    </w:p>
    <w:p>
      <w:pPr>
        <w:pBdr/>
        <w:spacing/>
        <w:ind/>
        <w:rPr/>
      </w:pPr>
      <w:r/>
      <w:r/>
    </w:p>
    <w:p>
      <w:pPr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 xml:space="preserve">Модель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Variational Graph Auto-Encoder VGAE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состоит из графовых сверточных нейронов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реализуют сбор информации о соседних узлах в графе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Абривеатура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GCN - Graph Convolutional Neurons,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выполняет нормализованную свёртку по соседям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формула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/>
      <m:oMath>
        <m:sSubSup>
          <m:sSubSupPr>
            <m:alnScr m:val="off"/>
            <m:ctrlPr>
              <w:rPr>
                <w:rFonts w:ascii="Cambria Math" w:hAnsi="Cambria Math" w:eastAsia="Calibri"/>
                <w:sz w:val="28"/>
                <w:szCs w:val="28"/>
                <w:lang w:val="en-US" w:eastAsia="en-US"/>
              </w:rPr>
            </m:ctrlPr>
          </m:sSubSupPr>
          <m:e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h</m:t>
            </m:r>
          </m:e>
          <m:sub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i</m:t>
            </m:r>
          </m:sub>
          <m:sup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(l+1)</m:t>
            </m:r>
          </m:sup>
        </m:sSubSup>
        <m:r>
          <w:rPr>
            <w:rFonts w:hint="default" w:ascii="Cambria Math" w:hAnsi="Cambria Math" w:eastAsia="Calibri"/>
            <w:sz w:val="28"/>
            <w:szCs w:val="28"/>
            <w:lang w:val="en-US" w:eastAsia="en-US"/>
          </w:rPr>
          <m:rPr>
            <m:sty m:val="p"/>
          </m:rPr>
          <m:t>=σ</m:t>
        </m:r>
        <m:d>
          <m:dPr>
            <m:ctrlPr>
              <w:rPr>
                <w:rFonts w:ascii="Cambria Math" w:hAnsi="Cambria Math" w:eastAsia="Calibri"/>
                <w:sz w:val="28"/>
                <w:szCs w:val="28"/>
                <w:lang w:val="en-US" w:eastAsia="en-US"/>
              </w:rPr>
            </m:ctrlPr>
          </m:dPr>
          <m:e>
            <m:nary>
              <m:naryPr>
                <m:chr m:val="∑"/>
                <m:grow m:val="off"/>
                <m:limLoc m:val="undOvr"/>
                <m:supHide m:val="on"/>
                <m:ctrlPr>
                  <w:rPr>
                    <w:rFonts w:ascii="Cambria Math" w:hAnsi="Cambria Math" w:eastAsia="Calibri"/>
                    <w:sz w:val="28"/>
                    <w:szCs w:val="28"/>
                    <w:lang w:val="en-US" w:eastAsia="en-US"/>
                  </w:rPr>
                </m:ctrlPr>
              </m:naryPr>
              <m:sub>
                <m:r>
                  <w:rPr>
                    <w:rFonts w:hint="default" w:ascii="Cambria Math" w:hAnsi="Cambria Math" w:eastAsia="Calibri"/>
                    <w:sz w:val="28"/>
                    <w:szCs w:val="28"/>
                    <w:lang w:val="en-US" w:eastAsia="en-US"/>
                  </w:rPr>
                  <m:rPr>
                    <m:sty m:val="p"/>
                  </m:rPr>
                  <m:t>j∈</m:t>
                </m:r>
                <m:r>
                  <w:rPr>
                    <w:rFonts w:hint="default" w:ascii="Cambria Math" w:hAnsi="Cambria Math" w:eastAsia="MS Mincho"/>
                    <w:sz w:val="28"/>
                    <w:szCs w:val="28"/>
                    <w:lang w:val="en-US" w:eastAsia="en-US"/>
                  </w:rPr>
                  <m:rPr>
                    <m:scr m:val="script"/>
                    <m:sty m:val="p"/>
                  </m:rPr>
                  <m:t>N</m:t>
                </m:r>
                <m:r>
                  <w:rPr>
                    <w:rFonts w:hint="default" w:ascii="Cambria Math" w:hAnsi="Cambria Math" w:eastAsia="Calibri"/>
                    <w:sz w:val="28"/>
                    <w:szCs w:val="28"/>
                    <w:lang w:val="en-US" w:eastAsia="en-US"/>
                  </w:rPr>
                  <m:rPr>
                    <m:sty m:val="p"/>
                  </m:rPr>
                  <m:t>(i)∪{i}</m:t>
                </m:r>
              </m:sub>
              <m:sup/>
              <m:e>
                <m:f>
                  <m:fPr>
                    <m:ctrlPr>
                      <w:rPr>
                        <w:rFonts w:ascii="Cambria Math" w:hAnsi="Cambria Math" w:eastAsia="Calibri"/>
                        <w:sz w:val="28"/>
                        <w:szCs w:val="28"/>
                        <w:lang w:val="en-US" w:eastAsia="en-US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libri"/>
                        <w:sz w:val="28"/>
                        <w:szCs w:val="28"/>
                        <w:lang w:val="en-US" w:eastAsia="en-US"/>
                      </w:rPr>
                      <m:rPr>
                        <m:sty m:val="p"/>
                      </m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hAnsi="Cambria Math" w:eastAsia="Calibri"/>
                            <w:sz w:val="28"/>
                            <w:szCs w:val="28"/>
                            <w:lang w:val="en-US" w:eastAsia="en-US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eastAsia="Cambria Math" w:cs="Cambria Math"/>
                          </w:rPr>
                          <m:rPr/>
                          <m:t/>
                        </m:r>
                      </m:deg>
                      <m:e>
                        <m:sSub>
                          <m:sSubPr>
                            <m:ctrlPr>
                              <w:rPr>
                                <w:rFonts w:ascii="Cambria Math" w:hAnsi="Cambria Math" w:eastAsia="Calibri"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hint="default" w:ascii="Cambria Math" w:hAnsi="Cambria Math"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  <m:rPr>
                                    <m:sty m:val="p"/>
                                  </m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hint="default" w:ascii="Cambria Math" w:hAnsi="Cambria Math" w:eastAsia="Calibri"/>
                                <w:sz w:val="28"/>
                                <w:szCs w:val="28"/>
                                <w:lang w:val="en-US" w:eastAsia="en-US"/>
                              </w:rPr>
                              <m:rPr>
                                <m:sty m:val="p"/>
                              </m:rPr>
                              <m:t>ii</m:t>
                            </m:r>
                          </m:sub>
                        </m:sSub>
                        <m:r>
                          <w:rPr>
                            <w:rFonts w:hint="default" w:ascii="Cambria Math" w:hAnsi="Cambria Math" w:eastAsia="Calibri"/>
                            <w:sz w:val="28"/>
                            <w:szCs w:val="28"/>
                            <w:lang w:val="en-US" w:eastAsia="en-US"/>
                          </w:rPr>
                          <m:rPr>
                            <m:sty m:val="p"/>
                          </m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Calibri"/>
                                <w:sz w:val="28"/>
                                <w:szCs w:val="28"/>
                                <w:lang w:val="en-US" w:eastAsia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hint="default" w:ascii="Cambria Math" w:hAnsi="Cambria Math" w:eastAsia="Calibri"/>
                                    <w:sz w:val="28"/>
                                    <w:szCs w:val="28"/>
                                    <w:lang w:val="en-US" w:eastAsia="en-US"/>
                                  </w:rPr>
                                  <m:rPr>
                                    <m:sty m:val="p"/>
                                  </m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hint="default" w:ascii="Cambria Math" w:hAnsi="Cambria Math" w:eastAsia="Calibri"/>
                                <w:sz w:val="28"/>
                                <w:szCs w:val="28"/>
                                <w:lang w:val="en-US" w:eastAsia="en-US"/>
                              </w:rPr>
                              <m:rPr>
                                <m:sty m:val="p"/>
                              </m:rPr>
                              <m:t>jj</m:t>
                            </m:r>
                          </m:sub>
                        </m:sSub>
                      </m:e>
                    </m:rad>
                  </m:den>
                </m:f>
              </m:e>
            </m:nary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 </m:t>
            </m:r>
            <m:sSubSup>
              <m:sSubSupPr>
                <m:alnScr m:val="off"/>
                <m:ctrlPr>
                  <w:rPr>
                    <w:rFonts w:ascii="Cambria Math" w:hAnsi="Cambria Math" w:eastAsia="Calibri"/>
                    <w:sz w:val="28"/>
                    <w:szCs w:val="28"/>
                    <w:lang w:val="en-US" w:eastAsia="en-US"/>
                  </w:rPr>
                </m:ctrlPr>
              </m:sSubSupPr>
              <m:e>
                <m:r>
                  <w:rPr>
                    <w:rFonts w:hint="default" w:ascii="Cambria Math" w:hAnsi="Cambria Math" w:eastAsia="Calibri"/>
                    <w:sz w:val="28"/>
                    <w:szCs w:val="28"/>
                    <w:lang w:val="en-US" w:eastAsia="en-US"/>
                  </w:rPr>
                  <m:rPr>
                    <m:sty m:val="p"/>
                  </m:rPr>
                  <m:t>h</m:t>
                </m:r>
              </m:e>
              <m:sub>
                <m:r>
                  <w:rPr>
                    <w:rFonts w:hint="default" w:ascii="Cambria Math" w:hAnsi="Cambria Math" w:eastAsia="Calibri"/>
                    <w:sz w:val="28"/>
                    <w:szCs w:val="28"/>
                    <w:lang w:val="en-US" w:eastAsia="en-US"/>
                  </w:rPr>
                  <m:rPr>
                    <m:sty m:val="p"/>
                  </m:rPr>
                  <m:t>j</m:t>
                </m:r>
              </m:sub>
              <m:sup>
                <m:r>
                  <w:rPr>
                    <w:rFonts w:hint="default" w:ascii="Cambria Math" w:hAnsi="Cambria Math" w:eastAsia="Calibri"/>
                    <w:sz w:val="28"/>
                    <w:szCs w:val="28"/>
                    <w:lang w:val="en-US" w:eastAsia="en-US"/>
                  </w:rPr>
                  <m:rPr>
                    <m:sty m:val="p"/>
                  </m:rPr>
                  <m:t>(l)</m:t>
                </m:r>
              </m:sup>
            </m:sSubSup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 </m:t>
            </m:r>
            <m:sSup>
              <m:sSupPr>
                <m:ctrlPr>
                  <w:rPr>
                    <w:rFonts w:ascii="Cambria Math" w:hAnsi="Cambria Math" w:eastAsia="Calibri"/>
                    <w:sz w:val="28"/>
                    <w:szCs w:val="28"/>
                    <w:lang w:val="en-US" w:eastAsia="en-US"/>
                  </w:rPr>
                </m:ctrlPr>
              </m:sSupPr>
              <m:e>
                <m:r>
                  <w:rPr>
                    <w:rFonts w:hint="default" w:ascii="Cambria Math" w:hAnsi="Cambria Math" w:eastAsia="Calibri"/>
                    <w:sz w:val="28"/>
                    <w:szCs w:val="28"/>
                    <w:lang w:val="en-US" w:eastAsia="en-US"/>
                  </w:rPr>
                  <m:rPr>
                    <m:sty m:val="p"/>
                  </m:rPr>
                  <m:t>w</m:t>
                </m:r>
              </m:e>
              <m:sup>
                <m:r>
                  <w:rPr>
                    <w:rFonts w:hint="default" w:ascii="Cambria Math" w:hAnsi="Cambria Math" w:eastAsia="Calibri"/>
                    <w:sz w:val="28"/>
                    <w:szCs w:val="28"/>
                    <w:lang w:val="en-US" w:eastAsia="en-US"/>
                  </w:rPr>
                  <m:rPr>
                    <m:sty m:val="p"/>
                  </m:rPr>
                  <m:t>(l)</m:t>
                </m:r>
              </m:sup>
            </m:sSup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+</m:t>
            </m:r>
            <m:sSup>
              <m:sSupPr>
                <m:ctrlPr>
                  <w:rPr>
                    <w:rFonts w:ascii="Cambria Math" w:hAnsi="Cambria Math" w:eastAsia="Calibri"/>
                    <w:sz w:val="28"/>
                    <w:szCs w:val="28"/>
                    <w:lang w:val="en-US" w:eastAsia="en-US"/>
                  </w:rPr>
                </m:ctrlPr>
              </m:sSupPr>
              <m:e>
                <m:r>
                  <w:rPr>
                    <w:rFonts w:hint="default" w:ascii="Cambria Math" w:hAnsi="Cambria Math" w:eastAsia="Calibri"/>
                    <w:sz w:val="28"/>
                    <w:szCs w:val="28"/>
                    <w:lang w:val="en-US" w:eastAsia="en-US"/>
                  </w:rPr>
                  <m:rPr>
                    <m:sty m:val="p"/>
                  </m:rPr>
                  <m:t>b</m:t>
                </m:r>
              </m:e>
              <m:sup>
                <m:r>
                  <w:rPr>
                    <w:rFonts w:hint="default" w:ascii="Cambria Math" w:hAnsi="Cambria Math" w:eastAsia="Calibri"/>
                    <w:sz w:val="28"/>
                    <w:szCs w:val="28"/>
                    <w:lang w:val="en-US" w:eastAsia="en-US"/>
                  </w:rPr>
                  <m:rPr>
                    <m:sty m:val="p"/>
                  </m:rPr>
                  <m:t>(l)</m:t>
                </m:r>
              </m:sup>
            </m:sSup>
          </m:e>
        </m:d>
      </m:oMath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где </w:t>
      </w:r>
      <m:oMath>
        <m:sSup>
          <m:sSupPr>
            <m:ctrlPr>
              <w:rPr>
                <w:rFonts w:ascii="Cambria Math" w:hAnsi="Cambria Math" w:eastAsia="Calibri"/>
                <w:sz w:val="28"/>
                <w:szCs w:val="28"/>
                <w:lang w:val="en-US" w:eastAsia="en-US"/>
              </w:rPr>
            </m:ctrlPr>
          </m:sSupPr>
          <m:e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w</m:t>
            </m:r>
          </m:e>
          <m:sup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(l)</m:t>
            </m:r>
          </m:sup>
        </m:sSup>
      </m:oMath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 </w:t>
      </w:r>
      <m:oMath>
        <m:sSup>
          <m:sSupPr>
            <m:ctrlPr>
              <w:rPr>
                <w:rFonts w:ascii="Cambria Math" w:hAnsi="Cambria Math" w:eastAsia="Calibri"/>
                <w:sz w:val="28"/>
                <w:szCs w:val="28"/>
                <w:lang w:val="en-US" w:eastAsia="en-US"/>
              </w:rPr>
            </m:ctrlPr>
          </m:sSupPr>
          <m:e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b</m:t>
            </m:r>
          </m:e>
          <m:sup>
            <m:r>
              <w:rPr>
                <w:rFonts w:hint="default" w:ascii="Cambria Math" w:hAnsi="Cambria Math" w:eastAsia="Calibri"/>
                <w:sz w:val="28"/>
                <w:szCs w:val="28"/>
                <w:lang w:val="en-US" w:eastAsia="en-US"/>
              </w:rPr>
              <m:rPr>
                <m:sty m:val="p"/>
              </m:rPr>
              <m:t>(l)</m:t>
            </m:r>
          </m:sup>
        </m:sSup>
      </m:oMath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обучаемые параметры слоя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 вариационной части применяются два параллельных линейных нейрона для предсказания параметров распределения </w:t>
      </w:r>
      <m:oMath>
        <m:r>
          <w:rPr>
            <w:rFonts w:hint="default" w:ascii="Cambria Math" w:hAnsi="Cambria Math" w:eastAsia="sans-serif" w:cs="Times New Roman"/>
            <w:i/>
            <w:sz w:val="28"/>
            <w:szCs w:val="28"/>
          </w:rPr>
          <m:rPr>
            <m:nor m:val="on"/>
          </m:rPr>
          <m:t>μ</m:t>
        </m:r>
      </m:oMath>
      <w:r>
        <w:rPr>
          <w:rFonts w:hint="default" w:ascii="Times New Roman" w:hAnsi="Cambria Math" w:eastAsia="sans-serif" w:cs="Times New Roman"/>
          <w:i w:val="0"/>
          <w:sz w:val="28"/>
          <w:szCs w:val="28"/>
          <w:lang w:val="ru-RU"/>
        </w:rPr>
        <w:t xml:space="preserve"> и </w:t>
      </w:r>
      <m:oMath>
        <m:r>
          <w:rPr>
            <w:rFonts w:hint="default" w:ascii="Cambria Math" w:hAnsi="Cambria Math" w:eastAsia="sans-serif" w:cs="Times New Roman"/>
            <w:i/>
            <w:sz w:val="28"/>
            <w:szCs w:val="28"/>
          </w:rPr>
          <m:rPr>
            <m:nor m:val="on"/>
          </m:rPr>
          <m:t>logσ</m:t>
        </m:r>
      </m:oMath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 w:firstLine="709"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Таблица 5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- Типы нейронов в разработанной модели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tbl>
      <w:tblPr>
        <w:tblStyle w:val="686"/>
        <w:tblInd w:w="0" w:type="dxa"/>
        <w:tblW w:w="0" w:type="auto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>
        <w:trPr/>
        <w:tc>
          <w:tcPr>
            <w:tcBorders/>
            <w:tcW w:w="284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Тип нейрона</w:t>
            </w: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Функция активации</w:t>
            </w: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Назначение</w:t>
            </w: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</w:tr>
      <w:tr>
        <w:trPr/>
        <w:tc>
          <w:tcPr>
            <w:tcBorders/>
            <w:tcW w:w="284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Graph Convolutional (GCN)</w:t>
            </w: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  <w:t xml:space="preserve">ReLU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Агрегация сообщений от соседей, захват локальной структуры</w:t>
            </w: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</w:tr>
      <w:tr>
        <w:trPr/>
        <w:tc>
          <w:tcPr>
            <w:tcBorders/>
            <w:tcW w:w="284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Линейный (для </w:t>
            </w:r>
            <m:oMath>
              <m: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rPr>
                  <m:nor m:val="on"/>
                </m:rPr>
                <m:t>μ</m:t>
              </m:r>
            </m:oMath>
            <w:r>
              <w:rPr>
                <w:rFonts w:hint="default" w:ascii="Times New Roman" w:hAnsi="Times New Roman" w:eastAsia="sans-serif" w:cs="Times New Roman"/>
                <w:i w:val="0"/>
                <w:sz w:val="28"/>
                <w:szCs w:val="28"/>
                <w:lang w:val="en-US"/>
              </w:rPr>
              <w:t xml:space="preserve">)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 xml:space="preserve">Линейная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Формирование среднего латентного вектора</w:t>
            </w: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</w:tr>
      <w:tr>
        <w:trPr/>
        <w:tc>
          <w:tcPr>
            <w:tcBorders/>
            <w:tcW w:w="284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Линейный (для </w:t>
            </w:r>
            <m:oMath>
              <m: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rPr>
                  <m:nor m:val="on"/>
                </m:rPr>
                <m:t>logσ</m:t>
              </m:r>
            </m:oMath>
            <w:r>
              <w:rPr>
                <w:rFonts w:hint="default" w:ascii="Times New Roman" w:hAnsi="Times New Roman" w:eastAsia="sans-serif" w:cs="Times New Roman"/>
                <w:i w:val="0"/>
                <w:sz w:val="28"/>
                <w:szCs w:val="28"/>
                <w:lang w:val="en-US"/>
              </w:rPr>
              <w:t xml:space="preserve">)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 xml:space="preserve">Линейная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Формирование логарифма стандартного отклонения</w:t>
            </w: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</w:tr>
      <w:tr>
        <w:trPr/>
        <w:tc>
          <w:tcPr>
            <w:tcBorders/>
            <w:tcW w:w="2840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Декодер (скалярное произведение)</w:t>
            </w: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  <w:t xml:space="preserve">Сигмоида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2841" w:type="dxa"/>
            <w:textDirection w:val="lrTb"/>
            <w:noWrap w:val="false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  <w:lang w:val="en-US" w:eastAsia="zh-CN" w:bidi="ar"/>
              </w:rPr>
              <w:t xml:space="preserve">Реконструкция вероятности существования ребра</w:t>
            </w:r>
            <w:r>
              <w:rPr>
                <w:rFonts w:hint="default" w:ascii="Times New Roman" w:hAnsi="Times New Roman" w:eastAsia="sans-serif" w:cs="Times New Roman"/>
                <w:color w:val="000000"/>
                <w:sz w:val="28"/>
                <w:szCs w:val="28"/>
              </w:rPr>
            </w:r>
          </w:p>
          <w:p>
            <w:pPr>
              <w:pBdr/>
              <w:spacing w:after="0" w:line="360" w:lineRule="auto"/>
              <w:ind/>
              <w:jc w:val="right"/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vertAlign w:val="baseline"/>
                <w:lang w:val="en-US" w:eastAsia="en-US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en-US" w:eastAsia="en-US"/>
        </w:rPr>
      </w:r>
      <w:r>
        <w:rPr>
          <w:rFonts w:ascii="Times New Roman" w:hAnsi="Times New Roman" w:eastAsia="Calibri"/>
          <w:sz w:val="28"/>
          <w:szCs w:val="28"/>
          <w:lang w:val="en-US" w:eastAsia="en-US"/>
        </w:rPr>
      </w:r>
    </w:p>
    <w:p>
      <w:pPr>
        <w:pStyle w:val="675"/>
        <w:numPr>
          <w:ilvl w:val="1"/>
          <w:numId w:val="3"/>
        </w:numPr>
        <w:pBdr/>
        <w:spacing/>
        <w:ind/>
        <w:outlineLvl w:val="0"/>
        <w:rPr>
          <w:rFonts w:ascii="Times New Roman" w:hAnsi="Times New Roman"/>
          <w:b/>
          <w:sz w:val="28"/>
          <w:szCs w:val="20"/>
        </w:rPr>
      </w:pPr>
      <w:r/>
      <w:bookmarkStart w:id="31" w:name="_Toc171423735"/>
      <w:r/>
      <w:bookmarkStart w:id="32" w:name="_Toc73211071"/>
      <w:r/>
      <w:bookmarkStart w:id="33" w:name="_Toc27962"/>
      <w:r>
        <w:rPr>
          <w:rFonts w:ascii="Times New Roman" w:hAnsi="Times New Roman"/>
          <w:b/>
          <w:sz w:val="28"/>
          <w:szCs w:val="20"/>
        </w:rPr>
        <w:t xml:space="preserve">Создание нейронной сети</w:t>
      </w:r>
      <w:bookmarkEnd w:id="31"/>
      <w:r/>
      <w:bookmarkEnd w:id="32"/>
      <w:r/>
      <w:bookmarkEnd w:id="33"/>
      <w:r/>
      <w:r>
        <w:rPr>
          <w:rFonts w:ascii="Times New Roman" w:hAnsi="Times New Roman"/>
          <w:b/>
          <w:sz w:val="28"/>
          <w:szCs w:val="20"/>
        </w:rPr>
      </w:r>
    </w:p>
    <w:p>
      <w:pPr>
        <w:pBdr/>
        <w:spacing/>
        <w:ind/>
        <w:rPr/>
      </w:pPr>
      <w:r/>
      <w:r/>
    </w:p>
    <w:p>
      <w:pPr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 xml:space="preserve">Разработанная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модель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VGAE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 двухслойным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GCN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-нейрона с агрегацией сообщений состоит из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входного слоя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первогог общего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GCN-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слоя для </w:t>
      </w:r>
      <m:oMath>
        <m:r>
          <w:rPr>
            <w:rFonts w:hint="default" w:ascii="Cambria Math" w:hAnsi="Cambria Math" w:eastAsia="sans-serif" w:cs="Times New Roman"/>
            <w:i/>
            <w:sz w:val="28"/>
            <w:szCs w:val="28"/>
          </w:rPr>
          <m:rPr>
            <m:nor m:val="on"/>
          </m:rPr>
          <m:t>μ</m:t>
        </m:r>
      </m:oMath>
      <w:r>
        <w:rPr>
          <w:rFonts w:hint="default" w:hAnsi="Cambria Math" w:eastAsia="sans-serif" w:cs="Times New Roman"/>
          <w:i w:val="0"/>
          <w:sz w:val="28"/>
          <w:szCs w:val="28"/>
          <w:lang w:val="en-US"/>
        </w:rPr>
        <w:t xml:space="preserve"> </w:t>
      </w:r>
      <w:r>
        <w:rPr>
          <w:rFonts w:hint="default" w:hAnsi="Cambria Math" w:eastAsia="sans-serif" w:cs="Times New Roman"/>
          <w:i w:val="0"/>
          <w:sz w:val="28"/>
          <w:szCs w:val="28"/>
          <w:lang w:val="ru-RU"/>
        </w:rPr>
        <w:t xml:space="preserve">и </w:t>
      </w:r>
      <m:oMath>
        <m:r>
          <w:rPr>
            <w:rFonts w:hint="default" w:ascii="Cambria Math" w:hAnsi="Cambria Math" w:eastAsia="sans-serif" w:cs="Times New Roman"/>
            <w:i/>
            <w:sz w:val="28"/>
            <w:szCs w:val="28"/>
          </w:rPr>
          <m:rPr>
            <m:nor m:val="on"/>
          </m:rPr>
          <m:t>logσ</m:t>
        </m:r>
      </m:oMath>
      <w:r>
        <w:rPr>
          <w:rFonts w:hint="default" w:hAnsi="Cambria Math" w:eastAsia="sans-serif" w:cs="Times New Roman"/>
          <w:i w:val="0"/>
          <w:sz w:val="28"/>
          <w:szCs w:val="28"/>
          <w:lang w:val="en-US"/>
        </w:rPr>
        <w:t xml:space="preserve">, </w:t>
      </w:r>
      <w:r>
        <w:rPr>
          <w:rFonts w:hint="default" w:hAnsi="Cambria Math" w:eastAsia="sans-serif" w:cs="Times New Roman"/>
          <w:i w:val="0"/>
          <w:sz w:val="28"/>
          <w:szCs w:val="28"/>
          <w:lang w:val="ru-RU"/>
        </w:rPr>
        <w:t xml:space="preserve">репараметризации для получения эмбеддингов</w:t>
      </w:r>
      <w:r>
        <w:rPr>
          <w:rFonts w:hint="default" w:hAnsi="Cambria Math" w:eastAsia="sans-serif" w:cs="Times New Roman"/>
          <w:i w:val="0"/>
          <w:sz w:val="28"/>
          <w:szCs w:val="28"/>
          <w:lang w:val="en-US"/>
        </w:rPr>
        <w:t xml:space="preserve">, </w:t>
      </w:r>
      <w:r>
        <w:rPr>
          <w:rFonts w:hint="default" w:hAnsi="Cambria Math" w:eastAsia="sans-serif" w:cs="Times New Roman"/>
          <w:i w:val="0"/>
          <w:sz w:val="28"/>
          <w:szCs w:val="28"/>
          <w:lang w:val="ru-RU"/>
        </w:rPr>
        <w:t xml:space="preserve">декодера</w:t>
      </w:r>
      <w:r>
        <w:rPr>
          <w:rFonts w:hint="default" w:hAnsi="Cambria Math" w:eastAsia="sans-serif" w:cs="Times New Roman"/>
          <w:i w:val="0"/>
          <w:sz w:val="28"/>
          <w:szCs w:val="28"/>
          <w:lang w:val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 w:firstLine="709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1805940"/>
                <wp:effectExtent l="0" t="0" r="0" b="7620"/>
                <wp:docPr id="3" name="Изображение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352800" cy="180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4.00pt;height:142.2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Архитектура разработанной модели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VGAE.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 w:firstLine="709"/>
        <w:jc w:val="right"/>
        <w:rPr>
          <w:rFonts w:hint="default" w:ascii="Times New Roman" w:hAnsi="Times New Roman" w:cs="Times New Roman"/>
          <w:sz w:val="28"/>
          <w:szCs w:val="28"/>
          <w:lang w:val="en-US" w:eastAsia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Характеристики слоёв модели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hint="default" w:ascii="Times New Roman" w:hAnsi="Times New Roman" w:cs="Times New Roman"/>
          <w:sz w:val="28"/>
          <w:szCs w:val="28"/>
          <w:lang w:val="en-US" w:eastAsia="en-US"/>
        </w:rPr>
      </w:r>
    </w:p>
    <w:p>
      <w:pPr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tbl>
      <w:tblPr>
        <w:tblStyle w:val="686"/>
        <w:tblInd w:w="0" w:type="dxa"/>
        <w:tblW w:w="0" w:type="auto"/>
        <w:tblCellMar>
          <w:left w:w="108" w:type="dxa"/>
          <w:right w:w="10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81"/>
        <w:gridCol w:w="3779"/>
        <w:gridCol w:w="2131"/>
        <w:gridCol w:w="2131"/>
      </w:tblGrid>
      <w:tr>
        <w:trPr/>
        <w:tc>
          <w:tcPr>
            <w:tcBorders/>
            <w:tcW w:w="48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№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377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Слой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213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Выходная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размерность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213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Количество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 параметров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</w:tr>
      <w:tr>
        <w:trPr/>
        <w:tc>
          <w:tcPr>
            <w:tcBorders/>
            <w:tcW w:w="48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1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377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GCN (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вход - промежуточный)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213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(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N,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64)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213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2 176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</w:tr>
      <w:tr>
        <w:trPr/>
        <w:tc>
          <w:tcPr>
            <w:tcBorders/>
            <w:tcW w:w="48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2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377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GCN </w:t>
            </w:r>
            <m:oMath>
              <m: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rPr>
                  <m:nor m:val="on"/>
                </m:rPr>
                <m:t>μ</m:t>
              </m:r>
            </m:oMath>
            <w:r/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13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(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N, 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16)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213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1040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</w:tr>
      <w:tr>
        <w:trPr/>
        <w:tc>
          <w:tcPr>
            <w:tcBorders/>
            <w:tcW w:w="48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3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377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GCN </w:t>
            </w:r>
            <m:oMath>
              <m:r>
                <w:rPr>
                  <w:rFonts w:hint="default" w:ascii="Cambria Math" w:hAnsi="Cambria Math" w:eastAsia="sans-serif" w:cs="Times New Roman"/>
                  <w:i/>
                  <w:sz w:val="28"/>
                  <w:szCs w:val="28"/>
                </w:rPr>
                <m:rPr>
                  <m:nor m:val="on"/>
                </m:rPr>
                <m:t>logσ</m:t>
              </m:r>
            </m:oMath>
            <w:r/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13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(N, 16)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  <w:tc>
          <w:tcPr>
            <w:tcBorders/>
            <w:tcW w:w="213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  <w:t xml:space="preserve">1040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en-US" w:eastAsia="en-US"/>
              </w:rPr>
            </w:r>
          </w:p>
        </w:tc>
      </w:tr>
      <w:tr>
        <w:trPr/>
        <w:tc>
          <w:tcPr>
            <w:gridSpan w:val="3"/>
            <w:tcBorders/>
            <w:tcW w:w="639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Итого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  <w:tc>
          <w:tcPr>
            <w:tcBorders/>
            <w:tcW w:w="2131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  <w:t xml:space="preserve">4256</w:t>
            </w:r>
            <w:r>
              <w:rPr>
                <w:rFonts w:hint="default" w:ascii="Times New Roman" w:hAnsi="Times New Roman" w:eastAsia="Calibri"/>
                <w:sz w:val="28"/>
                <w:szCs w:val="28"/>
                <w:vertAlign w:val="baseline"/>
                <w:lang w:val="ru-RU" w:eastAsia="en-US"/>
              </w:rPr>
            </w:r>
          </w:p>
        </w:tc>
      </w:tr>
    </w:tbl>
    <w:p>
      <w:pPr>
        <w:pBdr/>
        <w:spacing w:after="0" w:line="360" w:lineRule="auto"/>
        <w:ind/>
        <w:jc w:val="both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</w:r>
      <w:r>
        <w:rPr>
          <w:rFonts w:hint="default"/>
          <w:lang w:val="ru-RU" w:eastAsia="en-US"/>
        </w:rPr>
      </w:r>
    </w:p>
    <w:p>
      <w:pPr>
        <w:pStyle w:val="675"/>
        <w:numPr>
          <w:ilvl w:val="1"/>
          <w:numId w:val="3"/>
        </w:numPr>
        <w:pBdr/>
        <w:spacing/>
        <w:ind/>
        <w:outlineLvl w:val="0"/>
        <w:rPr>
          <w:rFonts w:ascii="Times New Roman" w:hAnsi="Times New Roman" w:eastAsia="Calibri"/>
          <w:b/>
          <w:sz w:val="28"/>
          <w:szCs w:val="20"/>
          <w:lang w:eastAsia="en-US"/>
        </w:rPr>
      </w:pPr>
      <w:r/>
      <w:bookmarkStart w:id="34" w:name="_Toc73211076"/>
      <w:r/>
      <w:bookmarkStart w:id="35" w:name="_Toc171423740"/>
      <w:r/>
      <w:bookmarkStart w:id="36" w:name="_Toc13939"/>
      <w:r>
        <w:rPr>
          <w:rFonts w:ascii="Times New Roman" w:hAnsi="Times New Roman"/>
          <w:b/>
          <w:sz w:val="28"/>
          <w:szCs w:val="20"/>
          <w:lang w:eastAsia="en-US"/>
        </w:rPr>
        <w:t xml:space="preserve">Обучение нейронной сети</w:t>
      </w:r>
      <w:bookmarkEnd w:id="34"/>
      <w:r/>
      <w:bookmarkEnd w:id="35"/>
      <w:r/>
      <w:bookmarkEnd w:id="36"/>
      <w:r/>
      <w:r>
        <w:rPr>
          <w:rFonts w:ascii="Times New Roman" w:hAnsi="Times New Roman" w:eastAsia="Calibri"/>
          <w:b/>
          <w:sz w:val="28"/>
          <w:szCs w:val="20"/>
          <w:lang w:eastAsia="en-US"/>
        </w:rPr>
      </w:r>
    </w:p>
    <w:p>
      <w:pPr>
        <w:pBdr/>
        <w:spacing w:after="0" w:line="240" w:lineRule="auto"/>
        <w:ind/>
        <w:rPr>
          <w:rFonts w:ascii="Times New Roman" w:hAnsi="Times New Roman" w:eastAsia="Calibri"/>
          <w:sz w:val="20"/>
          <w:szCs w:val="20"/>
          <w:lang w:eastAsia="en-US"/>
        </w:rPr>
      </w:pPr>
      <w:r>
        <w:rPr>
          <w:rFonts w:ascii="Times New Roman" w:hAnsi="Times New Roman" w:eastAsia="Calibri"/>
          <w:sz w:val="20"/>
          <w:szCs w:val="20"/>
          <w:lang w:eastAsia="en-US"/>
        </w:rPr>
      </w:r>
      <w:r>
        <w:rPr>
          <w:rFonts w:ascii="Times New Roman" w:hAnsi="Times New Roman" w:eastAsia="Calibri"/>
          <w:sz w:val="20"/>
          <w:szCs w:val="20"/>
          <w:lang w:eastAsia="en-US"/>
        </w:rPr>
      </w:r>
    </w:p>
    <w:p>
      <w:pPr>
        <w:pBdr/>
        <w:spacing w:after="0" w:line="360" w:lineRule="auto"/>
        <w:ind w:firstLine="709" w:left="708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Обучение проводилось оптимизатором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Adam learning rate =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01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на две сотни эпох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предотвращения переобучения использовался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callbacks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 раней остановкой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при отсутсвия улучшения на 20 эпохах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Картинки ниже приведены для датасета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Cora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 семью классами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0285" cy="4453255"/>
                <wp:effectExtent l="0" t="0" r="10795" b="12065"/>
                <wp:docPr id="4" name="Изображение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20285" cy="4453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9.55pt;height:350.6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3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Динамика функции потерь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4676140"/>
                <wp:effectExtent l="0" t="0" r="2540" b="2540"/>
                <wp:docPr id="5" name="Изображение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Изображение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70500" cy="4676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5.00pt;height:368.2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4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Метрики качества реконструкции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4502785"/>
                <wp:effectExtent l="0" t="0" r="6350" b="8255"/>
                <wp:docPr id="6" name="Изображение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Изображение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66690" cy="4502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4.70pt;height:354.55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5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Выбор оптимального числа кластеров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2405" cy="4993640"/>
                <wp:effectExtent l="0" t="0" r="635" b="5080"/>
                <wp:docPr id="7" name="Изображение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Изображение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272405" cy="4993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5.15pt;height:393.2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Визуализация эмбеддингов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865" cy="4984115"/>
                <wp:effectExtent l="0" t="0" r="3175" b="14604"/>
                <wp:docPr id="8" name="Изображение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Изображение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69865" cy="4984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4.95pt;height:392.45pt;mso-wrap-distance-left:0.00pt;mso-wrap-distance-top:0.00pt;mso-wrap-distance-right:0.00pt;mso-wrap-distance-bottom:0.00pt;z-index:1;" stroked="f"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7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Обнаруженные сообщества в сети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Cora.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4827905"/>
                <wp:effectExtent l="0" t="0" r="2540" b="3175"/>
                <wp:docPr id="9" name="Изображение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Изображение 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70500" cy="4827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5.00pt;height:380.15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8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Матрица соответствия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 w:firstLine="709"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0" cy="2042160"/>
                <wp:effectExtent l="0" t="0" r="0" b="0"/>
                <wp:docPr id="10" name="Изображение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Изображение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667000" cy="204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10.00pt;height:160.80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9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Результаты сравнения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VGAE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 классическими методами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7960" cy="3712210"/>
                <wp:effectExtent l="0" t="0" r="5080" b="6350"/>
                <wp:docPr id="11" name="Изображение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Изображение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267960" cy="371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4.80pt;height:292.3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 10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Динамика компонентов функции потерь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1135" cy="3667125"/>
                <wp:effectExtent l="0" t="0" r="1905" b="5715"/>
                <wp:docPr id="12" name="Изображение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Изображение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271135" cy="3667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5.05pt;height:288.75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11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Оценка адекватности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на валидационной выборке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3668395"/>
                <wp:effectExtent l="0" t="0" r="2540" b="4445"/>
                <wp:docPr id="13" name="Изображение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Изображение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70500" cy="3668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5.00pt;height:288.85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12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Мониторинг градиентов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3568065"/>
                <wp:effectExtent l="0" t="0" r="2540" b="13335"/>
                <wp:docPr id="14" name="Изображение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Изображение 1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270500" cy="356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5.00pt;height:280.95pt;mso-wrap-distance-left:0.00pt;mso-wrap-distance-top:0.00pt;mso-wrap-distance-right:0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Рисунок 13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Расписание скорости обучения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pStyle w:val="675"/>
        <w:numPr>
          <w:ilvl w:val="1"/>
          <w:numId w:val="3"/>
        </w:numPr>
        <w:pBdr/>
        <w:spacing/>
        <w:ind/>
        <w:outlineLvl w:val="0"/>
        <w:rPr>
          <w:rFonts w:ascii="Times New Roman" w:hAnsi="Times New Roman"/>
          <w:b/>
          <w:sz w:val="28"/>
          <w:szCs w:val="20"/>
          <w:lang w:eastAsia="en-US"/>
        </w:rPr>
      </w:pPr>
      <w:r/>
      <w:bookmarkStart w:id="37" w:name="_Toc171423744"/>
      <w:r/>
      <w:bookmarkStart w:id="38" w:name="_Toc73211080"/>
      <w:r/>
      <w:bookmarkStart w:id="39" w:name="_Toc41935264"/>
      <w:r/>
      <w:bookmarkStart w:id="40" w:name="_Toc42166432"/>
      <w:r/>
      <w:bookmarkStart w:id="41" w:name="_Toc12983"/>
      <w:r>
        <w:rPr>
          <w:rFonts w:ascii="Times New Roman" w:hAnsi="Times New Roman"/>
          <w:b/>
          <w:sz w:val="28"/>
          <w:szCs w:val="20"/>
        </w:rPr>
        <w:t xml:space="preserve">Выводы по разделу</w:t>
      </w:r>
      <w:bookmarkEnd w:id="37"/>
      <w:r/>
      <w:bookmarkEnd w:id="38"/>
      <w:r/>
      <w:bookmarkEnd w:id="39"/>
      <w:r/>
      <w:bookmarkEnd w:id="40"/>
      <w:r/>
      <w:bookmarkEnd w:id="41"/>
      <w:r/>
      <w:r>
        <w:rPr>
          <w:rFonts w:ascii="Times New Roman" w:hAnsi="Times New Roman"/>
          <w:b/>
          <w:sz w:val="28"/>
          <w:szCs w:val="20"/>
          <w:lang w:eastAsia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pBdr/>
        <w:spacing w:after="0" w:line="360" w:lineRule="auto"/>
        <w:ind w:firstLine="709"/>
        <w:jc w:val="both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 xml:space="preserve">В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разделе 3 выполнена разработка графовой нейронной сети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VGAE,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решения задачи выявления сообществ в графах социальных сетей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Были достигнуты высокие показатели качества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: Modularity 0,40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NMI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0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,89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на датасете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Cora.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p>
      <w:pPr>
        <w:pBdr/>
        <w:spacing w:after="0" w:line="360" w:lineRule="auto"/>
        <w:ind/>
        <w:jc w:val="right"/>
        <w:rPr>
          <w:rFonts w:hint="default" w:ascii="Times New Roman" w:hAnsi="Times New Roman" w:eastAsia="Calibri"/>
          <w:sz w:val="28"/>
          <w:szCs w:val="28"/>
          <w:lang w:val="en-US"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  <w:t xml:space="preserve">Таблица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6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выводы по второму разделу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</w:r>
    </w:p>
    <w:tbl>
      <w:tblPr>
        <w:tblStyle w:val="687"/>
        <w:tblInd w:w="0" w:type="dxa"/>
        <w:tblW w:w="9634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722"/>
        <w:gridCol w:w="4912"/>
      </w:tblGrid>
      <w:tr>
        <w:trPr>
          <w:trHeight w:val="1114"/>
        </w:trPr>
        <w:tc>
          <w:tcPr>
            <w:shd w:val="clear" w:color="auto" w:fill="d9d9d9"/>
            <w:tcBorders/>
            <w:tcW w:w="4722" w:type="dxa"/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 xml:space="preserve">Выводы</w:t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</w:p>
        </w:tc>
        <w:tc>
          <w:tcPr>
            <w:shd w:val="clear" w:color="auto" w:fill="d9d9d9"/>
            <w:tcBorders/>
            <w:tcW w:w="49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 xml:space="preserve">Сформированные компетенции</w:t>
            </w: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</w:r>
          </w:p>
        </w:tc>
      </w:tr>
      <w:tr>
        <w:trPr>
          <w:trHeight w:val="4140"/>
        </w:trPr>
        <w:tc>
          <w:tcPr>
            <w:tcBorders>
              <w:bottom w:val="single" w:color="auto" w:sz="4" w:space="0"/>
            </w:tcBorders>
            <w:tcW w:w="4722" w:type="dxa"/>
            <w:vAlign w:val="top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eastAsia="Calibri"/>
                <w:sz w:val="28"/>
                <w:szCs w:val="28"/>
                <w:lang w:eastAsia="en-US"/>
              </w:rPr>
              <w:t xml:space="preserve">Р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еализована и обучена архитектура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VGAE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 с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GCN-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энкодером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для задачи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community detection.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Подобраны оптимальные гиперпараметры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для достижения высоких оценок метриками качества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VGAE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 и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GCN.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Проведена оценка адекватности обучения модели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ru-RU" w:eastAsia="en-US"/>
              </w:rPr>
              <w:t xml:space="preserve">с визуализацией результатов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  <w:t xml:space="preserve">.</w:t>
            </w:r>
            <w:r>
              <w:rPr>
                <w:rFonts w:hint="default" w:ascii="Times New Roman" w:hAnsi="Times New Roman" w:eastAsia="Calibri"/>
                <w:sz w:val="28"/>
                <w:szCs w:val="28"/>
                <w:lang w:val="en-US" w:eastAsia="en-US"/>
              </w:rPr>
            </w:r>
          </w:p>
        </w:tc>
        <w:tc>
          <w:tcPr>
            <w:tcBorders/>
            <w:tcW w:w="4912" w:type="dxa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ПК-1 Разработка сложной многоуровневой архитектуры нейронной сети для решения задач прогнозироваания временных рядов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способность применять разные методы машинного обучения для решения задач имеющих разный контекст и особенности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 xml:space="preserve">,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разработка прикладного программного обеспечения для решения задач на предприятии с интеграции сбора базы данных с датчиков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 xml:space="preserve">IoT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 и внутренних сборщиков баз данных на предприятии аналогичному Московскому университету имени Витте или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 xml:space="preserve">IBM.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  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pP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</w:r>
          </w:p>
          <w:p>
            <w:pPr>
              <w:pBdr/>
              <w:spacing w:after="0" w:line="240" w:lineRule="auto"/>
              <w:ind/>
              <w:jc w:val="both"/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</w:pPr>
            <w:r>
              <w:rPr>
                <w:rFonts w:hint="default" w:ascii="Times New Roman" w:hAnsi="Times New Roman" w:eastAsiaTheme="minorHAnsi"/>
                <w:sz w:val="28"/>
                <w:szCs w:val="28"/>
                <w:lang w:val="ru-RU" w:eastAsia="en-US"/>
              </w:rPr>
              <w:t xml:space="preserve">ПК-8 Необходимо уметь находить нужные гипер параметры для выполнения конкретной задачи связанной с предсказанием тренда и сезоности временного ряда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  <w:t xml:space="preserve">.</w:t>
            </w:r>
            <w:r>
              <w:rPr>
                <w:rFonts w:hint="default" w:ascii="Times New Roman" w:hAnsi="Times New Roman" w:eastAsiaTheme="minorHAnsi"/>
                <w:sz w:val="28"/>
                <w:szCs w:val="28"/>
                <w:lang w:val="en-US" w:eastAsia="en-US"/>
              </w:rPr>
            </w:r>
          </w:p>
          <w:p>
            <w:pPr>
              <w:pBdr/>
              <w:tabs>
                <w:tab w:val="left" w:leader="none" w:pos="851"/>
                <w:tab w:val="left" w:leader="none" w:pos="993"/>
              </w:tabs>
              <w:spacing w:after="0" w:line="240" w:lineRule="auto"/>
              <w:ind/>
              <w:jc w:val="center"/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Theme="minorHAnsi"/>
                <w:sz w:val="28"/>
                <w:szCs w:val="28"/>
                <w:lang w:eastAsia="en-US"/>
              </w:rPr>
            </w:r>
          </w:p>
          <w:p>
            <w:pPr>
              <w:pBdr/>
              <w:tabs>
                <w:tab w:val="left" w:leader="none" w:pos="851"/>
                <w:tab w:val="left" w:leader="none" w:pos="993"/>
              </w:tabs>
              <w:spacing w:after="0" w:line="24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Bdr/>
        <w:spacing w:after="0" w:line="240" w:lineRule="auto"/>
        <w:ind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pBdr/>
        <w:spacing w:after="0" w:line="240" w:lineRule="auto"/>
        <w:ind/>
        <w:jc w:val="center"/>
        <w:rPr>
          <w:rFonts w:hint="default" w:ascii="Times New Roman" w:hAnsi="Times New Roman" w:eastAsia="Calibri"/>
          <w:sz w:val="28"/>
          <w:szCs w:val="28"/>
          <w:lang w:val="ru-RU" w:eastAsia="en-US"/>
        </w:rPr>
      </w:pP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ascii="Times New Roman" w:hAnsi="Times New Roman" w:eastAsia="Calibri"/>
          <w:sz w:val="28"/>
          <w:szCs w:val="28"/>
          <w:lang w:eastAsia="en-US"/>
        </w:rPr>
      </w:r>
      <w:r>
        <w:rPr>
          <w:rFonts w:ascii="Times New Roman" w:hAnsi="Times New Roman" w:eastAsia="Calibri"/>
          <w:sz w:val="28"/>
          <w:szCs w:val="28"/>
          <w:lang w:eastAsia="en-US"/>
        </w:rPr>
      </w:r>
    </w:p>
    <w:p>
      <w:pPr>
        <w:pStyle w:val="674"/>
        <w:pBdr/>
        <w:bidi w:val="false"/>
        <w:spacing/>
        <w:ind/>
        <w:outlineLvl w:val="1"/>
        <w:rPr>
          <w:sz w:val="28"/>
          <w:szCs w:val="28"/>
        </w:rPr>
      </w:pPr>
      <w:r/>
      <w:bookmarkStart w:id="42" w:name="_Toc171423745"/>
      <w:r/>
      <w:bookmarkStart w:id="43" w:name="_Toc73211081"/>
      <w:r/>
      <w:bookmarkStart w:id="44" w:name="_Toc6802"/>
      <w:r>
        <w:rPr>
          <w:sz w:val="28"/>
          <w:szCs w:val="28"/>
        </w:rPr>
        <w:t xml:space="preserve">Заключение</w:t>
      </w:r>
      <w:bookmarkEnd w:id="42"/>
      <w:r/>
      <w:bookmarkEnd w:id="43"/>
      <w:r/>
      <w:bookmarkEnd w:id="44"/>
      <w:r/>
      <w:r>
        <w:rPr>
          <w:sz w:val="28"/>
          <w:szCs w:val="28"/>
        </w:rPr>
      </w:r>
    </w:p>
    <w:p>
      <w:pPr>
        <w:pBdr/>
        <w:spacing w:after="0" w:line="360" w:lineRule="auto"/>
        <w:ind w:firstLine="709"/>
        <w:contextualSpacing w:val="true"/>
        <w:jc w:val="both"/>
        <w:rPr>
          <w:rFonts w:ascii="Times New Roman" w:hAnsi="Times New Roman" w:eastAsia="Calibri"/>
          <w:sz w:val="28"/>
          <w:szCs w:val="28"/>
          <w:lang w:val="ru-RU" w:eastAsia="en-US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</w:r>
      <w:r>
        <w:rPr>
          <w:rFonts w:ascii="Times New Roman" w:hAnsi="Times New Roman" w:eastAsia="Calibri"/>
          <w:sz w:val="28"/>
          <w:szCs w:val="28"/>
          <w:lang w:val="ru-RU" w:eastAsia="en-US"/>
        </w:rPr>
      </w:r>
    </w:p>
    <w:p>
      <w:pPr>
        <w:pBdr/>
        <w:spacing w:after="0" w:line="360" w:lineRule="auto"/>
        <w:ind w:firstLine="709"/>
        <w:contextualSpacing w:val="true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eastAsia="Calibri"/>
          <w:sz w:val="28"/>
          <w:szCs w:val="28"/>
          <w:lang w:val="ru-RU" w:eastAsia="en-US"/>
        </w:rPr>
        <w:t xml:space="preserve">Эксплутационная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практика научила применять графовые нейронные сети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автоматического выявления сообществ в графах социальных сетей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разработанная модель обучена на датасетах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Cora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Zachary’s Karate Club,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показала высокое качество выявления сообществ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полученное решение превзошло классические методы при сравнении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разработка обладает практической значимостью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для анализа реальных подграфов социальных сетей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сособствуя повышению уровня влияния на сообщество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 -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управление эмоциональной тональностью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увеличение эффективности рекомендательного контекста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выявлением групп с целью проведения таргетинговой рекламы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, 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использование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unsupervised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подходов на основе 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GNN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позволяет решать задачу без размеченных данных</w:t>
      </w:r>
      <w:r>
        <w:rPr>
          <w:rFonts w:hint="default" w:ascii="Times New Roman" w:hAnsi="Times New Roman" w:eastAsia="Calibri"/>
          <w:sz w:val="28"/>
          <w:szCs w:val="28"/>
          <w:lang w:val="en-US" w:eastAsia="en-US"/>
        </w:rPr>
        <w:t xml:space="preserve">.</w:t>
      </w:r>
      <w:r>
        <w:rPr>
          <w:rFonts w:hint="default" w:ascii="Times New Roman" w:hAnsi="Times New Roman" w:eastAsia="Calibri"/>
          <w:sz w:val="28"/>
          <w:szCs w:val="28"/>
          <w:lang w:val="ru-RU" w:eastAsia="en-US"/>
        </w:rPr>
        <w:t xml:space="preserve"> </w:t>
      </w:r>
      <w:r>
        <w:rPr>
          <w:rFonts w:ascii="Times New Roman" w:hAnsi="Times New Roman"/>
          <w:sz w:val="18"/>
          <w:szCs w:val="18"/>
        </w:rPr>
        <w:br w:type="page" w:clear="all"/>
      </w:r>
      <w:r>
        <w:rPr>
          <w:rFonts w:ascii="Times New Roman" w:hAnsi="Times New Roman"/>
          <w:sz w:val="18"/>
          <w:szCs w:val="18"/>
        </w:rPr>
      </w:r>
    </w:p>
    <w:p>
      <w:pPr>
        <w:pStyle w:val="674"/>
        <w:pBdr/>
        <w:bidi w:val="false"/>
        <w:spacing/>
        <w:ind/>
        <w:outlineLvl w:val="1"/>
        <w:rPr>
          <w:rFonts w:ascii="Times New Roman" w:hAnsi="Times New Roman" w:eastAsia="Calibri"/>
          <w:b/>
          <w:caps/>
          <w:sz w:val="28"/>
          <w:szCs w:val="20"/>
        </w:rPr>
      </w:pPr>
      <w:r/>
      <w:bookmarkStart w:id="45" w:name="_Toc171423746"/>
      <w:r/>
      <w:bookmarkStart w:id="46" w:name="_Toc73211082"/>
      <w:r/>
      <w:bookmarkStart w:id="47" w:name="_Toc41935271"/>
      <w:r/>
      <w:bookmarkStart w:id="48" w:name="_Toc24513"/>
      <w:r>
        <w:rPr>
          <w:rFonts w:ascii="Times New Roman Полужирный" w:hAnsi="Times New Roman Полужирный" w:eastAsiaTheme="minorEastAsia" w:cstheme="minorBidi"/>
          <w:b/>
          <w:bCs/>
          <w:caps/>
          <w:sz w:val="28"/>
          <w:szCs w:val="28"/>
          <w:lang w:val="en-US" w:eastAsia="zh-CN" w:bidi="ar-SA"/>
        </w:rPr>
        <w:t xml:space="preserve">Список используемых источников и литературы</w:t>
      </w:r>
      <w:bookmarkEnd w:id="45"/>
      <w:r/>
      <w:bookmarkEnd w:id="46"/>
      <w:r/>
      <w:bookmarkEnd w:id="47"/>
      <w:r/>
      <w:bookmarkEnd w:id="48"/>
      <w:r>
        <w:rPr>
          <w:rFonts w:ascii="Times New Roman" w:hAnsi="Times New Roman" w:eastAsia="Calibri"/>
          <w:b/>
          <w:caps/>
          <w:sz w:val="28"/>
          <w:szCs w:val="20"/>
        </w:rPr>
        <w:t xml:space="preserve">  </w:t>
      </w:r>
      <w:r>
        <w:rPr>
          <w:rFonts w:ascii="Times New Roman" w:hAnsi="Times New Roman" w:eastAsia="Calibri"/>
          <w:b/>
          <w:caps/>
          <w:sz w:val="28"/>
          <w:szCs w:val="2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hint="default"/>
        </w:rPr>
      </w:pPr>
      <w:r>
        <w:rPr>
          <w:rFonts w:hint="default"/>
        </w:rPr>
      </w:r>
      <w:r>
        <w:rPr>
          <w:rFonts w:hint="default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Kipf T. N., Welling M. Variational Graph Auto-Encoders // arXiv preprint arXiv:1611.07308. – 2016.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Kipf T. N., Welling M. Semi-Supervised Classification with Graph Convolutional Networks // International Conference on Learning Representations (ICLR). – 2017.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Hamilton W. L., Ying R., Leskovec J. Inductive Representation Learning on Large Graphs // Advances in Neural Information Processing Systems (NeurIPS). – 2017.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Veličković P. et al. Graph Attention Networks // International Conference on Learning Representations (ICLR). – 2018.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Blondel V. D. et al. Fast unfolding of communities in large networks // Journal of Statistical Mechanics: Theory and Experiment. – 2008. – Vol. 2008. – № 10. – P. P10008.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Zachary W. W. An Information Flow Model for Conflict and Fission in Small Groups // Journal of Anthropological Research. – 1977. – Vol. 33. – № 4. – P. 452–473.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Leskovec J., Krevl A. SNAP Datasets: Stanford Large Network Dataset Collection // 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instrText xml:space="preserve"> HYPERLINK "http://snap.stanford.edu/data" \t "_blank" </w:instrTex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fldChar w:fldCharType="separate"/>
      </w:r>
      <w:r>
        <w:rPr>
          <w:rStyle w:val="680"/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http://snap.stanford.edu/data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. – 2014.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Goodfellow I., Bengio Y., Courville A. Deep Learning. – MIT Press, 2016. – 800 p.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Гудфеллоу Я., Бенджио И., Курвилль А. Глубокое обучение. – М.: ДМК Пресс, 2018. – 652 с.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Хасти Т., Тибширани Р., Фридман Дж. Основы статистического обучения. – М.: ДМК Пресс, 2019. – 768 с.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Бишоп К. М. Распознавание образов и машинное обучение. – М.: ДМК Пресс, 2019. – 488 с.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Василевский А. В. Графовые нейронные сети: обзор методов и приложений // Информатика и её применения. – 2023. – Т. 17. – № 2. – С. 45–58.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Иванов В. В. Анализ социальных сетей с использованием машинного обучения // Вестник МГУ. Серия 20: Информатика. – 2024. – № 3. – С. 112–125.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PyTorch Geometric Documentation [Электронный ресурс]. – URL: 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instrText xml:space="preserve"> HYPERLINK "https://pytorch-geometric.readthedocs.io" \t "_blank" </w:instrTex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fldChar w:fldCharType="separate"/>
      </w:r>
      <w:r>
        <w:rPr>
          <w:rStyle w:val="680"/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https://pytorch-geometric.readthedocs.io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 (дата обращения: 19.12.2025).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NetworkX Documentation [Электронный ресурс]. – URL: 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fldChar w:fldCharType="begin"/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instrText xml:space="preserve"> HYPERLINK "https://networkx.org/documentation/stable/" \t "_blank" </w:instrTex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fldChar w:fldCharType="separate"/>
      </w:r>
      <w:r>
        <w:rPr>
          <w:rStyle w:val="680"/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https://networkx.org/documentation/stable/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fldChar w:fldCharType="end"/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 (дата обращения: 19.12.2025).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Newman M. E. J. Networks: An Introduction. – Oxford University Press, 2010. – 720 p.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Fortunato S. Community detection in graphs // Physics Reports. – 2010. – Vol. 486. – № 3–5. – P. 75–174.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Yang J., Leskovec J. Defining and Evaluating Network Communities based on Ground-truth // Knowledge and Information Systems. – 2015. – Vol. 42. – P. 181–213.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Kingma D. P., Welling M. Auto-Encoding Variational Bayes // arXiv preprint arXiv:1312.6114. – 2013.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/>
        <w:spacing w:before="0" w:beforeAutospacing="0"/>
        <w:ind w:firstLine="0" w:left="0"/>
        <w:rPr>
          <w:rFonts w:hint="default" w:ascii="Times New Roman" w:hAnsi="Times New Roman" w:eastAsia="sans-serif" w:cs="Times New Roman"/>
          <w:color w:val="000000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  <w:t xml:space="preserve">Scarselli F. et al. The Graph Neural Network Model // IEEE Transactions on Neural Networks. – 2009. – Vol. 20. – № 1. – P. 61–80.</w:t>
      </w:r>
      <w:r>
        <w:rPr>
          <w:rFonts w:hint="default" w:ascii="Times New Roman" w:hAnsi="Times New Roman" w:eastAsia="sans-serif" w:cs="Times New Roman"/>
          <w:color w:val="000000"/>
          <w:sz w:val="28"/>
          <w:szCs w:val="28"/>
        </w:rPr>
      </w:r>
    </w:p>
    <w:p>
      <w:pPr>
        <w:numPr>
          <w:ilvl w:val="0"/>
          <w:numId w:val="4"/>
        </w:numPr>
        <w:pBdr/>
        <w:spacing/>
        <w:ind w:firstLine="0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Hub: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</w:rPr>
        <w:instrText xml:space="preserve"> HYPERLINK "https://github.com/Slavik993/Practica_Orehov_community_finding" </w:instrTex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</w:rPr>
        <w:fldChar w:fldCharType="separate"/>
      </w:r>
      <w:r>
        <w:rPr>
          <w:rStyle w:val="680"/>
          <w:rFonts w:hint="default" w:ascii="Times New Roman" w:hAnsi="Times New Roman" w:eastAsia="SimSun" w:cs="Times New Roman"/>
          <w:color w:val="auto"/>
          <w:sz w:val="28"/>
          <w:szCs w:val="28"/>
          <w:u w:val="none"/>
        </w:rPr>
        <w:t xml:space="preserve">Slavik993/Practica_Orehov_community_finding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u w:val="none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hint="default"/>
        </w:rPr>
      </w:pPr>
      <w:r>
        <w:rPr>
          <w:rFonts w:hint="default"/>
        </w:rPr>
      </w:r>
      <w:r>
        <w:rPr>
          <w:rFonts w:hint="default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MS Mincho">
    <w:panose1 w:val="02020606060505090204"/>
  </w:font>
  <w:font w:name="Cambria Math">
    <w:panose1 w:val="02000603000000000000"/>
  </w:font>
  <w:font w:name="Consolas">
    <w:panose1 w:val="020B0606030504020204"/>
  </w:font>
  <w:font w:name="Times New Roman;Times New Roman">
    <w:panose1 w:val="05040102010807070707"/>
  </w:font>
  <w:font w:name="TimesNewRoman;MS Gothic">
    <w:panose1 w:val="05040102010807070707"/>
  </w:font>
  <w:font w:name="Liberation Sans">
    <w:panose1 w:val="020B0604020202020204"/>
  </w:font>
  <w:font w:name="Cambria">
    <w:panose1 w:val="02040503050406030204"/>
  </w:font>
  <w:font w:name="Calibri">
    <w:panose1 w:val="020F0502020204030204"/>
  </w:font>
  <w:font w:name="Courier New">
    <w:panose1 w:val="02070409020205020404"/>
  </w:font>
  <w:font w:name="Times New Roman Полужирный">
    <w:panose1 w:val="05040102010807070707"/>
  </w:font>
  <w:font w:name="Arial">
    <w:panose1 w:val="020B0604020202020204"/>
  </w:font>
  <w:font w:name="SimSun">
    <w:panose1 w:val="02000506000000020000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77A328A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</w:abstractNum>
  <w:abstractNum w:abstractNumId="1">
    <w:nsid w:val="0053208E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674"/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ligatures w14:val="none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675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2">
    <w:nsid w:val="0462165F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2B4E1B9F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684"/>
      <w:rPr>
        <w:i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73"/>
    <w:next w:val="67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3"/>
    <w:next w:val="67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3"/>
    <w:next w:val="67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3"/>
    <w:next w:val="67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uiPriority w:val="0"/>
    <w:qFormat/>
    <w:pPr>
      <w:pBdr/>
      <w:spacing/>
      <w:ind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674">
    <w:name w:val="Heading 1"/>
    <w:basedOn w:val="673"/>
    <w:next w:val="673"/>
    <w:uiPriority w:val="0"/>
    <w:qFormat/>
    <w:pPr>
      <w:widowControl w:val="false"/>
      <w:numPr>
        <w:ilvl w:val="0"/>
        <w:numId w:val="1"/>
      </w:numPr>
      <w:pBdr/>
      <w:spacing w:after="0" w:line="240" w:lineRule="auto"/>
      <w:ind/>
      <w:jc w:val="both"/>
      <w:outlineLvl w:val="0"/>
    </w:pPr>
    <w:rPr>
      <w:rFonts w:ascii="Times New Roman Полужирный" w:hAnsi="Times New Roman Полужирный"/>
      <w:b/>
      <w:bCs/>
      <w:caps/>
      <w:sz w:val="24"/>
      <w:szCs w:val="32"/>
    </w:rPr>
  </w:style>
  <w:style w:type="paragraph" w:styleId="675">
    <w:name w:val="Heading 2"/>
    <w:basedOn w:val="673"/>
    <w:next w:val="673"/>
    <w:link w:val="691"/>
    <w:uiPriority w:val="0"/>
    <w:qFormat/>
    <w:pPr>
      <w:widowControl w:val="false"/>
      <w:numPr>
        <w:ilvl w:val="1"/>
        <w:numId w:val="1"/>
      </w:numPr>
      <w:pBdr/>
      <w:spacing w:after="0" w:line="240" w:lineRule="auto"/>
      <w:ind/>
      <w:jc w:val="both"/>
      <w:outlineLvl w:val="1"/>
    </w:pPr>
    <w:rPr>
      <w:rFonts w:ascii="Times New Roman" w:hAnsi="Times New Roman"/>
      <w:b/>
      <w:bCs/>
      <w:iCs/>
      <w:sz w:val="24"/>
      <w:szCs w:val="28"/>
    </w:rPr>
  </w:style>
  <w:style w:type="paragraph" w:styleId="676">
    <w:name w:val="Heading 3"/>
    <w:basedOn w:val="673"/>
    <w:next w:val="673"/>
    <w:uiPriority w:val="0"/>
    <w:unhideWhenUsed/>
    <w:qFormat/>
    <w:pPr>
      <w:keepNext w:val="true"/>
      <w:widowControl w:val="true"/>
      <w:pBdr/>
      <w:spacing w:after="60" w:before="240"/>
      <w:ind/>
      <w:jc w:val="left"/>
      <w:outlineLvl w:val="2"/>
    </w:pPr>
    <w:rPr>
      <w:rFonts w:ascii="Arial" w:hAnsi="Arial" w:cs="Arial"/>
      <w:b/>
      <w:bCs/>
      <w:sz w:val="26"/>
      <w:szCs w:val="26"/>
    </w:rPr>
  </w:style>
  <w:style w:type="character" w:styleId="677" w:default="1">
    <w:name w:val="Default Paragraph Font"/>
    <w:uiPriority w:val="0"/>
    <w:semiHidden/>
    <w:qFormat/>
    <w:pPr>
      <w:pBdr/>
      <w:spacing/>
      <w:ind/>
    </w:pPr>
  </w:style>
  <w:style w:type="table" w:styleId="678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9">
    <w:name w:val="FollowedHyperlink"/>
    <w:basedOn w:val="677"/>
    <w:uiPriority w:val="0"/>
    <w:qFormat/>
    <w:pPr>
      <w:pBdr/>
      <w:spacing/>
      <w:ind/>
    </w:pPr>
    <w:rPr>
      <w:color w:val="800080"/>
      <w:u w:val="single"/>
    </w:rPr>
  </w:style>
  <w:style w:type="character" w:styleId="680">
    <w:name w:val="Hyperlink"/>
    <w:uiPriority w:val="99"/>
    <w:qFormat/>
    <w:pPr>
      <w:pBdr/>
      <w:spacing/>
      <w:ind/>
    </w:pPr>
    <w:rPr>
      <w:rFonts w:cs="Times New Roman"/>
      <w:color w:val="0000ff"/>
      <w:u w:val="single"/>
    </w:rPr>
  </w:style>
  <w:style w:type="character" w:styleId="681">
    <w:name w:val="HTML Code"/>
    <w:basedOn w:val="677"/>
    <w:uiPriority w:val="0"/>
    <w:qFormat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682">
    <w:name w:val="toc 1"/>
    <w:basedOn w:val="673"/>
    <w:next w:val="673"/>
    <w:uiPriority w:val="0"/>
    <w:pPr>
      <w:pBdr/>
      <w:spacing/>
      <w:ind/>
    </w:pPr>
  </w:style>
  <w:style w:type="paragraph" w:styleId="683">
    <w:name w:val="toc 2"/>
    <w:basedOn w:val="673"/>
    <w:next w:val="673"/>
    <w:uiPriority w:val="0"/>
    <w:pPr>
      <w:pBdr/>
      <w:spacing/>
      <w:ind w:left="420"/>
    </w:pPr>
  </w:style>
  <w:style w:type="paragraph" w:styleId="684">
    <w:name w:val="Title"/>
    <w:basedOn w:val="673"/>
    <w:next w:val="673"/>
    <w:uiPriority w:val="0"/>
    <w:qFormat/>
    <w:pPr>
      <w:numPr>
        <w:ilvl w:val="0"/>
        <w:numId w:val="2"/>
      </w:numPr>
      <w:pBdr/>
      <w:spacing w:after="60" w:before="240"/>
      <w:ind/>
      <w:outlineLvl w:val="0"/>
    </w:pPr>
    <w:rPr>
      <w:rFonts w:ascii="Times New Roman" w:hAnsi="Times New Roman"/>
      <w:b/>
      <w:bCs/>
      <w:sz w:val="24"/>
      <w:szCs w:val="32"/>
    </w:rPr>
  </w:style>
  <w:style w:type="paragraph" w:styleId="685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table" w:styleId="686">
    <w:name w:val="Table Grid"/>
    <w:basedOn w:val="678"/>
    <w:uiPriority w:val="0"/>
    <w:qFormat/>
    <w:pPr>
      <w:pBdr/>
      <w:spacing w:after="200" w:line="276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 w:customStyle="1">
    <w:name w:val="Сетка таблицы4"/>
    <w:basedOn w:val="678"/>
    <w:uiPriority w:val="5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8" w:customStyle="1">
    <w:name w:val="Загаловок Оглавления"/>
    <w:basedOn w:val="673"/>
    <w:next w:val="689"/>
    <w:link w:val="690"/>
    <w:uiPriority w:val="0"/>
    <w:qFormat/>
    <w:pPr>
      <w:keepNext w:val="true"/>
      <w:pageBreakBefore w:val="true"/>
      <w:pBdr/>
      <w:spacing w:after="0" w:line="360" w:lineRule="auto"/>
      <w:ind/>
      <w:outlineLvl w:val="0"/>
    </w:pPr>
    <w:rPr>
      <w:rFonts w:ascii="Times New Roman" w:hAnsi="Times New Roman" w:eastAsia="Calibri"/>
      <w:b/>
      <w:caps/>
      <w:sz w:val="28"/>
      <w:szCs w:val="20"/>
    </w:rPr>
  </w:style>
  <w:style w:type="paragraph" w:styleId="689" w:customStyle="1">
    <w:name w:val="TOC Heading"/>
    <w:basedOn w:val="674"/>
    <w:next w:val="673"/>
    <w:uiPriority w:val="39"/>
    <w:qFormat/>
    <w:pPr>
      <w:keepLines w:val="true"/>
      <w:pBdr/>
      <w:spacing w:before="480"/>
      <w:ind/>
      <w:outlineLvl w:val="9"/>
    </w:pPr>
    <w:rPr>
      <w:rFonts w:ascii="Cambria" w:hAnsi="Cambria"/>
      <w:color w:val="365f91"/>
      <w:sz w:val="28"/>
      <w:szCs w:val="28"/>
    </w:rPr>
  </w:style>
  <w:style w:type="character" w:styleId="690" w:customStyle="1">
    <w:name w:val="Загаловок Оглавления_character"/>
    <w:link w:val="688"/>
    <w:uiPriority w:val="0"/>
    <w:qFormat/>
    <w:pPr>
      <w:pBdr/>
      <w:spacing/>
      <w:ind/>
    </w:pPr>
    <w:rPr>
      <w:rFonts w:ascii="Times New Roman" w:hAnsi="Times New Roman" w:eastAsia="Calibri"/>
      <w:b/>
      <w:caps/>
      <w:sz w:val="28"/>
      <w:szCs w:val="20"/>
    </w:rPr>
  </w:style>
  <w:style w:type="character" w:styleId="691" w:customStyle="1">
    <w:name w:val="Заголовок 2 Знак"/>
    <w:link w:val="675"/>
    <w:uiPriority w:val="0"/>
    <w:qFormat/>
    <w:pPr>
      <w:pBdr/>
      <w:spacing/>
      <w:ind/>
    </w:pPr>
    <w:rPr>
      <w:rFonts w:ascii="Times New Roman" w:hAnsi="Times New Roman"/>
      <w:b/>
      <w:bCs/>
      <w:iCs/>
      <w:sz w:val="24"/>
      <w:szCs w:val="28"/>
    </w:rPr>
  </w:style>
  <w:style w:type="paragraph" w:styleId="692" w:customStyle="1">
    <w:name w:val="WPSOffice手动目录 1"/>
    <w:uiPriority w:val="0"/>
    <w:qFormat/>
    <w:pPr>
      <w:pBdr/>
      <w:spacing/>
      <w:ind/>
    </w:pPr>
    <w:rPr>
      <w:rFonts w:ascii="Times New Roman" w:hAnsi="Times New Roman" w:eastAsia="SimSun" w:cs="Times New Roman"/>
      <w:sz w:val="20"/>
      <w:szCs w:val="20"/>
    </w:rPr>
  </w:style>
  <w:style w:type="paragraph" w:styleId="693" w:customStyle="1">
    <w:name w:val="WPSOffice手动目录 2"/>
    <w:uiPriority w:val="0"/>
    <w:pPr>
      <w:pBdr/>
      <w:spacing/>
      <w:ind/>
    </w:pPr>
    <w:rPr>
      <w:rFonts w:ascii="Times New Roman" w:hAnsi="Times New Roman" w:eastAsia="SimSun" w:cs="Times New Roman"/>
      <w:sz w:val="20"/>
      <w:szCs w:val="20"/>
    </w:rPr>
  </w:style>
  <w:style w:type="paragraph" w:styleId="694" w:customStyle="1">
    <w:name w:val="WPSOffice手动目录 3"/>
    <w:uiPriority w:val="0"/>
    <w:qFormat/>
    <w:pPr>
      <w:pBdr/>
      <w:spacing/>
      <w:ind/>
    </w:pPr>
    <w:rPr>
      <w:rFonts w:ascii="Times New Roman" w:hAnsi="Times New Roman" w:eastAsia="SimSun" w:cs="Times New Roman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Machcreator</dc:creator>
  <cp:revision>1</cp:revision>
  <dcterms:created xsi:type="dcterms:W3CDTF">2025-11-21T07:51:00Z</dcterms:created>
  <dcterms:modified xsi:type="dcterms:W3CDTF">2025-12-25T11:51:50Z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2C856A9FDDD847479100B34DB8E2AD28_12</vt:lpwstr>
  </property>
</Properties>
</file>